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9BDE7" w14:textId="007940C2" w:rsidR="002C4C07" w:rsidRDefault="002C4C07" w:rsidP="002C4C07">
      <w:pPr>
        <w:jc w:val="center"/>
        <w:rPr>
          <w:b/>
        </w:rPr>
      </w:pPr>
      <w:r w:rsidRPr="00EF6393">
        <w:rPr>
          <w:rFonts w:hint="eastAsia"/>
          <w:b/>
        </w:rPr>
        <w:t>富荣量化周观察——</w:t>
      </w:r>
      <w:r w:rsidR="0057064F">
        <w:rPr>
          <w:rFonts w:hint="eastAsia"/>
          <w:b/>
        </w:rPr>
        <w:t>市场指数大涨，</w:t>
      </w:r>
      <w:r w:rsidR="00A24644">
        <w:rPr>
          <w:rFonts w:hint="eastAsia"/>
          <w:b/>
        </w:rPr>
        <w:t>大小盘</w:t>
      </w:r>
      <w:r w:rsidR="0057064F">
        <w:rPr>
          <w:rFonts w:hint="eastAsia"/>
          <w:b/>
        </w:rPr>
        <w:t>风格分化</w:t>
      </w:r>
    </w:p>
    <w:p w14:paraId="2E0A072D" w14:textId="77777777" w:rsidR="00930F5D" w:rsidRPr="00EF6393" w:rsidRDefault="00930F5D" w:rsidP="002C4C07">
      <w:pPr>
        <w:jc w:val="center"/>
        <w:rPr>
          <w:b/>
        </w:rPr>
      </w:pPr>
    </w:p>
    <w:p w14:paraId="53F014FC" w14:textId="72F455E1" w:rsidR="00170D56" w:rsidRDefault="0057064F" w:rsidP="00170D56">
      <w:pPr>
        <w:ind w:firstLineChars="200" w:firstLine="480"/>
      </w:pPr>
      <w:r>
        <w:rPr>
          <w:rFonts w:hint="eastAsia"/>
        </w:rPr>
        <w:t>2021年开年第一个交易周各</w:t>
      </w:r>
      <w:proofErr w:type="gramStart"/>
      <w:r>
        <w:rPr>
          <w:rFonts w:hint="eastAsia"/>
        </w:rPr>
        <w:t>大宽基指数</w:t>
      </w:r>
      <w:proofErr w:type="gramEnd"/>
      <w:r>
        <w:rPr>
          <w:rFonts w:hint="eastAsia"/>
        </w:rPr>
        <w:t>全线上涨</w:t>
      </w:r>
      <w:r w:rsidR="008732E7">
        <w:rPr>
          <w:rFonts w:hint="eastAsia"/>
        </w:rPr>
        <w:t>，</w:t>
      </w:r>
      <w:r w:rsidR="00170D56">
        <w:rPr>
          <w:rFonts w:hint="eastAsia"/>
        </w:rPr>
        <w:t>其中上证指数上涨</w:t>
      </w:r>
      <w:r w:rsidR="008732E7">
        <w:rPr>
          <w:rFonts w:hint="eastAsia"/>
        </w:rPr>
        <w:t>2.79</w:t>
      </w:r>
      <w:r w:rsidR="00170D56">
        <w:rPr>
          <w:rFonts w:hint="eastAsia"/>
        </w:rPr>
        <w:t>%，上证50指数收涨</w:t>
      </w:r>
      <w:r w:rsidR="008732E7">
        <w:rPr>
          <w:rFonts w:hint="eastAsia"/>
        </w:rPr>
        <w:t>4.06</w:t>
      </w:r>
      <w:r w:rsidR="00170D56">
        <w:rPr>
          <w:rFonts w:hint="eastAsia"/>
        </w:rPr>
        <w:t>%，沪深300指数收涨</w:t>
      </w:r>
      <w:r w:rsidR="008732E7">
        <w:rPr>
          <w:rFonts w:hint="eastAsia"/>
        </w:rPr>
        <w:t>5.45</w:t>
      </w:r>
      <w:r w:rsidR="00170D56">
        <w:rPr>
          <w:rFonts w:hint="eastAsia"/>
        </w:rPr>
        <w:t>%，中证500指数上涨</w:t>
      </w:r>
      <w:r w:rsidR="008732E7">
        <w:rPr>
          <w:rFonts w:hint="eastAsia"/>
        </w:rPr>
        <w:t>2.99</w:t>
      </w:r>
      <w:r w:rsidR="00170D56">
        <w:rPr>
          <w:rFonts w:hint="eastAsia"/>
        </w:rPr>
        <w:t>%，以及创业板上涨</w:t>
      </w:r>
      <w:r w:rsidR="008732E7">
        <w:rPr>
          <w:rFonts w:hint="eastAsia"/>
        </w:rPr>
        <w:t>6.22</w:t>
      </w:r>
      <w:r w:rsidR="00170D56">
        <w:rPr>
          <w:rFonts w:hint="eastAsia"/>
        </w:rPr>
        <w:t>%。</w:t>
      </w:r>
      <w:r w:rsidR="008732E7">
        <w:rPr>
          <w:rFonts w:hint="eastAsia"/>
        </w:rPr>
        <w:t>本周延续了2020年12月的</w:t>
      </w:r>
      <w:r w:rsidR="00170D56">
        <w:rPr>
          <w:rFonts w:hint="eastAsia"/>
        </w:rPr>
        <w:t>强势</w:t>
      </w:r>
      <w:r w:rsidR="008732E7">
        <w:rPr>
          <w:rFonts w:hint="eastAsia"/>
        </w:rPr>
        <w:t>行情</w:t>
      </w:r>
      <w:r w:rsidR="00170D56">
        <w:rPr>
          <w:rFonts w:hint="eastAsia"/>
        </w:rPr>
        <w:t>，</w:t>
      </w:r>
      <w:r w:rsidR="008732E7">
        <w:rPr>
          <w:rFonts w:hint="eastAsia"/>
        </w:rPr>
        <w:t>市场分化上涨的态势非常明显，市场的成交量和换手率显著提高，大盘风格明显占优</w:t>
      </w:r>
      <w:r w:rsidR="00170D56">
        <w:rPr>
          <w:rFonts w:hint="eastAsia"/>
        </w:rPr>
        <w:t>。</w:t>
      </w:r>
    </w:p>
    <w:p w14:paraId="0207E7E5" w14:textId="0BE72944" w:rsidR="00904CA2" w:rsidRPr="00904CA2" w:rsidRDefault="008732E7" w:rsidP="00904CA2">
      <w:pPr>
        <w:ind w:firstLineChars="200" w:firstLine="480"/>
      </w:pPr>
      <w:r>
        <w:rPr>
          <w:rFonts w:hint="eastAsia"/>
        </w:rPr>
        <w:t>从行业来看，近期强势行业已经明显处于高估值分位数，随着指数不断上扬，投资者应该具备风险意识。</w:t>
      </w:r>
      <w:r w:rsidR="00904CA2">
        <w:rPr>
          <w:rFonts w:hint="eastAsia"/>
        </w:rPr>
        <w:t>从大类因子来看，第一个交易周大市值因子具有明显的优势，只有盈利、</w:t>
      </w:r>
      <w:proofErr w:type="gramStart"/>
      <w:r w:rsidR="00904CA2">
        <w:rPr>
          <w:rFonts w:hint="eastAsia"/>
        </w:rPr>
        <w:t>业绩超</w:t>
      </w:r>
      <w:proofErr w:type="gramEnd"/>
      <w:r w:rsidR="00904CA2">
        <w:rPr>
          <w:rFonts w:hint="eastAsia"/>
        </w:rPr>
        <w:t>预期等基本面因子能获取超额收益，其余相关因子均出现不同程度回撤。从市场成交来看，本周市场日均成交额为1万多</w:t>
      </w:r>
      <w:r w:rsidR="001D36B9">
        <w:rPr>
          <w:rFonts w:hint="eastAsia"/>
        </w:rPr>
        <w:t>亿</w:t>
      </w:r>
      <w:r w:rsidR="00904CA2">
        <w:rPr>
          <w:rFonts w:hint="eastAsia"/>
        </w:rPr>
        <w:t>，相比上周有所放量，市场大涨下资金不断涌入，北向资金（图1）流入191.27亿，其中沪股通流入105.37亿，深股通流入85.91亿；新增融资余额大幅增加（图2）。</w:t>
      </w:r>
    </w:p>
    <w:p w14:paraId="2D49AD54" w14:textId="6F6FD590" w:rsidR="009A3A51" w:rsidRDefault="009A3A51" w:rsidP="00B236BA">
      <w:pPr>
        <w:ind w:firstLineChars="200" w:firstLine="480"/>
      </w:pPr>
      <w:r>
        <w:rPr>
          <w:rFonts w:hint="eastAsia"/>
        </w:rPr>
        <w:t>图 1</w:t>
      </w:r>
      <w:r>
        <w:t xml:space="preserve"> </w:t>
      </w:r>
      <w:r>
        <w:rPr>
          <w:rFonts w:hint="eastAsia"/>
        </w:rPr>
        <w:t>北向资金流动</w:t>
      </w:r>
    </w:p>
    <w:p w14:paraId="3060E4CF" w14:textId="510214B2" w:rsidR="009A3A51" w:rsidRDefault="00904CA2" w:rsidP="009A3A51">
      <w:r>
        <w:rPr>
          <w:noProof/>
        </w:rPr>
        <w:drawing>
          <wp:inline distT="0" distB="0" distL="0" distR="0" wp14:anchorId="57E0D48B" wp14:editId="17632FE5">
            <wp:extent cx="5274310" cy="17202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1720255"/>
                    </a:xfrm>
                    <a:prstGeom prst="rect">
                      <a:avLst/>
                    </a:prstGeom>
                  </pic:spPr>
                </pic:pic>
              </a:graphicData>
            </a:graphic>
          </wp:inline>
        </w:drawing>
      </w:r>
    </w:p>
    <w:p w14:paraId="0A375EBA" w14:textId="2A01A86C" w:rsidR="009A3A51" w:rsidRDefault="009A3A51" w:rsidP="009A3A51">
      <w:r>
        <w:rPr>
          <w:rFonts w:hint="eastAsia"/>
        </w:rPr>
        <w:t>数据来源：Wind</w:t>
      </w:r>
      <w:r w:rsidR="0013128D">
        <w:rPr>
          <w:rFonts w:hint="eastAsia"/>
        </w:rPr>
        <w:t>；整理：富荣基金量化组</w:t>
      </w:r>
    </w:p>
    <w:p w14:paraId="3FD0F67F" w14:textId="6F4F5192" w:rsidR="009A3A51" w:rsidRDefault="009A3A51" w:rsidP="0013128D">
      <w:pPr>
        <w:ind w:firstLine="480"/>
      </w:pPr>
      <w:r>
        <w:rPr>
          <w:rFonts w:hint="eastAsia"/>
        </w:rPr>
        <w:t>从</w:t>
      </w:r>
      <w:r w:rsidR="007E42CD">
        <w:rPr>
          <w:rFonts w:hint="eastAsia"/>
        </w:rPr>
        <w:t>新增融</w:t>
      </w:r>
      <w:r w:rsidR="001D36B9">
        <w:rPr>
          <w:rFonts w:hint="eastAsia"/>
        </w:rPr>
        <w:t>资余额来看，市场</w:t>
      </w:r>
      <w:r w:rsidR="007E42CD">
        <w:rPr>
          <w:rFonts w:hint="eastAsia"/>
        </w:rPr>
        <w:t>情绪</w:t>
      </w:r>
      <w:r w:rsidR="00904CA2">
        <w:rPr>
          <w:rFonts w:hint="eastAsia"/>
        </w:rPr>
        <w:t>明显上升，散户加速入场，新</w:t>
      </w:r>
      <w:bookmarkStart w:id="0" w:name="_GoBack"/>
      <w:bookmarkEnd w:id="0"/>
      <w:r w:rsidR="00904CA2">
        <w:rPr>
          <w:rFonts w:hint="eastAsia"/>
        </w:rPr>
        <w:t>增融资余额新年后第一个交易日增加</w:t>
      </w:r>
      <w:r w:rsidR="001D36B9">
        <w:rPr>
          <w:rFonts w:hint="eastAsia"/>
        </w:rPr>
        <w:t>量</w:t>
      </w:r>
      <w:r w:rsidR="00904CA2">
        <w:rPr>
          <w:rFonts w:hint="eastAsia"/>
        </w:rPr>
        <w:t>最大，随后放缓，总体为增加趋势</w:t>
      </w:r>
      <w:r w:rsidR="001B42AC">
        <w:rPr>
          <w:rFonts w:hint="eastAsia"/>
        </w:rPr>
        <w:t>。</w:t>
      </w:r>
    </w:p>
    <w:p w14:paraId="38E79A20" w14:textId="078D3FAA" w:rsidR="00904CA2" w:rsidRDefault="00904CA2" w:rsidP="0013128D">
      <w:pPr>
        <w:ind w:firstLine="480"/>
      </w:pPr>
      <w:r>
        <w:rPr>
          <w:rFonts w:hint="eastAsia"/>
        </w:rPr>
        <w:t>图 2 新增融资余额</w:t>
      </w:r>
    </w:p>
    <w:p w14:paraId="772B231D" w14:textId="0253DBC3" w:rsidR="0013128D" w:rsidRPr="0013128D" w:rsidRDefault="00904CA2" w:rsidP="0013128D">
      <w:r>
        <w:rPr>
          <w:noProof/>
        </w:rPr>
        <w:drawing>
          <wp:inline distT="0" distB="0" distL="0" distR="0" wp14:anchorId="66228C06" wp14:editId="257E1161">
            <wp:extent cx="5274310" cy="1720866"/>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1720866"/>
                    </a:xfrm>
                    <a:prstGeom prst="rect">
                      <a:avLst/>
                    </a:prstGeom>
                  </pic:spPr>
                </pic:pic>
              </a:graphicData>
            </a:graphic>
          </wp:inline>
        </w:drawing>
      </w:r>
    </w:p>
    <w:p w14:paraId="762E8E4A" w14:textId="4FD7D775" w:rsidR="009A3A51" w:rsidRDefault="0013128D" w:rsidP="0013128D">
      <w:r>
        <w:rPr>
          <w:rFonts w:hint="eastAsia"/>
        </w:rPr>
        <w:lastRenderedPageBreak/>
        <w:t>数据来源：Wind;整理：富荣基金量化组</w:t>
      </w:r>
    </w:p>
    <w:p w14:paraId="600030D4" w14:textId="720AD353" w:rsidR="0013128D" w:rsidRDefault="00004AAA" w:rsidP="0013128D">
      <w:pPr>
        <w:ind w:firstLine="480"/>
      </w:pPr>
      <w:r>
        <w:rPr>
          <w:rFonts w:hint="eastAsia"/>
        </w:rPr>
        <w:t>本周，波动</w:t>
      </w:r>
      <w:proofErr w:type="gramStart"/>
      <w:r>
        <w:rPr>
          <w:rFonts w:hint="eastAsia"/>
        </w:rPr>
        <w:t>率指数</w:t>
      </w:r>
      <w:proofErr w:type="gramEnd"/>
      <w:r w:rsidR="00904CA2">
        <w:rPr>
          <w:rFonts w:hint="eastAsia"/>
        </w:rPr>
        <w:t>继续上涨</w:t>
      </w:r>
      <w:r>
        <w:rPr>
          <w:rFonts w:hint="eastAsia"/>
        </w:rPr>
        <w:t>，市场情绪</w:t>
      </w:r>
      <w:r w:rsidR="00904CA2">
        <w:rPr>
          <w:rFonts w:hint="eastAsia"/>
        </w:rPr>
        <w:t>比较亢奋</w:t>
      </w:r>
      <w:r w:rsidR="00BA1740">
        <w:rPr>
          <w:rFonts w:hint="eastAsia"/>
        </w:rPr>
        <w:t>，</w:t>
      </w:r>
      <w:r w:rsidR="00904CA2">
        <w:rPr>
          <w:rFonts w:hint="eastAsia"/>
        </w:rPr>
        <w:t>波动率处于历史较高分位</w:t>
      </w:r>
      <w:r w:rsidR="002232B4">
        <w:rPr>
          <w:rFonts w:hint="eastAsia"/>
        </w:rPr>
        <w:t>，现在看来本次波动率涨幅巨大与市场情绪相关性较大</w:t>
      </w:r>
      <w:r w:rsidR="00BB3363">
        <w:rPr>
          <w:rFonts w:hint="eastAsia"/>
        </w:rPr>
        <w:t>。</w:t>
      </w:r>
    </w:p>
    <w:p w14:paraId="50D00DAF" w14:textId="40A42854" w:rsidR="00904CA2" w:rsidRDefault="00904CA2" w:rsidP="0013128D">
      <w:pPr>
        <w:ind w:firstLine="480"/>
      </w:pPr>
      <w:r>
        <w:rPr>
          <w:rFonts w:hint="eastAsia"/>
        </w:rPr>
        <w:t>图 3 波动率指数</w:t>
      </w:r>
    </w:p>
    <w:p w14:paraId="172E80AB" w14:textId="353FA2F4" w:rsidR="0013128D" w:rsidRDefault="00904CA2" w:rsidP="0013128D">
      <w:r>
        <w:rPr>
          <w:noProof/>
        </w:rPr>
        <w:drawing>
          <wp:inline distT="0" distB="0" distL="0" distR="0" wp14:anchorId="655B2981" wp14:editId="1E370273">
            <wp:extent cx="5274310" cy="3374582"/>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374582"/>
                    </a:xfrm>
                    <a:prstGeom prst="rect">
                      <a:avLst/>
                    </a:prstGeom>
                  </pic:spPr>
                </pic:pic>
              </a:graphicData>
            </a:graphic>
          </wp:inline>
        </w:drawing>
      </w:r>
    </w:p>
    <w:p w14:paraId="4F33F48F" w14:textId="0EEA4E09" w:rsidR="0013128D" w:rsidRDefault="00620469" w:rsidP="0013128D">
      <w:pPr>
        <w:rPr>
          <w:rFonts w:hint="eastAsia"/>
        </w:rPr>
      </w:pPr>
      <w:r>
        <w:rPr>
          <w:rFonts w:hint="eastAsia"/>
        </w:rPr>
        <w:t>数据来源：富荣基金量化组</w:t>
      </w:r>
    </w:p>
    <w:p w14:paraId="3D9C2042" w14:textId="77777777" w:rsidR="001D36B9" w:rsidRDefault="001D36B9" w:rsidP="0013128D">
      <w:pPr>
        <w:rPr>
          <w:rFonts w:hint="eastAsia"/>
        </w:rPr>
      </w:pPr>
    </w:p>
    <w:p w14:paraId="298E4863" w14:textId="77777777" w:rsidR="001D36B9" w:rsidRDefault="001D36B9" w:rsidP="0013128D">
      <w:pPr>
        <w:rPr>
          <w:rFonts w:hint="eastAsia"/>
        </w:rPr>
      </w:pPr>
    </w:p>
    <w:p w14:paraId="527BD196" w14:textId="283D61F2" w:rsidR="001D36B9" w:rsidRDefault="001D36B9" w:rsidP="0013128D">
      <w:r w:rsidRPr="001D36B9">
        <w:rPr>
          <w:rFonts w:hint="eastAsia"/>
        </w:rPr>
        <w:t>风险提示：</w:t>
      </w:r>
      <w:r w:rsidRPr="001D36B9">
        <w:t>1、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sidRPr="001D36B9">
        <w:t>作出</w:t>
      </w:r>
      <w:proofErr w:type="gramEnd"/>
      <w:r w:rsidRPr="001D36B9">
        <w:t>调整。2、本报告中的资料、观点和预测等仅供参考，在任何时候均不构成对任何人的个人推荐。市场有风险，投资需谨慎。</w:t>
      </w:r>
    </w:p>
    <w:sectPr w:rsidR="001D36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06F2D" w14:textId="77777777" w:rsidR="00782C8D" w:rsidRDefault="00782C8D" w:rsidP="002C4C07">
      <w:pPr>
        <w:spacing w:line="240" w:lineRule="auto"/>
      </w:pPr>
      <w:r>
        <w:separator/>
      </w:r>
    </w:p>
  </w:endnote>
  <w:endnote w:type="continuationSeparator" w:id="0">
    <w:p w14:paraId="39BAF760" w14:textId="77777777" w:rsidR="00782C8D" w:rsidRDefault="00782C8D" w:rsidP="002C4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E8DD9" w14:textId="77777777" w:rsidR="00782C8D" w:rsidRDefault="00782C8D" w:rsidP="002C4C07">
      <w:pPr>
        <w:spacing w:line="240" w:lineRule="auto"/>
      </w:pPr>
      <w:r>
        <w:separator/>
      </w:r>
    </w:p>
  </w:footnote>
  <w:footnote w:type="continuationSeparator" w:id="0">
    <w:p w14:paraId="167C7652" w14:textId="77777777" w:rsidR="00782C8D" w:rsidRDefault="00782C8D" w:rsidP="002C4C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8A"/>
    <w:rsid w:val="0000012D"/>
    <w:rsid w:val="00004AAA"/>
    <w:rsid w:val="00006729"/>
    <w:rsid w:val="00035595"/>
    <w:rsid w:val="00070AA2"/>
    <w:rsid w:val="00087224"/>
    <w:rsid w:val="0013128D"/>
    <w:rsid w:val="00170D56"/>
    <w:rsid w:val="001867FC"/>
    <w:rsid w:val="001B42AC"/>
    <w:rsid w:val="001D19B6"/>
    <w:rsid w:val="001D36B9"/>
    <w:rsid w:val="001D6061"/>
    <w:rsid w:val="001F2F6C"/>
    <w:rsid w:val="0020342A"/>
    <w:rsid w:val="002062DE"/>
    <w:rsid w:val="002129BA"/>
    <w:rsid w:val="002232B4"/>
    <w:rsid w:val="002A093A"/>
    <w:rsid w:val="002B15CF"/>
    <w:rsid w:val="002C4C07"/>
    <w:rsid w:val="002C7EF7"/>
    <w:rsid w:val="002D7112"/>
    <w:rsid w:val="002E17CD"/>
    <w:rsid w:val="00314EC4"/>
    <w:rsid w:val="0034141F"/>
    <w:rsid w:val="00374124"/>
    <w:rsid w:val="00386DFB"/>
    <w:rsid w:val="003D637F"/>
    <w:rsid w:val="003F6050"/>
    <w:rsid w:val="00454A3A"/>
    <w:rsid w:val="004E3614"/>
    <w:rsid w:val="00525A53"/>
    <w:rsid w:val="0057064F"/>
    <w:rsid w:val="005A2D48"/>
    <w:rsid w:val="005C4905"/>
    <w:rsid w:val="005C66C6"/>
    <w:rsid w:val="00620469"/>
    <w:rsid w:val="00685DD2"/>
    <w:rsid w:val="006965D2"/>
    <w:rsid w:val="006B1D85"/>
    <w:rsid w:val="006C7CF6"/>
    <w:rsid w:val="006E639C"/>
    <w:rsid w:val="0073379B"/>
    <w:rsid w:val="00782C8D"/>
    <w:rsid w:val="007856BA"/>
    <w:rsid w:val="007B2BEF"/>
    <w:rsid w:val="007D5907"/>
    <w:rsid w:val="007E42CD"/>
    <w:rsid w:val="007F6A29"/>
    <w:rsid w:val="00830122"/>
    <w:rsid w:val="008540B7"/>
    <w:rsid w:val="008732E7"/>
    <w:rsid w:val="008757E1"/>
    <w:rsid w:val="008916E0"/>
    <w:rsid w:val="00893C6A"/>
    <w:rsid w:val="008A74C1"/>
    <w:rsid w:val="008B1754"/>
    <w:rsid w:val="008B27E8"/>
    <w:rsid w:val="00904CA2"/>
    <w:rsid w:val="00907C93"/>
    <w:rsid w:val="00930F5D"/>
    <w:rsid w:val="00953D75"/>
    <w:rsid w:val="00987C63"/>
    <w:rsid w:val="009953B9"/>
    <w:rsid w:val="009A3A51"/>
    <w:rsid w:val="009D02A8"/>
    <w:rsid w:val="00A07990"/>
    <w:rsid w:val="00A24644"/>
    <w:rsid w:val="00A51293"/>
    <w:rsid w:val="00A52850"/>
    <w:rsid w:val="00A61347"/>
    <w:rsid w:val="00A72DA9"/>
    <w:rsid w:val="00A90927"/>
    <w:rsid w:val="00B236BA"/>
    <w:rsid w:val="00B82632"/>
    <w:rsid w:val="00B91093"/>
    <w:rsid w:val="00BA1740"/>
    <w:rsid w:val="00BA3587"/>
    <w:rsid w:val="00BA72C2"/>
    <w:rsid w:val="00BB3363"/>
    <w:rsid w:val="00BC61FC"/>
    <w:rsid w:val="00BD6BA1"/>
    <w:rsid w:val="00C1492E"/>
    <w:rsid w:val="00C24E54"/>
    <w:rsid w:val="00CD5494"/>
    <w:rsid w:val="00CD673E"/>
    <w:rsid w:val="00D055BF"/>
    <w:rsid w:val="00D458F1"/>
    <w:rsid w:val="00D46833"/>
    <w:rsid w:val="00D868FA"/>
    <w:rsid w:val="00DD21CB"/>
    <w:rsid w:val="00DD2E6A"/>
    <w:rsid w:val="00DF6F9A"/>
    <w:rsid w:val="00E86C8A"/>
    <w:rsid w:val="00E87750"/>
    <w:rsid w:val="00E9385A"/>
    <w:rsid w:val="00EF2A7A"/>
    <w:rsid w:val="00F13186"/>
    <w:rsid w:val="00F20633"/>
    <w:rsid w:val="00FC4D42"/>
    <w:rsid w:val="00FC5D34"/>
    <w:rsid w:val="00FF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C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C2"/>
    <w:pPr>
      <w:widowControl w:val="0"/>
      <w:spacing w:line="360" w:lineRule="auto"/>
      <w:jc w:val="both"/>
    </w:pPr>
    <w:rPr>
      <w:rFonts w:ascii="楷体" w:eastAsia="楷体" w:hAnsi="楷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C07"/>
    <w:pPr>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
    <w:name w:val="页眉 Char"/>
    <w:basedOn w:val="a0"/>
    <w:link w:val="a3"/>
    <w:uiPriority w:val="99"/>
    <w:rsid w:val="002C4C07"/>
    <w:rPr>
      <w:sz w:val="18"/>
      <w:szCs w:val="18"/>
    </w:rPr>
  </w:style>
  <w:style w:type="paragraph" w:styleId="a4">
    <w:name w:val="footer"/>
    <w:basedOn w:val="a"/>
    <w:link w:val="Char0"/>
    <w:uiPriority w:val="99"/>
    <w:unhideWhenUsed/>
    <w:rsid w:val="002C4C07"/>
    <w:pPr>
      <w:tabs>
        <w:tab w:val="center" w:pos="4153"/>
        <w:tab w:val="right" w:pos="8306"/>
      </w:tabs>
      <w:snapToGrid w:val="0"/>
      <w:spacing w:line="240" w:lineRule="auto"/>
      <w:jc w:val="left"/>
    </w:pPr>
    <w:rPr>
      <w:rFonts w:asciiTheme="minorHAnsi" w:eastAsiaTheme="minorEastAsia" w:hAnsiTheme="minorHAnsi"/>
      <w:sz w:val="18"/>
      <w:szCs w:val="18"/>
    </w:rPr>
  </w:style>
  <w:style w:type="character" w:customStyle="1" w:styleId="Char0">
    <w:name w:val="页脚 Char"/>
    <w:basedOn w:val="a0"/>
    <w:link w:val="a4"/>
    <w:uiPriority w:val="99"/>
    <w:rsid w:val="002C4C07"/>
    <w:rPr>
      <w:sz w:val="18"/>
      <w:szCs w:val="18"/>
    </w:rPr>
  </w:style>
  <w:style w:type="paragraph" w:styleId="a5">
    <w:name w:val="Balloon Text"/>
    <w:basedOn w:val="a"/>
    <w:link w:val="Char1"/>
    <w:uiPriority w:val="99"/>
    <w:semiHidden/>
    <w:unhideWhenUsed/>
    <w:rsid w:val="002C4C07"/>
    <w:pPr>
      <w:spacing w:line="240" w:lineRule="auto"/>
    </w:pPr>
    <w:rPr>
      <w:sz w:val="18"/>
      <w:szCs w:val="18"/>
    </w:rPr>
  </w:style>
  <w:style w:type="character" w:customStyle="1" w:styleId="Char1">
    <w:name w:val="批注框文本 Char"/>
    <w:basedOn w:val="a0"/>
    <w:link w:val="a5"/>
    <w:uiPriority w:val="99"/>
    <w:semiHidden/>
    <w:rsid w:val="002C4C07"/>
    <w:rPr>
      <w:rFonts w:ascii="楷体" w:eastAsia="楷体" w:hAnsi="楷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C2"/>
    <w:pPr>
      <w:widowControl w:val="0"/>
      <w:spacing w:line="360" w:lineRule="auto"/>
      <w:jc w:val="both"/>
    </w:pPr>
    <w:rPr>
      <w:rFonts w:ascii="楷体" w:eastAsia="楷体" w:hAnsi="楷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4C07"/>
    <w:pPr>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
    <w:name w:val="页眉 Char"/>
    <w:basedOn w:val="a0"/>
    <w:link w:val="a3"/>
    <w:uiPriority w:val="99"/>
    <w:rsid w:val="002C4C07"/>
    <w:rPr>
      <w:sz w:val="18"/>
      <w:szCs w:val="18"/>
    </w:rPr>
  </w:style>
  <w:style w:type="paragraph" w:styleId="a4">
    <w:name w:val="footer"/>
    <w:basedOn w:val="a"/>
    <w:link w:val="Char0"/>
    <w:uiPriority w:val="99"/>
    <w:unhideWhenUsed/>
    <w:rsid w:val="002C4C07"/>
    <w:pPr>
      <w:tabs>
        <w:tab w:val="center" w:pos="4153"/>
        <w:tab w:val="right" w:pos="8306"/>
      </w:tabs>
      <w:snapToGrid w:val="0"/>
      <w:spacing w:line="240" w:lineRule="auto"/>
      <w:jc w:val="left"/>
    </w:pPr>
    <w:rPr>
      <w:rFonts w:asciiTheme="minorHAnsi" w:eastAsiaTheme="minorEastAsia" w:hAnsiTheme="minorHAnsi"/>
      <w:sz w:val="18"/>
      <w:szCs w:val="18"/>
    </w:rPr>
  </w:style>
  <w:style w:type="character" w:customStyle="1" w:styleId="Char0">
    <w:name w:val="页脚 Char"/>
    <w:basedOn w:val="a0"/>
    <w:link w:val="a4"/>
    <w:uiPriority w:val="99"/>
    <w:rsid w:val="002C4C07"/>
    <w:rPr>
      <w:sz w:val="18"/>
      <w:szCs w:val="18"/>
    </w:rPr>
  </w:style>
  <w:style w:type="paragraph" w:styleId="a5">
    <w:name w:val="Balloon Text"/>
    <w:basedOn w:val="a"/>
    <w:link w:val="Char1"/>
    <w:uiPriority w:val="99"/>
    <w:semiHidden/>
    <w:unhideWhenUsed/>
    <w:rsid w:val="002C4C07"/>
    <w:pPr>
      <w:spacing w:line="240" w:lineRule="auto"/>
    </w:pPr>
    <w:rPr>
      <w:sz w:val="18"/>
      <w:szCs w:val="18"/>
    </w:rPr>
  </w:style>
  <w:style w:type="character" w:customStyle="1" w:styleId="Char1">
    <w:name w:val="批注框文本 Char"/>
    <w:basedOn w:val="a0"/>
    <w:link w:val="a5"/>
    <w:uiPriority w:val="99"/>
    <w:semiHidden/>
    <w:rsid w:val="002C4C07"/>
    <w:rPr>
      <w:rFonts w:ascii="楷体" w:eastAsia="楷体" w:hAnsi="楷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2</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邱紫华</dc:creator>
  <cp:keywords/>
  <dc:description/>
  <cp:lastModifiedBy>Administrator</cp:lastModifiedBy>
  <cp:revision>73</cp:revision>
  <dcterms:created xsi:type="dcterms:W3CDTF">2020-06-21T08:02:00Z</dcterms:created>
  <dcterms:modified xsi:type="dcterms:W3CDTF">2021-01-11T02:19:00Z</dcterms:modified>
</cp:coreProperties>
</file>