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46BA" w14:textId="164ACA79" w:rsidR="00642336" w:rsidRPr="00642336" w:rsidRDefault="00642336" w:rsidP="00223E48">
      <w:pPr>
        <w:spacing w:line="360" w:lineRule="auto"/>
        <w:jc w:val="center"/>
        <w:rPr>
          <w:rFonts w:asciiTheme="minorEastAsia" w:hAnsiTheme="minorEastAsia"/>
          <w:b/>
          <w:sz w:val="28"/>
          <w:szCs w:val="28"/>
        </w:rPr>
      </w:pPr>
      <w:r w:rsidRPr="00642336">
        <w:rPr>
          <w:rFonts w:asciiTheme="minorEastAsia" w:hAnsiTheme="minorEastAsia" w:hint="eastAsia"/>
          <w:b/>
          <w:sz w:val="28"/>
          <w:szCs w:val="28"/>
        </w:rPr>
        <w:t>富荣基金管理有限公司</w:t>
      </w:r>
    </w:p>
    <w:p w14:paraId="552B41CE" w14:textId="77777777" w:rsidR="00F54499" w:rsidRDefault="002B5A82" w:rsidP="00642336">
      <w:pPr>
        <w:spacing w:line="360" w:lineRule="auto"/>
        <w:jc w:val="center"/>
        <w:rPr>
          <w:rFonts w:asciiTheme="minorEastAsia" w:hAnsiTheme="minorEastAsia"/>
          <w:b/>
          <w:sz w:val="28"/>
          <w:szCs w:val="28"/>
        </w:rPr>
      </w:pPr>
      <w:r w:rsidRPr="00642336">
        <w:rPr>
          <w:rFonts w:asciiTheme="minorEastAsia" w:hAnsiTheme="minorEastAsia" w:hint="eastAsia"/>
          <w:b/>
          <w:sz w:val="28"/>
          <w:szCs w:val="28"/>
        </w:rPr>
        <w:t>关于调整富荣价值精选灵活配置混合型发起式证券投资基金</w:t>
      </w:r>
    </w:p>
    <w:p w14:paraId="725433F6" w14:textId="1DEAC9DC" w:rsidR="00687115" w:rsidRPr="00D557BC" w:rsidRDefault="002B5A82" w:rsidP="00642336">
      <w:pPr>
        <w:spacing w:line="360" w:lineRule="auto"/>
        <w:jc w:val="center"/>
        <w:rPr>
          <w:rFonts w:asciiTheme="minorEastAsia" w:hAnsiTheme="minorEastAsia"/>
          <w:sz w:val="44"/>
          <w:szCs w:val="44"/>
        </w:rPr>
      </w:pPr>
      <w:r w:rsidRPr="00642336">
        <w:rPr>
          <w:rFonts w:asciiTheme="minorEastAsia" w:hAnsiTheme="minorEastAsia" w:hint="eastAsia"/>
          <w:b/>
          <w:sz w:val="28"/>
          <w:szCs w:val="28"/>
        </w:rPr>
        <w:t>最低持有份额的公告</w:t>
      </w:r>
    </w:p>
    <w:p w14:paraId="26A63011" w14:textId="77777777" w:rsidR="001F45B4" w:rsidRDefault="001F45B4" w:rsidP="001F45B4">
      <w:pPr>
        <w:spacing w:line="360" w:lineRule="auto"/>
        <w:rPr>
          <w:bCs/>
        </w:rPr>
      </w:pPr>
    </w:p>
    <w:p w14:paraId="301B0213" w14:textId="48B16957" w:rsidR="00687115" w:rsidRDefault="00642336" w:rsidP="00223E48">
      <w:pPr>
        <w:spacing w:line="360" w:lineRule="auto"/>
        <w:ind w:firstLine="420"/>
        <w:rPr>
          <w:bCs/>
        </w:rPr>
      </w:pPr>
      <w:r w:rsidRPr="00642336">
        <w:rPr>
          <w:rFonts w:hint="eastAsia"/>
          <w:bCs/>
        </w:rPr>
        <w:t>为更好地满足广大投资者的理财需求，</w:t>
      </w:r>
      <w:r w:rsidRPr="00642336">
        <w:rPr>
          <w:rFonts w:hint="eastAsia"/>
          <w:bCs/>
        </w:rPr>
        <w:t xml:space="preserve"> </w:t>
      </w:r>
      <w:r w:rsidRPr="00642336">
        <w:rPr>
          <w:rFonts w:hint="eastAsia"/>
          <w:bCs/>
        </w:rPr>
        <w:t>进一步提升客户体验，</w:t>
      </w:r>
      <w:r>
        <w:rPr>
          <w:rFonts w:hint="eastAsia"/>
          <w:bCs/>
        </w:rPr>
        <w:t>富荣</w:t>
      </w:r>
      <w:r w:rsidRPr="00642336">
        <w:rPr>
          <w:rFonts w:hint="eastAsia"/>
          <w:bCs/>
        </w:rPr>
        <w:t>基金管理有限公司（以下简称“本公司”）决定自</w:t>
      </w:r>
      <w:r w:rsidRPr="00642336">
        <w:rPr>
          <w:rFonts w:hint="eastAsia"/>
          <w:bCs/>
        </w:rPr>
        <w:t xml:space="preserve"> </w:t>
      </w:r>
      <w:r w:rsidR="00223E48" w:rsidRPr="00642336">
        <w:rPr>
          <w:rFonts w:hint="eastAsia"/>
          <w:bCs/>
        </w:rPr>
        <w:t>2021</w:t>
      </w:r>
      <w:r w:rsidR="00223E48" w:rsidRPr="00642336">
        <w:rPr>
          <w:rFonts w:hint="eastAsia"/>
          <w:bCs/>
        </w:rPr>
        <w:t>年</w:t>
      </w:r>
      <w:r w:rsidR="00376A4D">
        <w:rPr>
          <w:rFonts w:hint="eastAsia"/>
          <w:bCs/>
        </w:rPr>
        <w:t>1</w:t>
      </w:r>
      <w:r w:rsidR="00376A4D">
        <w:rPr>
          <w:bCs/>
        </w:rPr>
        <w:t>1</w:t>
      </w:r>
      <w:r w:rsidRPr="00642336">
        <w:rPr>
          <w:rFonts w:hint="eastAsia"/>
          <w:bCs/>
        </w:rPr>
        <w:t>月</w:t>
      </w:r>
      <w:r w:rsidR="00376A4D">
        <w:rPr>
          <w:rFonts w:hint="eastAsia"/>
          <w:bCs/>
        </w:rPr>
        <w:t>2</w:t>
      </w:r>
      <w:r w:rsidR="00376A4D">
        <w:rPr>
          <w:bCs/>
        </w:rPr>
        <w:t>9</w:t>
      </w:r>
      <w:r w:rsidRPr="00642336">
        <w:rPr>
          <w:rFonts w:hint="eastAsia"/>
          <w:bCs/>
        </w:rPr>
        <w:t>日起，调整富荣价值精选灵活配置混合型发起式证券投资基金（以下简称“本基金”）最低持有份额。现公告如下</w:t>
      </w:r>
      <w:r w:rsidR="001F45B4">
        <w:rPr>
          <w:rFonts w:hint="eastAsia"/>
          <w:bCs/>
        </w:rPr>
        <w:t>：</w:t>
      </w:r>
    </w:p>
    <w:p w14:paraId="63383851" w14:textId="69FDA50A" w:rsidR="001F45B4" w:rsidRPr="00223E48" w:rsidRDefault="001F45B4" w:rsidP="008A232A">
      <w:pPr>
        <w:spacing w:line="360" w:lineRule="auto"/>
        <w:rPr>
          <w:b/>
        </w:rPr>
      </w:pPr>
      <w:r w:rsidRPr="00223E48">
        <w:rPr>
          <w:rFonts w:hint="eastAsia"/>
          <w:b/>
        </w:rPr>
        <w:t>一、调整内容</w:t>
      </w:r>
    </w:p>
    <w:p w14:paraId="0D2E550A" w14:textId="61800B89" w:rsidR="00845CE2" w:rsidRDefault="00845CE2" w:rsidP="001877C3">
      <w:pPr>
        <w:spacing w:line="360" w:lineRule="auto"/>
        <w:ind w:firstLine="420"/>
        <w:rPr>
          <w:bCs/>
        </w:rPr>
      </w:pPr>
      <w:r w:rsidRPr="00845CE2">
        <w:rPr>
          <w:rFonts w:hint="eastAsia"/>
          <w:bCs/>
        </w:rPr>
        <w:t>自</w:t>
      </w:r>
      <w:r w:rsidRPr="00845CE2">
        <w:rPr>
          <w:rFonts w:hint="eastAsia"/>
          <w:bCs/>
        </w:rPr>
        <w:t>2021</w:t>
      </w:r>
      <w:r w:rsidRPr="00845CE2">
        <w:rPr>
          <w:rFonts w:hint="eastAsia"/>
          <w:bCs/>
        </w:rPr>
        <w:t>年</w:t>
      </w:r>
      <w:r w:rsidR="00F54499">
        <w:rPr>
          <w:rFonts w:hint="eastAsia"/>
          <w:bCs/>
        </w:rPr>
        <w:t>1</w:t>
      </w:r>
      <w:r w:rsidR="00F54499">
        <w:rPr>
          <w:bCs/>
        </w:rPr>
        <w:t>1</w:t>
      </w:r>
      <w:r w:rsidRPr="00845CE2">
        <w:rPr>
          <w:rFonts w:hint="eastAsia"/>
          <w:bCs/>
        </w:rPr>
        <w:t>月</w:t>
      </w:r>
      <w:r w:rsidR="00376A4D">
        <w:rPr>
          <w:rFonts w:hint="eastAsia"/>
          <w:bCs/>
        </w:rPr>
        <w:t>2</w:t>
      </w:r>
      <w:r w:rsidR="00376A4D">
        <w:rPr>
          <w:bCs/>
        </w:rPr>
        <w:t>9</w:t>
      </w:r>
      <w:r w:rsidRPr="00845CE2">
        <w:rPr>
          <w:rFonts w:hint="eastAsia"/>
          <w:bCs/>
        </w:rPr>
        <w:t>日起，本基金</w:t>
      </w:r>
      <w:r w:rsidR="007678DE">
        <w:rPr>
          <w:rFonts w:hint="eastAsia"/>
          <w:bCs/>
        </w:rPr>
        <w:t>的</w:t>
      </w:r>
      <w:r w:rsidR="008A232A" w:rsidRPr="008A232A">
        <w:rPr>
          <w:rFonts w:hint="eastAsia"/>
          <w:bCs/>
        </w:rPr>
        <w:t>每个交易账户最低持有某一类别基金份额余额</w:t>
      </w:r>
      <w:r w:rsidR="008A232A">
        <w:rPr>
          <w:rFonts w:hint="eastAsia"/>
          <w:bCs/>
        </w:rPr>
        <w:t>调整</w:t>
      </w:r>
      <w:r w:rsidR="008A232A" w:rsidRPr="008A232A">
        <w:rPr>
          <w:rFonts w:hint="eastAsia"/>
          <w:bCs/>
        </w:rPr>
        <w:t>为</w:t>
      </w:r>
      <w:r w:rsidR="008A232A">
        <w:rPr>
          <w:rFonts w:hint="eastAsia"/>
          <w:bCs/>
        </w:rPr>
        <w:t>1</w:t>
      </w:r>
      <w:r w:rsidR="008A232A" w:rsidRPr="008A232A">
        <w:rPr>
          <w:rFonts w:hint="eastAsia"/>
          <w:bCs/>
        </w:rPr>
        <w:t>份，若某笔赎回导致单个交易账户的某一类别基金份额余额少于</w:t>
      </w:r>
      <w:r w:rsidR="008A232A">
        <w:rPr>
          <w:rFonts w:hint="eastAsia"/>
          <w:bCs/>
        </w:rPr>
        <w:t>1</w:t>
      </w:r>
      <w:r w:rsidR="008A232A" w:rsidRPr="008A232A">
        <w:rPr>
          <w:rFonts w:hint="eastAsia"/>
          <w:bCs/>
        </w:rPr>
        <w:t>份时，</w:t>
      </w:r>
      <w:r w:rsidR="008A232A">
        <w:rPr>
          <w:rFonts w:hint="eastAsia"/>
          <w:bCs/>
        </w:rPr>
        <w:t>注册登记机构有权将全部剩余份额自动赎回</w:t>
      </w:r>
      <w:r w:rsidRPr="00845CE2">
        <w:rPr>
          <w:rFonts w:hint="eastAsia"/>
          <w:bCs/>
        </w:rPr>
        <w:t>。</w:t>
      </w:r>
    </w:p>
    <w:p w14:paraId="3DBEEB2C" w14:textId="4A0CF189" w:rsidR="008A232A" w:rsidRPr="0046772D" w:rsidRDefault="008A232A" w:rsidP="00845CE2">
      <w:pPr>
        <w:spacing w:line="360" w:lineRule="auto"/>
        <w:rPr>
          <w:b/>
        </w:rPr>
      </w:pPr>
      <w:r>
        <w:rPr>
          <w:rFonts w:hint="eastAsia"/>
          <w:b/>
        </w:rPr>
        <w:t>二</w:t>
      </w:r>
      <w:r w:rsidRPr="00223E48">
        <w:rPr>
          <w:rFonts w:hint="eastAsia"/>
          <w:b/>
        </w:rPr>
        <w:t>、</w:t>
      </w:r>
      <w:r w:rsidR="0046772D">
        <w:rPr>
          <w:rFonts w:hint="eastAsia"/>
          <w:b/>
        </w:rPr>
        <w:t>其他需要注意的事项</w:t>
      </w:r>
    </w:p>
    <w:p w14:paraId="584A3247" w14:textId="5B26DF97" w:rsidR="00845CE2" w:rsidRPr="00845CE2" w:rsidRDefault="0046772D" w:rsidP="00376A4D">
      <w:pPr>
        <w:spacing w:line="360" w:lineRule="auto"/>
        <w:rPr>
          <w:bCs/>
        </w:rPr>
      </w:pPr>
      <w:r>
        <w:rPr>
          <w:bCs/>
        </w:rPr>
        <w:t>1</w:t>
      </w:r>
      <w:r w:rsidR="00845CE2" w:rsidRPr="00845CE2">
        <w:rPr>
          <w:rFonts w:hint="eastAsia"/>
          <w:bCs/>
        </w:rPr>
        <w:t>、本次调整内容所涉及的招募说明书相关内容，将按规定在相应更新招募说明书中进行调整。</w:t>
      </w:r>
    </w:p>
    <w:p w14:paraId="42B158DC" w14:textId="7D5C942B" w:rsidR="001F45B4" w:rsidRDefault="00376A4D" w:rsidP="00845CE2">
      <w:pPr>
        <w:spacing w:line="360" w:lineRule="auto"/>
        <w:rPr>
          <w:bCs/>
        </w:rPr>
      </w:pPr>
      <w:r>
        <w:rPr>
          <w:bCs/>
        </w:rPr>
        <w:t>2</w:t>
      </w:r>
      <w:r w:rsidR="00845CE2" w:rsidRPr="00845CE2">
        <w:rPr>
          <w:rFonts w:hint="eastAsia"/>
          <w:bCs/>
        </w:rPr>
        <w:t>、本公告解释权归</w:t>
      </w:r>
      <w:r w:rsidR="008A232A">
        <w:rPr>
          <w:rFonts w:hint="eastAsia"/>
          <w:bCs/>
        </w:rPr>
        <w:t>富荣</w:t>
      </w:r>
      <w:r w:rsidR="00845CE2" w:rsidRPr="00845CE2">
        <w:rPr>
          <w:rFonts w:hint="eastAsia"/>
          <w:bCs/>
        </w:rPr>
        <w:t>基金管理有限公司所有</w:t>
      </w:r>
      <w:r w:rsidR="00845CE2">
        <w:rPr>
          <w:rFonts w:hint="eastAsia"/>
          <w:bCs/>
        </w:rPr>
        <w:t>。</w:t>
      </w:r>
    </w:p>
    <w:p w14:paraId="580C10B2" w14:textId="63AD4089" w:rsidR="0046772D" w:rsidRPr="0046772D" w:rsidRDefault="00376A4D" w:rsidP="0046772D">
      <w:pPr>
        <w:spacing w:line="360" w:lineRule="auto"/>
        <w:rPr>
          <w:bCs/>
        </w:rPr>
      </w:pPr>
      <w:r>
        <w:rPr>
          <w:bCs/>
        </w:rPr>
        <w:t>3</w:t>
      </w:r>
      <w:r w:rsidR="0046772D" w:rsidRPr="0046772D">
        <w:rPr>
          <w:rFonts w:hint="eastAsia"/>
          <w:bCs/>
        </w:rPr>
        <w:t>、</w:t>
      </w:r>
      <w:r w:rsidR="0046772D" w:rsidRPr="0046772D">
        <w:rPr>
          <w:rFonts w:hint="eastAsia"/>
          <w:bCs/>
        </w:rPr>
        <w:t xml:space="preserve"> </w:t>
      </w:r>
      <w:r w:rsidR="0046772D" w:rsidRPr="0046772D">
        <w:rPr>
          <w:rFonts w:hint="eastAsia"/>
          <w:bCs/>
        </w:rPr>
        <w:t>投资者可通过以下途径了解或咨询详情：</w:t>
      </w:r>
    </w:p>
    <w:p w14:paraId="04C3D407" w14:textId="6B8A528A" w:rsidR="00B92AD3" w:rsidRPr="00B92AD3" w:rsidRDefault="00B92AD3" w:rsidP="00B92AD3">
      <w:pPr>
        <w:spacing w:line="360" w:lineRule="auto"/>
        <w:rPr>
          <w:bCs/>
        </w:rPr>
      </w:pPr>
      <w:r>
        <w:rPr>
          <w:rFonts w:hint="eastAsia"/>
          <w:bCs/>
        </w:rPr>
        <w:t>1</w:t>
      </w:r>
      <w:r>
        <w:rPr>
          <w:rFonts w:hint="eastAsia"/>
          <w:bCs/>
        </w:rPr>
        <w:t>）</w:t>
      </w:r>
      <w:r w:rsidRPr="00B92AD3">
        <w:rPr>
          <w:rFonts w:hint="eastAsia"/>
          <w:bCs/>
        </w:rPr>
        <w:t>公司网址：</w:t>
      </w:r>
      <w:r w:rsidRPr="00B92AD3">
        <w:rPr>
          <w:rFonts w:hint="eastAsia"/>
          <w:bCs/>
        </w:rPr>
        <w:t xml:space="preserve"> www.furamc.com .cn</w:t>
      </w:r>
    </w:p>
    <w:p w14:paraId="67A9D506" w14:textId="30AA9FDF" w:rsidR="00B92AD3" w:rsidRPr="00B92AD3" w:rsidRDefault="00B92AD3" w:rsidP="00B92AD3">
      <w:pPr>
        <w:spacing w:line="360" w:lineRule="auto"/>
        <w:rPr>
          <w:bCs/>
        </w:rPr>
      </w:pPr>
      <w:r>
        <w:rPr>
          <w:rFonts w:hint="eastAsia"/>
          <w:bCs/>
        </w:rPr>
        <w:t>2</w:t>
      </w:r>
      <w:r>
        <w:rPr>
          <w:rFonts w:hint="eastAsia"/>
          <w:bCs/>
        </w:rPr>
        <w:t>）</w:t>
      </w:r>
      <w:r w:rsidRPr="00B92AD3">
        <w:rPr>
          <w:rFonts w:hint="eastAsia"/>
          <w:bCs/>
        </w:rPr>
        <w:t>电子信箱：</w:t>
      </w:r>
      <w:r w:rsidRPr="00B92AD3">
        <w:rPr>
          <w:rFonts w:hint="eastAsia"/>
          <w:bCs/>
        </w:rPr>
        <w:t>service@furamc.com.cn</w:t>
      </w:r>
    </w:p>
    <w:p w14:paraId="795E4821" w14:textId="26967192" w:rsidR="00B92AD3" w:rsidRPr="00B92AD3" w:rsidRDefault="00B92AD3" w:rsidP="00B92AD3">
      <w:pPr>
        <w:spacing w:line="360" w:lineRule="auto"/>
        <w:rPr>
          <w:bCs/>
        </w:rPr>
      </w:pPr>
      <w:r>
        <w:rPr>
          <w:rFonts w:hint="eastAsia"/>
          <w:bCs/>
        </w:rPr>
        <w:t>3</w:t>
      </w:r>
      <w:r>
        <w:rPr>
          <w:rFonts w:hint="eastAsia"/>
          <w:bCs/>
        </w:rPr>
        <w:t>）</w:t>
      </w:r>
      <w:r w:rsidRPr="00B92AD3">
        <w:rPr>
          <w:rFonts w:hint="eastAsia"/>
          <w:bCs/>
        </w:rPr>
        <w:t>客服热线：</w:t>
      </w:r>
      <w:r w:rsidRPr="00B92AD3">
        <w:rPr>
          <w:rFonts w:hint="eastAsia"/>
          <w:bCs/>
        </w:rPr>
        <w:t>4006855600</w:t>
      </w:r>
    </w:p>
    <w:p w14:paraId="4568D041" w14:textId="5A587CA6" w:rsidR="00845CE2" w:rsidRPr="0046772D" w:rsidRDefault="00376A4D" w:rsidP="0046772D">
      <w:pPr>
        <w:spacing w:line="360" w:lineRule="auto"/>
        <w:rPr>
          <w:bCs/>
        </w:rPr>
      </w:pPr>
      <w:r>
        <w:rPr>
          <w:bCs/>
        </w:rPr>
        <w:t>4</w:t>
      </w:r>
      <w:r w:rsidR="0046772D" w:rsidRPr="0046772D">
        <w:rPr>
          <w:rFonts w:hint="eastAsia"/>
          <w:bCs/>
        </w:rPr>
        <w:t>、风险提示：</w:t>
      </w:r>
      <w:r w:rsidR="0046772D" w:rsidRPr="0046772D">
        <w:rPr>
          <w:rFonts w:hint="eastAsia"/>
          <w:bCs/>
        </w:rPr>
        <w:t xml:space="preserve"> </w:t>
      </w:r>
      <w:r w:rsidR="0046772D" w:rsidRPr="0046772D">
        <w:rPr>
          <w:rFonts w:hint="eastAsia"/>
          <w:bCs/>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w:t>
      </w:r>
      <w:r w:rsidR="009D54F9">
        <w:rPr>
          <w:rFonts w:hint="eastAsia"/>
          <w:bCs/>
        </w:rPr>
        <w:t>、</w:t>
      </w:r>
      <w:r w:rsidR="0046772D" w:rsidRPr="0046772D">
        <w:rPr>
          <w:rFonts w:hint="eastAsia"/>
          <w:bCs/>
        </w:rPr>
        <w:t>招募说明书</w:t>
      </w:r>
      <w:r w:rsidR="009D54F9">
        <w:rPr>
          <w:rFonts w:hint="eastAsia"/>
          <w:bCs/>
        </w:rPr>
        <w:t>、基金产品资料概要</w:t>
      </w:r>
      <w:r w:rsidR="0046772D" w:rsidRPr="0046772D">
        <w:rPr>
          <w:rFonts w:hint="eastAsia"/>
          <w:bCs/>
        </w:rPr>
        <w:t>等资料，了解所投资基金的风险收益特征，并根据自身情况购买与本人风险承受能力相匹配的产品。敬请投资者注意投资风险</w:t>
      </w:r>
      <w:r w:rsidR="0046772D">
        <w:rPr>
          <w:rFonts w:hint="eastAsia"/>
          <w:bCs/>
        </w:rPr>
        <w:t>。</w:t>
      </w:r>
    </w:p>
    <w:p w14:paraId="114AF96C" w14:textId="044F6BCB" w:rsidR="001F45B4" w:rsidRDefault="001F45B4" w:rsidP="001F45B4">
      <w:pPr>
        <w:spacing w:line="360" w:lineRule="auto"/>
        <w:rPr>
          <w:rFonts w:ascii="Arial" w:hAnsi="Arial" w:cs="Arial"/>
          <w:kern w:val="3"/>
        </w:rPr>
      </w:pPr>
    </w:p>
    <w:p w14:paraId="75E71020" w14:textId="6B27A07D" w:rsidR="001F45B4" w:rsidRDefault="0046772D" w:rsidP="00223E48">
      <w:pPr>
        <w:spacing w:line="360" w:lineRule="auto"/>
        <w:rPr>
          <w:rFonts w:ascii="Arial" w:hAnsi="Arial" w:cs="Arial"/>
          <w:kern w:val="3"/>
        </w:rPr>
      </w:pPr>
      <w:r>
        <w:rPr>
          <w:rFonts w:ascii="Arial" w:hAnsi="Arial" w:cs="Arial" w:hint="eastAsia"/>
          <w:kern w:val="3"/>
        </w:rPr>
        <w:t>特此公告。</w:t>
      </w:r>
    </w:p>
    <w:p w14:paraId="6A44CC8D" w14:textId="71E77FDC" w:rsidR="0046772D" w:rsidRDefault="0046772D" w:rsidP="0046772D">
      <w:pPr>
        <w:spacing w:line="360" w:lineRule="auto"/>
        <w:jc w:val="right"/>
        <w:rPr>
          <w:rFonts w:ascii="Arial" w:hAnsi="Arial" w:cs="Arial"/>
          <w:kern w:val="3"/>
        </w:rPr>
      </w:pPr>
      <w:r>
        <w:rPr>
          <w:rFonts w:ascii="Arial" w:hAnsi="Arial" w:cs="Arial" w:hint="eastAsia"/>
          <w:kern w:val="3"/>
        </w:rPr>
        <w:t>富荣基金管理有限公司</w:t>
      </w:r>
    </w:p>
    <w:p w14:paraId="592108D7" w14:textId="0FB2C180" w:rsidR="0046772D" w:rsidRPr="00D557BC" w:rsidRDefault="0046772D" w:rsidP="0046772D">
      <w:pPr>
        <w:spacing w:line="360" w:lineRule="auto"/>
        <w:jc w:val="right"/>
        <w:rPr>
          <w:rFonts w:ascii="Arial" w:hAnsi="Arial" w:cs="Arial"/>
          <w:kern w:val="3"/>
        </w:rPr>
      </w:pPr>
      <w:r>
        <w:rPr>
          <w:rFonts w:ascii="Arial" w:hAnsi="Arial" w:cs="Arial" w:hint="eastAsia"/>
          <w:kern w:val="3"/>
        </w:rPr>
        <w:t>2021</w:t>
      </w:r>
      <w:r>
        <w:rPr>
          <w:rFonts w:ascii="Arial" w:hAnsi="Arial" w:cs="Arial" w:hint="eastAsia"/>
          <w:kern w:val="3"/>
        </w:rPr>
        <w:t>年</w:t>
      </w:r>
      <w:r>
        <w:rPr>
          <w:rFonts w:ascii="Arial" w:hAnsi="Arial" w:cs="Arial" w:hint="eastAsia"/>
          <w:kern w:val="3"/>
        </w:rPr>
        <w:t>11</w:t>
      </w:r>
      <w:r>
        <w:rPr>
          <w:rFonts w:ascii="Arial" w:hAnsi="Arial" w:cs="Arial" w:hint="eastAsia"/>
          <w:kern w:val="3"/>
        </w:rPr>
        <w:t>月</w:t>
      </w:r>
      <w:r w:rsidR="00376A4D">
        <w:rPr>
          <w:rFonts w:ascii="Arial" w:hAnsi="Arial" w:cs="Arial" w:hint="eastAsia"/>
          <w:kern w:val="3"/>
        </w:rPr>
        <w:t>2</w:t>
      </w:r>
      <w:r w:rsidR="00376A4D">
        <w:rPr>
          <w:rFonts w:ascii="Arial" w:hAnsi="Arial" w:cs="Arial"/>
          <w:kern w:val="3"/>
        </w:rPr>
        <w:t>9</w:t>
      </w:r>
      <w:r>
        <w:rPr>
          <w:rFonts w:ascii="Arial" w:hAnsi="Arial" w:cs="Arial" w:hint="eastAsia"/>
          <w:kern w:val="3"/>
        </w:rPr>
        <w:t>日</w:t>
      </w:r>
    </w:p>
    <w:sectPr w:rsidR="0046772D" w:rsidRPr="00D557BC" w:rsidSect="00642336">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83AC" w14:textId="77777777" w:rsidR="00B5257E" w:rsidRDefault="00B5257E" w:rsidP="00687115">
      <w:r>
        <w:separator/>
      </w:r>
    </w:p>
  </w:endnote>
  <w:endnote w:type="continuationSeparator" w:id="0">
    <w:p w14:paraId="1DE7ACBC" w14:textId="77777777" w:rsidR="00B5257E" w:rsidRDefault="00B5257E"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20778"/>
      <w:docPartObj>
        <w:docPartGallery w:val="Page Numbers (Bottom of Page)"/>
        <w:docPartUnique/>
      </w:docPartObj>
    </w:sdtPr>
    <w:sdtEndPr/>
    <w:sdtContent>
      <w:p w14:paraId="7EB4B69B" w14:textId="3E27B6BC" w:rsidR="00EA3410" w:rsidRDefault="0052295B">
        <w:pPr>
          <w:pStyle w:val="a5"/>
        </w:pPr>
        <w:r>
          <w:rPr>
            <w:noProof/>
          </w:rPr>
          <mc:AlternateContent>
            <mc:Choice Requires="wpg">
              <w:drawing>
                <wp:anchor distT="0" distB="0" distL="114300" distR="114300" simplePos="0" relativeHeight="251657216" behindDoc="0" locked="0" layoutInCell="1" allowOverlap="1" wp14:anchorId="2222CE7C" wp14:editId="752C4388">
                  <wp:simplePos x="0" y="0"/>
                  <wp:positionH relativeFrom="page">
                    <wp:align>center</wp:align>
                  </wp:positionH>
                  <wp:positionV relativeFrom="bottomMargin">
                    <wp:align>center</wp:align>
                  </wp:positionV>
                  <wp:extent cx="7538720" cy="190500"/>
                  <wp:effectExtent l="0" t="0" r="21590"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32AE" w14:textId="77777777" w:rsidR="00EA3410" w:rsidRDefault="00EA3410">
                                <w:pPr>
                                  <w:jc w:val="center"/>
                                </w:pPr>
                                <w:r>
                                  <w:fldChar w:fldCharType="begin"/>
                                </w:r>
                                <w:r>
                                  <w:instrText>PAGE    \* MERGEFORMAT</w:instrText>
                                </w:r>
                                <w:r>
                                  <w:fldChar w:fldCharType="separate"/>
                                </w:r>
                                <w:r w:rsidR="009D54F9" w:rsidRPr="009D54F9">
                                  <w:rPr>
                                    <w:noProof/>
                                    <w:color w:val="8C8C8C" w:themeColor="background1" w:themeShade="8C"/>
                                    <w:lang w:val="zh-CN"/>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222CE7C" id="组 33" o:spid="_x0000_s1026" style="position:absolute;margin-left:0;margin-top:0;width:593.6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2C5832AE" w14:textId="77777777" w:rsidR="00EA3410" w:rsidRDefault="00EA3410">
                          <w:pPr>
                            <w:jc w:val="center"/>
                          </w:pPr>
                          <w:r>
                            <w:fldChar w:fldCharType="begin"/>
                          </w:r>
                          <w:r>
                            <w:instrText>PAGE    \* MERGEFORMAT</w:instrText>
                          </w:r>
                          <w:r>
                            <w:fldChar w:fldCharType="separate"/>
                          </w:r>
                          <w:r w:rsidR="009D54F9" w:rsidRPr="009D54F9">
                            <w:rPr>
                              <w:noProof/>
                              <w:color w:val="8C8C8C" w:themeColor="background1" w:themeShade="8C"/>
                              <w:lang w:val="zh-CN"/>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537F" w14:textId="77777777" w:rsidR="00B5257E" w:rsidRDefault="00B5257E" w:rsidP="00687115">
      <w:r>
        <w:separator/>
      </w:r>
    </w:p>
  </w:footnote>
  <w:footnote w:type="continuationSeparator" w:id="0">
    <w:p w14:paraId="5C9F6533" w14:textId="77777777" w:rsidR="00B5257E" w:rsidRDefault="00B5257E" w:rsidP="0068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CF6"/>
    <w:rsid w:val="00000AD7"/>
    <w:rsid w:val="00002040"/>
    <w:rsid w:val="00011A0C"/>
    <w:rsid w:val="00014180"/>
    <w:rsid w:val="000202F3"/>
    <w:rsid w:val="00020B04"/>
    <w:rsid w:val="00022C9B"/>
    <w:rsid w:val="00030464"/>
    <w:rsid w:val="00047D14"/>
    <w:rsid w:val="0005025D"/>
    <w:rsid w:val="00060BE5"/>
    <w:rsid w:val="00061CF6"/>
    <w:rsid w:val="00086650"/>
    <w:rsid w:val="000907FA"/>
    <w:rsid w:val="00094F02"/>
    <w:rsid w:val="000A7C26"/>
    <w:rsid w:val="000C6D2A"/>
    <w:rsid w:val="000D0FF0"/>
    <w:rsid w:val="000D4B21"/>
    <w:rsid w:val="0010757D"/>
    <w:rsid w:val="00130721"/>
    <w:rsid w:val="00135F31"/>
    <w:rsid w:val="00140AC9"/>
    <w:rsid w:val="001429DF"/>
    <w:rsid w:val="001552A4"/>
    <w:rsid w:val="00170B95"/>
    <w:rsid w:val="0017146F"/>
    <w:rsid w:val="00175B37"/>
    <w:rsid w:val="001875DA"/>
    <w:rsid w:val="001877C3"/>
    <w:rsid w:val="00192D5C"/>
    <w:rsid w:val="001A7D1F"/>
    <w:rsid w:val="001C39BC"/>
    <w:rsid w:val="001C4BA4"/>
    <w:rsid w:val="001D0EA2"/>
    <w:rsid w:val="001D1543"/>
    <w:rsid w:val="001D1A2C"/>
    <w:rsid w:val="001D2AEC"/>
    <w:rsid w:val="001D58B1"/>
    <w:rsid w:val="001D5DE1"/>
    <w:rsid w:val="001D6224"/>
    <w:rsid w:val="001E6E96"/>
    <w:rsid w:val="001E754F"/>
    <w:rsid w:val="001F1246"/>
    <w:rsid w:val="001F45B4"/>
    <w:rsid w:val="00200C7C"/>
    <w:rsid w:val="002104A2"/>
    <w:rsid w:val="00221F3A"/>
    <w:rsid w:val="002228C3"/>
    <w:rsid w:val="00223E48"/>
    <w:rsid w:val="00226779"/>
    <w:rsid w:val="00230E1A"/>
    <w:rsid w:val="00244CB2"/>
    <w:rsid w:val="00265AFF"/>
    <w:rsid w:val="002743FC"/>
    <w:rsid w:val="00281891"/>
    <w:rsid w:val="00283D73"/>
    <w:rsid w:val="0029740E"/>
    <w:rsid w:val="002A1FF9"/>
    <w:rsid w:val="002A2BF6"/>
    <w:rsid w:val="002B5A82"/>
    <w:rsid w:val="002C39FB"/>
    <w:rsid w:val="002D3C13"/>
    <w:rsid w:val="002E1047"/>
    <w:rsid w:val="002E1DE1"/>
    <w:rsid w:val="002F5A73"/>
    <w:rsid w:val="00305147"/>
    <w:rsid w:val="00307B16"/>
    <w:rsid w:val="00312A89"/>
    <w:rsid w:val="00325112"/>
    <w:rsid w:val="00336DE0"/>
    <w:rsid w:val="00340EEC"/>
    <w:rsid w:val="0034256E"/>
    <w:rsid w:val="00350CD0"/>
    <w:rsid w:val="00352369"/>
    <w:rsid w:val="003537D7"/>
    <w:rsid w:val="00376A4D"/>
    <w:rsid w:val="00385F16"/>
    <w:rsid w:val="00386A7B"/>
    <w:rsid w:val="0039668D"/>
    <w:rsid w:val="003A69E2"/>
    <w:rsid w:val="003B55F9"/>
    <w:rsid w:val="003C04DF"/>
    <w:rsid w:val="003D4D85"/>
    <w:rsid w:val="003E1ECC"/>
    <w:rsid w:val="003F039F"/>
    <w:rsid w:val="003F2D09"/>
    <w:rsid w:val="003F5D3D"/>
    <w:rsid w:val="004147F9"/>
    <w:rsid w:val="004152B4"/>
    <w:rsid w:val="00415F55"/>
    <w:rsid w:val="00423D55"/>
    <w:rsid w:val="00425324"/>
    <w:rsid w:val="00427204"/>
    <w:rsid w:val="00434A2B"/>
    <w:rsid w:val="00443F99"/>
    <w:rsid w:val="004456D3"/>
    <w:rsid w:val="004539F3"/>
    <w:rsid w:val="0046772D"/>
    <w:rsid w:val="00472FFF"/>
    <w:rsid w:val="00475650"/>
    <w:rsid w:val="0047753D"/>
    <w:rsid w:val="004920A4"/>
    <w:rsid w:val="00496641"/>
    <w:rsid w:val="00496980"/>
    <w:rsid w:val="0049709E"/>
    <w:rsid w:val="004B05D7"/>
    <w:rsid w:val="004B60DB"/>
    <w:rsid w:val="004C2A02"/>
    <w:rsid w:val="004C42A2"/>
    <w:rsid w:val="004D40BA"/>
    <w:rsid w:val="004E0716"/>
    <w:rsid w:val="00502F00"/>
    <w:rsid w:val="00503359"/>
    <w:rsid w:val="00505164"/>
    <w:rsid w:val="00506715"/>
    <w:rsid w:val="00507905"/>
    <w:rsid w:val="0052211F"/>
    <w:rsid w:val="0052295B"/>
    <w:rsid w:val="0053103C"/>
    <w:rsid w:val="00536F5F"/>
    <w:rsid w:val="005408EF"/>
    <w:rsid w:val="005460E7"/>
    <w:rsid w:val="00546358"/>
    <w:rsid w:val="00546C00"/>
    <w:rsid w:val="00557A87"/>
    <w:rsid w:val="00566053"/>
    <w:rsid w:val="0056751E"/>
    <w:rsid w:val="005709B0"/>
    <w:rsid w:val="005731B3"/>
    <w:rsid w:val="00573405"/>
    <w:rsid w:val="00582697"/>
    <w:rsid w:val="00592146"/>
    <w:rsid w:val="00592BC0"/>
    <w:rsid w:val="005A404E"/>
    <w:rsid w:val="005A6FB0"/>
    <w:rsid w:val="005C01BE"/>
    <w:rsid w:val="005C51C1"/>
    <w:rsid w:val="005D05DF"/>
    <w:rsid w:val="005D47DC"/>
    <w:rsid w:val="005D54A6"/>
    <w:rsid w:val="005E124B"/>
    <w:rsid w:val="005F61DF"/>
    <w:rsid w:val="00601214"/>
    <w:rsid w:val="00602812"/>
    <w:rsid w:val="0060565B"/>
    <w:rsid w:val="00641E34"/>
    <w:rsid w:val="00642336"/>
    <w:rsid w:val="0065294C"/>
    <w:rsid w:val="00652CB3"/>
    <w:rsid w:val="00655F50"/>
    <w:rsid w:val="00661AF2"/>
    <w:rsid w:val="00663339"/>
    <w:rsid w:val="006714B2"/>
    <w:rsid w:val="00686724"/>
    <w:rsid w:val="00687115"/>
    <w:rsid w:val="00687CCB"/>
    <w:rsid w:val="006A15CB"/>
    <w:rsid w:val="006D0E2A"/>
    <w:rsid w:val="006E4F9B"/>
    <w:rsid w:val="00705680"/>
    <w:rsid w:val="00717540"/>
    <w:rsid w:val="00724957"/>
    <w:rsid w:val="00733840"/>
    <w:rsid w:val="007343AA"/>
    <w:rsid w:val="007364ED"/>
    <w:rsid w:val="00741696"/>
    <w:rsid w:val="007443F9"/>
    <w:rsid w:val="007678DE"/>
    <w:rsid w:val="007702E3"/>
    <w:rsid w:val="0077376B"/>
    <w:rsid w:val="007846B8"/>
    <w:rsid w:val="00785991"/>
    <w:rsid w:val="007A4811"/>
    <w:rsid w:val="007A6725"/>
    <w:rsid w:val="007B4665"/>
    <w:rsid w:val="007B7567"/>
    <w:rsid w:val="007C11C6"/>
    <w:rsid w:val="007C4B3E"/>
    <w:rsid w:val="007D2CB3"/>
    <w:rsid w:val="007F07C0"/>
    <w:rsid w:val="007F0C16"/>
    <w:rsid w:val="007F4212"/>
    <w:rsid w:val="007F6D65"/>
    <w:rsid w:val="008024E3"/>
    <w:rsid w:val="008101E1"/>
    <w:rsid w:val="0082415D"/>
    <w:rsid w:val="008364C4"/>
    <w:rsid w:val="00841ADF"/>
    <w:rsid w:val="00842382"/>
    <w:rsid w:val="00845CE2"/>
    <w:rsid w:val="00860ED5"/>
    <w:rsid w:val="00861DA2"/>
    <w:rsid w:val="00863093"/>
    <w:rsid w:val="0087003E"/>
    <w:rsid w:val="0087244B"/>
    <w:rsid w:val="00873349"/>
    <w:rsid w:val="00881FDF"/>
    <w:rsid w:val="00882F72"/>
    <w:rsid w:val="008950EF"/>
    <w:rsid w:val="008A031B"/>
    <w:rsid w:val="008A232A"/>
    <w:rsid w:val="008C10BD"/>
    <w:rsid w:val="008C2C3E"/>
    <w:rsid w:val="008C6DB9"/>
    <w:rsid w:val="008D3864"/>
    <w:rsid w:val="008E502B"/>
    <w:rsid w:val="008F2B2B"/>
    <w:rsid w:val="009009D4"/>
    <w:rsid w:val="0090132F"/>
    <w:rsid w:val="00902618"/>
    <w:rsid w:val="00902714"/>
    <w:rsid w:val="009056EF"/>
    <w:rsid w:val="00915A78"/>
    <w:rsid w:val="00922174"/>
    <w:rsid w:val="00942940"/>
    <w:rsid w:val="0094718A"/>
    <w:rsid w:val="009676F7"/>
    <w:rsid w:val="00973EC7"/>
    <w:rsid w:val="00974448"/>
    <w:rsid w:val="00977387"/>
    <w:rsid w:val="009804B0"/>
    <w:rsid w:val="00982C2A"/>
    <w:rsid w:val="009854D3"/>
    <w:rsid w:val="00991B43"/>
    <w:rsid w:val="0099561B"/>
    <w:rsid w:val="009A0E01"/>
    <w:rsid w:val="009C3475"/>
    <w:rsid w:val="009D46B2"/>
    <w:rsid w:val="009D54F9"/>
    <w:rsid w:val="009D70F2"/>
    <w:rsid w:val="009D7F25"/>
    <w:rsid w:val="009E08EF"/>
    <w:rsid w:val="009E157C"/>
    <w:rsid w:val="009E538F"/>
    <w:rsid w:val="009F4782"/>
    <w:rsid w:val="009F702E"/>
    <w:rsid w:val="00A1586D"/>
    <w:rsid w:val="00A30EA6"/>
    <w:rsid w:val="00A40ED6"/>
    <w:rsid w:val="00A41CE4"/>
    <w:rsid w:val="00A60E01"/>
    <w:rsid w:val="00A6125B"/>
    <w:rsid w:val="00A625B4"/>
    <w:rsid w:val="00A755AD"/>
    <w:rsid w:val="00A80B5D"/>
    <w:rsid w:val="00A84161"/>
    <w:rsid w:val="00A856C9"/>
    <w:rsid w:val="00A86AFF"/>
    <w:rsid w:val="00A901F2"/>
    <w:rsid w:val="00AA4A3C"/>
    <w:rsid w:val="00AA4AD0"/>
    <w:rsid w:val="00AB06C5"/>
    <w:rsid w:val="00AB1136"/>
    <w:rsid w:val="00AB2DE2"/>
    <w:rsid w:val="00AB6303"/>
    <w:rsid w:val="00AC1AA9"/>
    <w:rsid w:val="00AC5235"/>
    <w:rsid w:val="00B06B23"/>
    <w:rsid w:val="00B113F1"/>
    <w:rsid w:val="00B244C1"/>
    <w:rsid w:val="00B34FD1"/>
    <w:rsid w:val="00B41138"/>
    <w:rsid w:val="00B44DAA"/>
    <w:rsid w:val="00B4768D"/>
    <w:rsid w:val="00B5257E"/>
    <w:rsid w:val="00B54276"/>
    <w:rsid w:val="00B56585"/>
    <w:rsid w:val="00B63F93"/>
    <w:rsid w:val="00B65717"/>
    <w:rsid w:val="00B719A9"/>
    <w:rsid w:val="00B741C0"/>
    <w:rsid w:val="00B80E6D"/>
    <w:rsid w:val="00B9176A"/>
    <w:rsid w:val="00B92AD3"/>
    <w:rsid w:val="00B976F6"/>
    <w:rsid w:val="00BD60A3"/>
    <w:rsid w:val="00BF046D"/>
    <w:rsid w:val="00BF06C0"/>
    <w:rsid w:val="00BF1540"/>
    <w:rsid w:val="00BF6051"/>
    <w:rsid w:val="00BF6920"/>
    <w:rsid w:val="00C0486F"/>
    <w:rsid w:val="00C1241A"/>
    <w:rsid w:val="00C16877"/>
    <w:rsid w:val="00C20529"/>
    <w:rsid w:val="00C20A48"/>
    <w:rsid w:val="00C23660"/>
    <w:rsid w:val="00C31AFF"/>
    <w:rsid w:val="00C4604C"/>
    <w:rsid w:val="00C53212"/>
    <w:rsid w:val="00C573D0"/>
    <w:rsid w:val="00C624B5"/>
    <w:rsid w:val="00C6267E"/>
    <w:rsid w:val="00C645CA"/>
    <w:rsid w:val="00C6501B"/>
    <w:rsid w:val="00C72C89"/>
    <w:rsid w:val="00C8177E"/>
    <w:rsid w:val="00C95827"/>
    <w:rsid w:val="00C9673E"/>
    <w:rsid w:val="00CA10B0"/>
    <w:rsid w:val="00CA49F3"/>
    <w:rsid w:val="00CA7A08"/>
    <w:rsid w:val="00CA7B11"/>
    <w:rsid w:val="00CB2990"/>
    <w:rsid w:val="00CB5549"/>
    <w:rsid w:val="00CC20EF"/>
    <w:rsid w:val="00CD21C0"/>
    <w:rsid w:val="00CE31BF"/>
    <w:rsid w:val="00CE765D"/>
    <w:rsid w:val="00CF65A2"/>
    <w:rsid w:val="00CF76DB"/>
    <w:rsid w:val="00D228FA"/>
    <w:rsid w:val="00D230C5"/>
    <w:rsid w:val="00D24FAD"/>
    <w:rsid w:val="00D46AE3"/>
    <w:rsid w:val="00D543D4"/>
    <w:rsid w:val="00D557BC"/>
    <w:rsid w:val="00D6096E"/>
    <w:rsid w:val="00D65249"/>
    <w:rsid w:val="00D7604B"/>
    <w:rsid w:val="00D84705"/>
    <w:rsid w:val="00DA0ADD"/>
    <w:rsid w:val="00DA42E4"/>
    <w:rsid w:val="00DA62DF"/>
    <w:rsid w:val="00DC3AC7"/>
    <w:rsid w:val="00DC5182"/>
    <w:rsid w:val="00DC649A"/>
    <w:rsid w:val="00DD0D55"/>
    <w:rsid w:val="00DD63DC"/>
    <w:rsid w:val="00DE5CDE"/>
    <w:rsid w:val="00DF3C14"/>
    <w:rsid w:val="00DF5D53"/>
    <w:rsid w:val="00E03AEE"/>
    <w:rsid w:val="00E03C1A"/>
    <w:rsid w:val="00E11611"/>
    <w:rsid w:val="00E121D6"/>
    <w:rsid w:val="00E1627C"/>
    <w:rsid w:val="00E21C91"/>
    <w:rsid w:val="00E2286E"/>
    <w:rsid w:val="00E436A8"/>
    <w:rsid w:val="00E53088"/>
    <w:rsid w:val="00E56844"/>
    <w:rsid w:val="00E61527"/>
    <w:rsid w:val="00E74B78"/>
    <w:rsid w:val="00E8636C"/>
    <w:rsid w:val="00EA3410"/>
    <w:rsid w:val="00EB197E"/>
    <w:rsid w:val="00EC6C37"/>
    <w:rsid w:val="00ED2F77"/>
    <w:rsid w:val="00EE7D0D"/>
    <w:rsid w:val="00EF49AC"/>
    <w:rsid w:val="00F03FC6"/>
    <w:rsid w:val="00F075AC"/>
    <w:rsid w:val="00F120CD"/>
    <w:rsid w:val="00F30DAA"/>
    <w:rsid w:val="00F44752"/>
    <w:rsid w:val="00F5184B"/>
    <w:rsid w:val="00F54499"/>
    <w:rsid w:val="00F56CD8"/>
    <w:rsid w:val="00F64FCC"/>
    <w:rsid w:val="00F9637E"/>
    <w:rsid w:val="00FB377E"/>
    <w:rsid w:val="00FC1D59"/>
    <w:rsid w:val="00FC6F32"/>
    <w:rsid w:val="00FD2138"/>
    <w:rsid w:val="00FD3161"/>
    <w:rsid w:val="00FE2DEE"/>
    <w:rsid w:val="00FE5ECA"/>
    <w:rsid w:val="00FF05A3"/>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F726E"/>
  <w15:docId w15:val="{395FD357-C04D-46E9-9464-52ED067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115"/>
    <w:rPr>
      <w:sz w:val="18"/>
      <w:szCs w:val="18"/>
    </w:rPr>
  </w:style>
  <w:style w:type="paragraph" w:styleId="a5">
    <w:name w:val="footer"/>
    <w:basedOn w:val="a"/>
    <w:link w:val="a6"/>
    <w:uiPriority w:val="99"/>
    <w:unhideWhenUsed/>
    <w:rsid w:val="00687115"/>
    <w:pPr>
      <w:tabs>
        <w:tab w:val="center" w:pos="4153"/>
        <w:tab w:val="right" w:pos="8306"/>
      </w:tabs>
      <w:snapToGrid w:val="0"/>
      <w:jc w:val="left"/>
    </w:pPr>
    <w:rPr>
      <w:sz w:val="18"/>
      <w:szCs w:val="18"/>
    </w:rPr>
  </w:style>
  <w:style w:type="character" w:customStyle="1" w:styleId="a6">
    <w:name w:val="页脚 字符"/>
    <w:basedOn w:val="a0"/>
    <w:link w:val="a5"/>
    <w:uiPriority w:val="99"/>
    <w:rsid w:val="00687115"/>
    <w:rPr>
      <w:sz w:val="18"/>
      <w:szCs w:val="18"/>
    </w:rPr>
  </w:style>
  <w:style w:type="paragraph" w:styleId="a7">
    <w:name w:val="Balloon Text"/>
    <w:basedOn w:val="a"/>
    <w:link w:val="a8"/>
    <w:uiPriority w:val="99"/>
    <w:semiHidden/>
    <w:unhideWhenUsed/>
    <w:rsid w:val="0010757D"/>
    <w:rPr>
      <w:sz w:val="18"/>
      <w:szCs w:val="18"/>
    </w:rPr>
  </w:style>
  <w:style w:type="character" w:customStyle="1" w:styleId="a8">
    <w:name w:val="批注框文本 字符"/>
    <w:basedOn w:val="a0"/>
    <w:link w:val="a7"/>
    <w:uiPriority w:val="99"/>
    <w:semiHidden/>
    <w:rsid w:val="0010757D"/>
    <w:rPr>
      <w:sz w:val="18"/>
      <w:szCs w:val="18"/>
    </w:rPr>
  </w:style>
  <w:style w:type="character" w:customStyle="1" w:styleId="10">
    <w:name w:val="标题 1 字符"/>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C645CA"/>
    <w:pPr>
      <w:tabs>
        <w:tab w:val="right" w:leader="dot" w:pos="8296"/>
      </w:tabs>
      <w:spacing w:line="480" w:lineRule="auto"/>
    </w:pPr>
  </w:style>
  <w:style w:type="character" w:styleId="a9">
    <w:name w:val="Hyperlink"/>
    <w:basedOn w:val="a0"/>
    <w:uiPriority w:val="99"/>
    <w:unhideWhenUsed/>
    <w:rsid w:val="0087003E"/>
    <w:rPr>
      <w:color w:val="0000FF" w:themeColor="hyperlink"/>
      <w:u w:val="single"/>
    </w:rPr>
  </w:style>
  <w:style w:type="paragraph" w:styleId="aa">
    <w:name w:val="Revision"/>
    <w:hidden/>
    <w:uiPriority w:val="99"/>
    <w:semiHidden/>
    <w:rsid w:val="005731B3"/>
  </w:style>
  <w:style w:type="character" w:styleId="ab">
    <w:name w:val="annotation reference"/>
    <w:basedOn w:val="a0"/>
    <w:uiPriority w:val="99"/>
    <w:semiHidden/>
    <w:unhideWhenUsed/>
    <w:rsid w:val="0039668D"/>
    <w:rPr>
      <w:sz w:val="21"/>
      <w:szCs w:val="21"/>
    </w:rPr>
  </w:style>
  <w:style w:type="paragraph" w:styleId="ac">
    <w:name w:val="annotation text"/>
    <w:basedOn w:val="a"/>
    <w:link w:val="ad"/>
    <w:uiPriority w:val="99"/>
    <w:semiHidden/>
    <w:unhideWhenUsed/>
    <w:rsid w:val="0039668D"/>
    <w:pPr>
      <w:jc w:val="left"/>
    </w:pPr>
  </w:style>
  <w:style w:type="character" w:customStyle="1" w:styleId="ad">
    <w:name w:val="批注文字 字符"/>
    <w:basedOn w:val="a0"/>
    <w:link w:val="ac"/>
    <w:uiPriority w:val="99"/>
    <w:semiHidden/>
    <w:rsid w:val="0039668D"/>
  </w:style>
  <w:style w:type="paragraph" w:styleId="ae">
    <w:name w:val="annotation subject"/>
    <w:basedOn w:val="ac"/>
    <w:next w:val="ac"/>
    <w:link w:val="af"/>
    <w:uiPriority w:val="99"/>
    <w:semiHidden/>
    <w:unhideWhenUsed/>
    <w:rsid w:val="0039668D"/>
    <w:rPr>
      <w:b/>
      <w:bCs/>
    </w:rPr>
  </w:style>
  <w:style w:type="character" w:customStyle="1" w:styleId="af">
    <w:name w:val="批注主题 字符"/>
    <w:basedOn w:val="ad"/>
    <w:link w:val="ae"/>
    <w:uiPriority w:val="99"/>
    <w:semiHidden/>
    <w:rsid w:val="0039668D"/>
    <w:rPr>
      <w:b/>
      <w:bCs/>
    </w:rPr>
  </w:style>
  <w:style w:type="paragraph" w:styleId="af0">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f1">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 w:type="table" w:styleId="af2">
    <w:name w:val="Table Grid"/>
    <w:basedOn w:val="a1"/>
    <w:qFormat/>
    <w:rsid w:val="005F61D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未处理的提及1"/>
    <w:basedOn w:val="a0"/>
    <w:uiPriority w:val="99"/>
    <w:semiHidden/>
    <w:unhideWhenUsed/>
    <w:rsid w:val="0046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365">
      <w:bodyDiv w:val="1"/>
      <w:marLeft w:val="0"/>
      <w:marRight w:val="0"/>
      <w:marTop w:val="0"/>
      <w:marBottom w:val="0"/>
      <w:divBdr>
        <w:top w:val="none" w:sz="0" w:space="0" w:color="auto"/>
        <w:left w:val="none" w:sz="0" w:space="0" w:color="auto"/>
        <w:bottom w:val="none" w:sz="0" w:space="0" w:color="auto"/>
        <w:right w:val="none" w:sz="0" w:space="0" w:color="auto"/>
      </w:divBdr>
    </w:div>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406153141">
      <w:bodyDiv w:val="1"/>
      <w:marLeft w:val="0"/>
      <w:marRight w:val="0"/>
      <w:marTop w:val="0"/>
      <w:marBottom w:val="0"/>
      <w:divBdr>
        <w:top w:val="none" w:sz="0" w:space="0" w:color="auto"/>
        <w:left w:val="none" w:sz="0" w:space="0" w:color="auto"/>
        <w:bottom w:val="none" w:sz="0" w:space="0" w:color="auto"/>
        <w:right w:val="none" w:sz="0" w:space="0" w:color="auto"/>
      </w:divBdr>
    </w:div>
    <w:div w:id="441190053">
      <w:bodyDiv w:val="1"/>
      <w:marLeft w:val="0"/>
      <w:marRight w:val="0"/>
      <w:marTop w:val="0"/>
      <w:marBottom w:val="0"/>
      <w:divBdr>
        <w:top w:val="none" w:sz="0" w:space="0" w:color="auto"/>
        <w:left w:val="none" w:sz="0" w:space="0" w:color="auto"/>
        <w:bottom w:val="none" w:sz="0" w:space="0" w:color="auto"/>
        <w:right w:val="none" w:sz="0" w:space="0" w:color="auto"/>
      </w:divBdr>
    </w:div>
    <w:div w:id="495465060">
      <w:bodyDiv w:val="1"/>
      <w:marLeft w:val="0"/>
      <w:marRight w:val="0"/>
      <w:marTop w:val="0"/>
      <w:marBottom w:val="0"/>
      <w:divBdr>
        <w:top w:val="none" w:sz="0" w:space="0" w:color="auto"/>
        <w:left w:val="none" w:sz="0" w:space="0" w:color="auto"/>
        <w:bottom w:val="none" w:sz="0" w:space="0" w:color="auto"/>
        <w:right w:val="none" w:sz="0" w:space="0" w:color="auto"/>
      </w:divBdr>
    </w:div>
    <w:div w:id="529955383">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BCBA-E89C-4E7D-85BE-775A3257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liuwd</cp:lastModifiedBy>
  <cp:lastPrinted>2017-11-02T05:57:00Z</cp:lastPrinted>
  <dcterms:created xsi:type="dcterms:W3CDTF">2021-11-25T00:58:00Z</dcterms:created>
  <dcterms:modified xsi:type="dcterms:W3CDTF">2021-11-25T07:19:00Z</dcterms:modified>
</cp:coreProperties>
</file>