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Default="00AC3A9B">
      <w:pPr>
        <w:spacing w:line="360" w:lineRule="auto"/>
        <w:jc w:val="center"/>
        <w:rPr>
          <w:rFonts w:asciiTheme="minorEastAsia" w:hAnsiTheme="minorEastAsia" w:cs="Times New Roman"/>
          <w:b/>
          <w:sz w:val="48"/>
          <w:szCs w:val="48"/>
        </w:rPr>
      </w:pPr>
    </w:p>
    <w:p w14:paraId="4054B723" w14:textId="77777777" w:rsidR="00AC3A9B"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6CED5794" w14:textId="77777777" w:rsidR="001E7D04" w:rsidRDefault="001F4EB1">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富荣量化精选混合型发起式</w:t>
      </w:r>
    </w:p>
    <w:p w14:paraId="6506594A" w14:textId="7142E9A8" w:rsidR="002148EB" w:rsidRDefault="001F4EB1">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证券投资基金</w:t>
      </w:r>
      <w:r w:rsidR="002148EB">
        <w:rPr>
          <w:rFonts w:ascii="Arial" w:eastAsia="宋体" w:hAnsi="宋体" w:cs="Arial" w:hint="eastAsia"/>
          <w:b/>
          <w:sz w:val="48"/>
          <w:szCs w:val="48"/>
        </w:rPr>
        <w:t>更新的</w:t>
      </w:r>
      <w:r w:rsidR="002C3C29">
        <w:rPr>
          <w:rFonts w:ascii="Arial" w:eastAsia="宋体" w:hAnsi="宋体" w:cs="Arial" w:hint="eastAsia"/>
          <w:b/>
          <w:sz w:val="48"/>
          <w:szCs w:val="48"/>
        </w:rPr>
        <w:t>招募说明书</w:t>
      </w:r>
    </w:p>
    <w:p w14:paraId="3681C4A8" w14:textId="18EC891C" w:rsidR="00AC3A9B" w:rsidRDefault="008B5166">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Pr>
          <w:rFonts w:ascii="Arial" w:eastAsia="宋体" w:hAnsi="宋体" w:cs="Arial" w:hint="eastAsia"/>
          <w:b/>
          <w:sz w:val="48"/>
          <w:szCs w:val="48"/>
        </w:rPr>
        <w:t>2023</w:t>
      </w:r>
      <w:r>
        <w:rPr>
          <w:rFonts w:ascii="Arial" w:eastAsia="宋体" w:hAnsi="宋体" w:cs="Arial" w:hint="eastAsia"/>
          <w:b/>
          <w:sz w:val="48"/>
          <w:szCs w:val="48"/>
        </w:rPr>
        <w:t>年第</w:t>
      </w:r>
      <w:r>
        <w:rPr>
          <w:rFonts w:ascii="Arial" w:eastAsia="宋体" w:hAnsi="宋体" w:cs="Arial" w:hint="eastAsia"/>
          <w:b/>
          <w:sz w:val="48"/>
          <w:szCs w:val="48"/>
        </w:rPr>
        <w:t>1</w:t>
      </w:r>
      <w:r>
        <w:rPr>
          <w:rFonts w:ascii="Arial" w:eastAsia="宋体" w:hAnsi="宋体" w:cs="Arial" w:hint="eastAsia"/>
          <w:b/>
          <w:sz w:val="48"/>
          <w:szCs w:val="48"/>
        </w:rPr>
        <w:t>号）</w:t>
      </w:r>
    </w:p>
    <w:p w14:paraId="7068667A" w14:textId="77777777" w:rsidR="00AC3A9B"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Pr="00D052E5"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22987561" w14:textId="62BAA03E" w:rsidR="00AC3A9B"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Pr>
          <w:rFonts w:ascii="Arial" w:eastAsia="宋体" w:hAnsi="Arial" w:cs="Times New Roman" w:hint="eastAsia"/>
          <w:b/>
          <w:sz w:val="36"/>
          <w:szCs w:val="36"/>
        </w:rPr>
        <w:t>基金托管人：</w:t>
      </w:r>
      <w:bookmarkEnd w:id="9"/>
      <w:bookmarkEnd w:id="10"/>
      <w:bookmarkEnd w:id="11"/>
      <w:bookmarkEnd w:id="12"/>
      <w:bookmarkEnd w:id="13"/>
      <w:r w:rsidR="003003E7">
        <w:rPr>
          <w:rFonts w:ascii="Arial" w:eastAsia="宋体" w:hAnsi="Arial" w:cs="Times New Roman" w:hint="eastAsia"/>
          <w:b/>
          <w:sz w:val="36"/>
          <w:szCs w:val="36"/>
        </w:rPr>
        <w:t>中国工商银行股份有限公司</w:t>
      </w:r>
    </w:p>
    <w:p w14:paraId="4DDBBD30" w14:textId="77777777" w:rsidR="00AC3A9B" w:rsidRPr="000F4E57"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Default="00AC3A9B">
      <w:pPr>
        <w:widowControl/>
        <w:spacing w:line="360" w:lineRule="auto"/>
        <w:rPr>
          <w:rFonts w:ascii="Arial" w:eastAsia="宋体" w:hAnsi="Arial" w:cs="Arial"/>
          <w:b/>
          <w:bCs/>
          <w:kern w:val="0"/>
          <w:sz w:val="28"/>
          <w:szCs w:val="28"/>
        </w:rPr>
        <w:sectPr w:rsidR="00AC3A9B">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77777777" w:rsidR="00AC3A9B" w:rsidRDefault="002C3C29">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26090586" w14:textId="77777777" w:rsidR="00AC3A9B" w:rsidRDefault="00AC3A9B">
      <w:pPr>
        <w:autoSpaceDE w:val="0"/>
        <w:autoSpaceDN w:val="0"/>
        <w:adjustRightInd w:val="0"/>
        <w:snapToGrid w:val="0"/>
        <w:spacing w:line="360" w:lineRule="auto"/>
        <w:jc w:val="center"/>
        <w:rPr>
          <w:rFonts w:ascii="Arial" w:eastAsia="宋体" w:hAnsi="Arial" w:cs="Arial"/>
          <w:b/>
          <w:bCs/>
          <w:szCs w:val="21"/>
        </w:rPr>
      </w:pPr>
    </w:p>
    <w:p w14:paraId="43259F60" w14:textId="2BA098B9" w:rsidR="00AC3A9B"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1、</w:t>
      </w:r>
      <w:r w:rsidR="002C3C29">
        <w:rPr>
          <w:rFonts w:asciiTheme="minorEastAsia" w:hAnsiTheme="minorEastAsia" w:cs="Arial" w:hint="eastAsia"/>
          <w:kern w:val="0"/>
          <w:sz w:val="24"/>
          <w:szCs w:val="24"/>
        </w:rPr>
        <w:t>本基金根据</w:t>
      </w:r>
      <w:r w:rsidR="004A5EF4">
        <w:rPr>
          <w:rFonts w:asciiTheme="minorEastAsia" w:hAnsiTheme="minorEastAsia" w:cs="Arial" w:hint="eastAsia"/>
          <w:bCs/>
          <w:color w:val="000000"/>
          <w:sz w:val="24"/>
          <w:szCs w:val="24"/>
        </w:rPr>
        <w:t>2</w:t>
      </w:r>
      <w:r w:rsidR="004A5EF4">
        <w:rPr>
          <w:rFonts w:asciiTheme="minorEastAsia" w:hAnsiTheme="minorEastAsia" w:cs="Arial"/>
          <w:bCs/>
          <w:color w:val="000000"/>
          <w:sz w:val="24"/>
          <w:szCs w:val="24"/>
        </w:rPr>
        <w:t>021</w:t>
      </w:r>
      <w:r w:rsidR="002C3C29">
        <w:rPr>
          <w:rFonts w:asciiTheme="minorEastAsia" w:hAnsiTheme="minorEastAsia" w:cs="Arial" w:hint="eastAsia"/>
          <w:bCs/>
          <w:color w:val="000000"/>
          <w:sz w:val="24"/>
          <w:szCs w:val="24"/>
        </w:rPr>
        <w:t>年</w:t>
      </w:r>
      <w:r w:rsidR="004A5EF4">
        <w:rPr>
          <w:rFonts w:asciiTheme="minorEastAsia" w:hAnsiTheme="minorEastAsia" w:cs="Arial"/>
          <w:bCs/>
          <w:color w:val="000000"/>
          <w:sz w:val="24"/>
          <w:szCs w:val="24"/>
        </w:rPr>
        <w:t>11</w:t>
      </w:r>
      <w:r w:rsidR="002C3C29">
        <w:rPr>
          <w:rFonts w:asciiTheme="minorEastAsia" w:hAnsiTheme="minorEastAsia" w:cs="Arial" w:hint="eastAsia"/>
          <w:bCs/>
          <w:color w:val="000000"/>
          <w:sz w:val="24"/>
          <w:szCs w:val="24"/>
        </w:rPr>
        <w:t>月</w:t>
      </w:r>
      <w:r w:rsidR="004A5EF4">
        <w:rPr>
          <w:rFonts w:asciiTheme="minorEastAsia" w:hAnsiTheme="minorEastAsia" w:cs="Arial"/>
          <w:bCs/>
          <w:color w:val="000000"/>
          <w:sz w:val="24"/>
          <w:szCs w:val="24"/>
        </w:rPr>
        <w:t>19</w:t>
      </w:r>
      <w:r w:rsidR="002C3C29">
        <w:rPr>
          <w:rFonts w:asciiTheme="minorEastAsia" w:hAnsiTheme="minorEastAsia" w:cs="Arial" w:hint="eastAsia"/>
          <w:bCs/>
          <w:color w:val="000000"/>
          <w:sz w:val="24"/>
          <w:szCs w:val="24"/>
        </w:rPr>
        <w:t>日</w:t>
      </w:r>
      <w:r w:rsidR="002C3C29">
        <w:rPr>
          <w:rFonts w:asciiTheme="minorEastAsia" w:hAnsiTheme="minorEastAsia" w:cs="Arial" w:hint="eastAsia"/>
          <w:kern w:val="0"/>
          <w:sz w:val="24"/>
          <w:szCs w:val="24"/>
        </w:rPr>
        <w:t>中国证券监督管理委员会（以下简称“中国证监会”）《关于准予</w:t>
      </w:r>
      <w:r w:rsidR="001F4EB1">
        <w:rPr>
          <w:rFonts w:asciiTheme="minorEastAsia" w:hAnsiTheme="minorEastAsia" w:cs="Arial" w:hint="eastAsia"/>
          <w:kern w:val="0"/>
          <w:sz w:val="24"/>
          <w:szCs w:val="24"/>
        </w:rPr>
        <w:t>富荣量化精选混合型发起式证券投资基金</w:t>
      </w:r>
      <w:r w:rsidR="002C3C29">
        <w:rPr>
          <w:rFonts w:asciiTheme="minorEastAsia" w:hAnsiTheme="minorEastAsia" w:cs="Arial" w:hint="eastAsia"/>
          <w:kern w:val="0"/>
          <w:sz w:val="24"/>
          <w:szCs w:val="24"/>
        </w:rPr>
        <w:t>注册的批复》（</w:t>
      </w:r>
      <w:r w:rsidR="002C3C29">
        <w:rPr>
          <w:rFonts w:asciiTheme="minorEastAsia" w:hAnsiTheme="minorEastAsia" w:cs="Arial" w:hint="eastAsia"/>
          <w:bCs/>
          <w:color w:val="000000"/>
          <w:kern w:val="0"/>
          <w:sz w:val="24"/>
          <w:szCs w:val="24"/>
        </w:rPr>
        <w:t>证监许可</w:t>
      </w:r>
      <w:r w:rsidR="002C3C29">
        <w:rPr>
          <w:rFonts w:asciiTheme="minorEastAsia" w:hAnsiTheme="minorEastAsia" w:cs="Arial" w:hint="eastAsia"/>
          <w:bCs/>
          <w:color w:val="000000"/>
          <w:sz w:val="24"/>
          <w:szCs w:val="24"/>
        </w:rPr>
        <w:t>[</w:t>
      </w:r>
      <w:r w:rsidR="00782754">
        <w:rPr>
          <w:rFonts w:asciiTheme="minorEastAsia" w:hAnsiTheme="minorEastAsia" w:cs="Arial"/>
          <w:bCs/>
          <w:color w:val="000000"/>
          <w:sz w:val="24"/>
          <w:szCs w:val="24"/>
        </w:rPr>
        <w:t>2021</w:t>
      </w:r>
      <w:r w:rsidR="002C3C29">
        <w:rPr>
          <w:rFonts w:asciiTheme="minorEastAsia" w:hAnsiTheme="minorEastAsia" w:cs="Arial" w:hint="eastAsia"/>
          <w:bCs/>
          <w:color w:val="000000"/>
          <w:sz w:val="24"/>
          <w:szCs w:val="24"/>
        </w:rPr>
        <w:t>]</w:t>
      </w:r>
      <w:r w:rsidR="00782754">
        <w:rPr>
          <w:rFonts w:asciiTheme="minorEastAsia" w:hAnsiTheme="minorEastAsia" w:cs="Arial"/>
          <w:bCs/>
          <w:color w:val="000000"/>
          <w:sz w:val="24"/>
          <w:szCs w:val="24"/>
        </w:rPr>
        <w:t>3691</w:t>
      </w:r>
      <w:r w:rsidR="002C3C29">
        <w:rPr>
          <w:rFonts w:asciiTheme="minorEastAsia" w:hAnsiTheme="minorEastAsia" w:cs="Arial" w:hint="eastAsia"/>
          <w:bCs/>
          <w:color w:val="000000"/>
          <w:sz w:val="24"/>
          <w:szCs w:val="24"/>
        </w:rPr>
        <w:t>号</w:t>
      </w:r>
      <w:r w:rsidR="002C3C29">
        <w:rPr>
          <w:rFonts w:asciiTheme="minorEastAsia" w:hAnsiTheme="minorEastAsia" w:cs="Arial" w:hint="eastAsia"/>
          <w:bCs/>
          <w:color w:val="000000"/>
          <w:kern w:val="0"/>
          <w:sz w:val="24"/>
          <w:szCs w:val="24"/>
        </w:rPr>
        <w:t>）进行募集。</w:t>
      </w:r>
    </w:p>
    <w:p w14:paraId="155FFA79" w14:textId="269068F5" w:rsidR="00AC3A9B"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w:t>
      </w:r>
      <w:r w:rsidR="002C3C29">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w:t>
      </w:r>
      <w:proofErr w:type="gramStart"/>
      <w:r w:rsidR="002C3C29">
        <w:rPr>
          <w:rFonts w:asciiTheme="minorEastAsia" w:hAnsiTheme="minorEastAsia" w:cs="Arial" w:hint="eastAsia"/>
          <w:sz w:val="24"/>
          <w:szCs w:val="24"/>
        </w:rPr>
        <w:t>作出</w:t>
      </w:r>
      <w:proofErr w:type="gramEnd"/>
      <w:r w:rsidR="002C3C29">
        <w:rPr>
          <w:rFonts w:asciiTheme="minorEastAsia" w:hAnsiTheme="minorEastAsia" w:cs="Arial" w:hint="eastAsia"/>
          <w:sz w:val="24"/>
          <w:szCs w:val="24"/>
        </w:rPr>
        <w:t>实质性判断或保证，也不表明投资于本基金没有风险。</w:t>
      </w:r>
    </w:p>
    <w:p w14:paraId="1E18AA35" w14:textId="64C6772D" w:rsidR="00AC3A9B"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sidR="002C3C29">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w:t>
      </w:r>
      <w:r w:rsidR="001E48AE">
        <w:rPr>
          <w:rFonts w:asciiTheme="minorEastAsia" w:hAnsiTheme="minorEastAsia" w:cs="Arial" w:hint="eastAsia"/>
          <w:sz w:val="24"/>
          <w:szCs w:val="24"/>
        </w:rPr>
        <w:t>信用风险、</w:t>
      </w:r>
      <w:r w:rsidR="002C3C29">
        <w:rPr>
          <w:rFonts w:asciiTheme="minorEastAsia" w:hAnsiTheme="minorEastAsia" w:cs="Arial" w:hint="eastAsia"/>
          <w:sz w:val="24"/>
          <w:szCs w:val="24"/>
        </w:rPr>
        <w:t>管理风险、</w:t>
      </w:r>
      <w:r w:rsidR="001E48AE">
        <w:rPr>
          <w:rFonts w:asciiTheme="minorEastAsia" w:hAnsiTheme="minorEastAsia" w:cs="Arial" w:hint="eastAsia"/>
          <w:sz w:val="24"/>
          <w:szCs w:val="24"/>
        </w:rPr>
        <w:t>操作风险、</w:t>
      </w:r>
      <w:r w:rsidR="002C3C29">
        <w:rPr>
          <w:rFonts w:asciiTheme="minorEastAsia" w:hAnsiTheme="minorEastAsia" w:cs="Arial" w:hint="eastAsia"/>
          <w:sz w:val="24"/>
          <w:szCs w:val="24"/>
        </w:rPr>
        <w:t>流动性风险、合</w:t>
      </w:r>
      <w:proofErr w:type="gramStart"/>
      <w:r w:rsidR="002C3C29">
        <w:rPr>
          <w:rFonts w:asciiTheme="minorEastAsia" w:hAnsiTheme="minorEastAsia" w:cs="Arial" w:hint="eastAsia"/>
          <w:sz w:val="24"/>
          <w:szCs w:val="24"/>
        </w:rPr>
        <w:t>规</w:t>
      </w:r>
      <w:proofErr w:type="gramEnd"/>
      <w:r w:rsidR="002C3C29">
        <w:rPr>
          <w:rFonts w:asciiTheme="minorEastAsia" w:hAnsiTheme="minorEastAsia" w:cs="Arial" w:hint="eastAsia"/>
          <w:sz w:val="24"/>
          <w:szCs w:val="24"/>
        </w:rPr>
        <w:t>风险、</w:t>
      </w:r>
      <w:r w:rsidR="001E48AE" w:rsidRPr="001E48AE">
        <w:rPr>
          <w:rFonts w:asciiTheme="minorEastAsia" w:hAnsiTheme="minorEastAsia" w:cs="Arial" w:hint="eastAsia"/>
          <w:sz w:val="24"/>
          <w:szCs w:val="24"/>
        </w:rPr>
        <w:t>投资于本基金的特有风险</w:t>
      </w:r>
      <w:r w:rsidR="002C3C29">
        <w:rPr>
          <w:rFonts w:asciiTheme="minorEastAsia" w:hAnsiTheme="minorEastAsia" w:cs="Arial" w:hint="eastAsia"/>
          <w:sz w:val="24"/>
          <w:szCs w:val="24"/>
        </w:rPr>
        <w:t>及其他风险等。本基金</w:t>
      </w:r>
      <w:r w:rsidR="001E48AE">
        <w:rPr>
          <w:rFonts w:asciiTheme="minorEastAsia" w:hAnsiTheme="minorEastAsia" w:cs="Arial" w:hint="eastAsia"/>
          <w:sz w:val="24"/>
          <w:szCs w:val="24"/>
        </w:rPr>
        <w:t>为</w:t>
      </w:r>
      <w:r w:rsidR="002C3C29">
        <w:rPr>
          <w:rFonts w:asciiTheme="minorEastAsia" w:hAnsiTheme="minorEastAsia" w:cs="Arial" w:hint="eastAsia"/>
          <w:sz w:val="24"/>
          <w:szCs w:val="24"/>
        </w:rPr>
        <w:t>混合型</w:t>
      </w:r>
      <w:r w:rsidR="001E48AE">
        <w:rPr>
          <w:rFonts w:asciiTheme="minorEastAsia" w:hAnsiTheme="minorEastAsia" w:cs="Arial" w:hint="eastAsia"/>
          <w:sz w:val="24"/>
          <w:szCs w:val="24"/>
        </w:rPr>
        <w:t>证券投资</w:t>
      </w:r>
      <w:r w:rsidR="002C3C29">
        <w:rPr>
          <w:rFonts w:asciiTheme="minorEastAsia" w:hAnsiTheme="minorEastAsia" w:cs="Arial" w:hint="eastAsia"/>
          <w:sz w:val="24"/>
          <w:szCs w:val="24"/>
        </w:rPr>
        <w:t>基金，其预期风险</w:t>
      </w:r>
      <w:r w:rsidR="001E48AE">
        <w:rPr>
          <w:rFonts w:asciiTheme="minorEastAsia" w:hAnsiTheme="minorEastAsia" w:cs="Arial" w:hint="eastAsia"/>
          <w:sz w:val="24"/>
          <w:szCs w:val="24"/>
        </w:rPr>
        <w:t>收益水平</w:t>
      </w:r>
      <w:r w:rsidR="002C3C29">
        <w:rPr>
          <w:rFonts w:asciiTheme="minorEastAsia" w:hAnsiTheme="minorEastAsia" w:cs="Arial" w:hint="eastAsia"/>
          <w:sz w:val="24"/>
          <w:szCs w:val="24"/>
        </w:rPr>
        <w:t>高于</w:t>
      </w:r>
      <w:r w:rsidR="001E48AE" w:rsidRPr="001E48AE">
        <w:rPr>
          <w:rFonts w:asciiTheme="minorEastAsia" w:hAnsiTheme="minorEastAsia" w:cs="Arial" w:hint="eastAsia"/>
          <w:bCs/>
          <w:sz w:val="24"/>
          <w:szCs w:val="24"/>
        </w:rPr>
        <w:t>债券型基金及货币市场基金，低于股票型基金</w:t>
      </w:r>
      <w:r w:rsidR="002C3C29">
        <w:rPr>
          <w:rFonts w:asciiTheme="minorEastAsia" w:hAnsiTheme="minorEastAsia" w:cs="Arial" w:hint="eastAsia"/>
          <w:sz w:val="24"/>
          <w:szCs w:val="24"/>
        </w:rPr>
        <w:t>。</w:t>
      </w:r>
    </w:p>
    <w:p w14:paraId="4BAD8F66" w14:textId="77777777" w:rsidR="00650E90"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650E90">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w:t>
      </w:r>
      <w:proofErr w:type="gramStart"/>
      <w:r w:rsidRPr="00650E90">
        <w:rPr>
          <w:rFonts w:asciiTheme="minorEastAsia" w:hAnsiTheme="minorEastAsia" w:cs="Arial" w:hint="eastAsia"/>
          <w:sz w:val="24"/>
          <w:szCs w:val="24"/>
        </w:rPr>
        <w:t>流预测</w:t>
      </w:r>
      <w:proofErr w:type="gramEnd"/>
      <w:r w:rsidRPr="00650E90">
        <w:rPr>
          <w:rFonts w:asciiTheme="minorEastAsia" w:hAnsiTheme="minorEastAsia" w:cs="Arial" w:hint="eastAsia"/>
          <w:sz w:val="24"/>
          <w:szCs w:val="24"/>
        </w:rPr>
        <w:t>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31CB43FB" w14:textId="18A0B1B2" w:rsidR="00AC3A9B" w:rsidRDefault="002C3C29"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7EB0476D" w14:textId="044E5A47" w:rsidR="00704C0F" w:rsidRDefault="00D040E4" w:rsidP="00981E45">
      <w:pPr>
        <w:autoSpaceDE w:val="0"/>
        <w:autoSpaceDN w:val="0"/>
        <w:adjustRightInd w:val="0"/>
        <w:snapToGrid w:val="0"/>
        <w:spacing w:line="360" w:lineRule="auto"/>
        <w:ind w:firstLineChars="200" w:firstLine="480"/>
        <w:rPr>
          <w:rFonts w:asciiTheme="minorEastAsia" w:hAnsiTheme="minorEastAsia" w:cs="Arial"/>
          <w:sz w:val="24"/>
          <w:szCs w:val="24"/>
        </w:rPr>
      </w:pPr>
      <w:r w:rsidRPr="00D040E4">
        <w:rPr>
          <w:rFonts w:asciiTheme="minorEastAsia" w:hAnsiTheme="minorEastAsia" w:cs="Arial" w:hint="eastAsia"/>
          <w:sz w:val="24"/>
          <w:szCs w:val="24"/>
        </w:rPr>
        <w:t>本基金的投资范围包括</w:t>
      </w:r>
      <w:r w:rsidR="009B2AFA" w:rsidRPr="009B2AFA">
        <w:rPr>
          <w:rFonts w:asciiTheme="minorEastAsia" w:hAnsiTheme="minorEastAsia" w:cs="Arial" w:hint="eastAsia"/>
          <w:sz w:val="24"/>
          <w:szCs w:val="24"/>
        </w:rPr>
        <w:t>股指期货、国债期货、股票期权</w:t>
      </w:r>
      <w:r w:rsidRPr="00D040E4">
        <w:rPr>
          <w:rFonts w:asciiTheme="minorEastAsia" w:hAnsiTheme="minorEastAsia" w:cs="Arial" w:hint="eastAsia"/>
          <w:sz w:val="24"/>
          <w:szCs w:val="24"/>
        </w:rPr>
        <w:t>，可能面临市场风险、流动性风险、</w:t>
      </w:r>
      <w:proofErr w:type="gramStart"/>
      <w:r w:rsidRPr="00D040E4">
        <w:rPr>
          <w:rFonts w:asciiTheme="minorEastAsia" w:hAnsiTheme="minorEastAsia" w:cs="Arial" w:hint="eastAsia"/>
          <w:sz w:val="24"/>
          <w:szCs w:val="24"/>
        </w:rPr>
        <w:t>基差风险</w:t>
      </w:r>
      <w:proofErr w:type="gramEnd"/>
      <w:r w:rsidRPr="00D040E4">
        <w:rPr>
          <w:rFonts w:asciiTheme="minorEastAsia" w:hAnsiTheme="minorEastAsia" w:cs="Arial" w:hint="eastAsia"/>
          <w:sz w:val="24"/>
          <w:szCs w:val="24"/>
        </w:rPr>
        <w:t>、保证金风险、信用风险和操作风险等。</w:t>
      </w:r>
    </w:p>
    <w:p w14:paraId="2CF5DFB0" w14:textId="7B802B69" w:rsidR="00057F6D" w:rsidRPr="00057F6D" w:rsidRDefault="00057F6D" w:rsidP="00057F6D">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sidRPr="00057F6D">
        <w:rPr>
          <w:rFonts w:asciiTheme="minorEastAsia" w:hAnsiTheme="minorEastAsia" w:cs="Arial" w:hint="eastAsia"/>
          <w:sz w:val="24"/>
          <w:szCs w:val="24"/>
        </w:rPr>
        <w:t>、本基金为发起式基金，本基金发起资金来源范围为基金管理人的股东资金、基金管理人固有资金、基金管理人的高级管理人员或基金经理等人员的资金，本基金发起资金的认购情况详见基金管理人届时发布的基金合同生效公告。发起资金提供方认购基金的金额不少于1000万元人民币，且持有认购份额的期限自基金合同生效日起不少于3年。本基金发起资金提供方对本基金的发起认购，并不代表对本基金的风险或收益的任何判断、预测、推荐和保证，发起资金也并不用</w:t>
      </w:r>
      <w:r w:rsidRPr="00057F6D">
        <w:rPr>
          <w:rFonts w:asciiTheme="minorEastAsia" w:hAnsiTheme="minorEastAsia" w:cs="Arial" w:hint="eastAsia"/>
          <w:sz w:val="24"/>
          <w:szCs w:val="24"/>
        </w:rPr>
        <w:lastRenderedPageBreak/>
        <w:t>于对投资人投资亏损的补偿，投资人及发起资金认购人均自行承担投资风险。</w:t>
      </w:r>
    </w:p>
    <w:p w14:paraId="1F77C1F5" w14:textId="6F933FC5" w:rsidR="00057F6D" w:rsidRDefault="00057F6D" w:rsidP="00057F6D">
      <w:pPr>
        <w:autoSpaceDE w:val="0"/>
        <w:autoSpaceDN w:val="0"/>
        <w:adjustRightInd w:val="0"/>
        <w:snapToGrid w:val="0"/>
        <w:spacing w:line="360" w:lineRule="auto"/>
        <w:ind w:firstLineChars="200" w:firstLine="480"/>
        <w:rPr>
          <w:rFonts w:asciiTheme="minorEastAsia" w:hAnsiTheme="minorEastAsia" w:cs="Arial"/>
          <w:sz w:val="24"/>
          <w:szCs w:val="24"/>
        </w:rPr>
      </w:pPr>
      <w:r w:rsidRPr="00057F6D">
        <w:rPr>
          <w:rFonts w:asciiTheme="minorEastAsia" w:hAnsiTheme="minorEastAsia" w:cs="Arial" w:hint="eastAsia"/>
          <w:sz w:val="24"/>
          <w:szCs w:val="24"/>
        </w:rPr>
        <w:t>本基金发起资金认购的本基金份额持有期限自基金合同生效日起满3年后，发起资金提供方将根据自身情况决定是否继续持有，届时发起资金提供方有可能赎回认购的本基金份额。</w:t>
      </w:r>
    </w:p>
    <w:p w14:paraId="4CC31E14" w14:textId="77777777" w:rsidR="00222D7A" w:rsidRPr="00716917" w:rsidRDefault="00222D7A" w:rsidP="00222D7A">
      <w:pPr>
        <w:pStyle w:val="ac"/>
        <w:spacing w:line="360" w:lineRule="auto"/>
        <w:ind w:firstLineChars="200" w:firstLine="480"/>
        <w:rPr>
          <w:rFonts w:asciiTheme="minorEastAsia" w:eastAsiaTheme="minorEastAsia" w:hAnsiTheme="minorEastAsia" w:cs="Arial"/>
          <w:kern w:val="2"/>
          <w:sz w:val="24"/>
          <w:szCs w:val="24"/>
        </w:rPr>
      </w:pPr>
      <w:r w:rsidRPr="00716917">
        <w:rPr>
          <w:rFonts w:asciiTheme="minorEastAsia" w:eastAsiaTheme="minorEastAsia" w:hAnsiTheme="minorEastAsia" w:cs="Arial" w:hint="eastAsia"/>
          <w:kern w:val="2"/>
          <w:sz w:val="24"/>
          <w:szCs w:val="24"/>
        </w:rPr>
        <w:t>5、当本基金持有特定资产且存在或潜在大额赎回申请时，基金管理人履行相应程序后，可以</w:t>
      </w:r>
      <w:proofErr w:type="gramStart"/>
      <w:r w:rsidRPr="00716917">
        <w:rPr>
          <w:rFonts w:asciiTheme="minorEastAsia" w:eastAsiaTheme="minorEastAsia" w:hAnsiTheme="minorEastAsia" w:cs="Arial" w:hint="eastAsia"/>
          <w:kern w:val="2"/>
          <w:sz w:val="24"/>
          <w:szCs w:val="24"/>
        </w:rPr>
        <w:t>启用侧袋机制</w:t>
      </w:r>
      <w:proofErr w:type="gramEnd"/>
      <w:r w:rsidRPr="00716917">
        <w:rPr>
          <w:rFonts w:asciiTheme="minorEastAsia" w:eastAsiaTheme="minorEastAsia" w:hAnsiTheme="minorEastAsia" w:cs="Arial" w:hint="eastAsia"/>
          <w:kern w:val="2"/>
          <w:sz w:val="24"/>
          <w:szCs w:val="24"/>
        </w:rPr>
        <w:t>，具体详见基金合同和本招募说明书的有关章节。</w:t>
      </w:r>
      <w:proofErr w:type="gramStart"/>
      <w:r w:rsidRPr="00716917">
        <w:rPr>
          <w:rFonts w:asciiTheme="minorEastAsia" w:eastAsiaTheme="minorEastAsia" w:hAnsiTheme="minorEastAsia" w:cs="Arial" w:hint="eastAsia"/>
          <w:kern w:val="2"/>
          <w:sz w:val="24"/>
          <w:szCs w:val="24"/>
        </w:rPr>
        <w:t>侧袋机制</w:t>
      </w:r>
      <w:proofErr w:type="gramEnd"/>
      <w:r w:rsidRPr="00716917">
        <w:rPr>
          <w:rFonts w:asciiTheme="minorEastAsia" w:eastAsiaTheme="minorEastAsia" w:hAnsiTheme="minorEastAsia" w:cs="Arial" w:hint="eastAsia"/>
          <w:kern w:val="2"/>
          <w:sz w:val="24"/>
          <w:szCs w:val="24"/>
        </w:rPr>
        <w:t>实施期间，基金管理人将对基金简称进行特殊标识，并不</w:t>
      </w:r>
      <w:proofErr w:type="gramStart"/>
      <w:r w:rsidRPr="00716917">
        <w:rPr>
          <w:rFonts w:asciiTheme="minorEastAsia" w:eastAsiaTheme="minorEastAsia" w:hAnsiTheme="minorEastAsia" w:cs="Arial" w:hint="eastAsia"/>
          <w:kern w:val="2"/>
          <w:sz w:val="24"/>
          <w:szCs w:val="24"/>
        </w:rPr>
        <w:t>办理侧袋账户</w:t>
      </w:r>
      <w:proofErr w:type="gramEnd"/>
      <w:r w:rsidRPr="00716917">
        <w:rPr>
          <w:rFonts w:asciiTheme="minorEastAsia" w:eastAsiaTheme="minorEastAsia" w:hAnsiTheme="minorEastAsia" w:cs="Arial" w:hint="eastAsia"/>
          <w:kern w:val="2"/>
          <w:sz w:val="24"/>
          <w:szCs w:val="24"/>
        </w:rPr>
        <w:t>的申购赎回。</w:t>
      </w:r>
      <w:proofErr w:type="gramStart"/>
      <w:r w:rsidRPr="00716917">
        <w:rPr>
          <w:rFonts w:asciiTheme="minorEastAsia" w:eastAsiaTheme="minorEastAsia" w:hAnsiTheme="minorEastAsia" w:cs="Arial" w:hint="eastAsia"/>
          <w:kern w:val="2"/>
          <w:sz w:val="24"/>
          <w:szCs w:val="24"/>
        </w:rPr>
        <w:t>请基金</w:t>
      </w:r>
      <w:proofErr w:type="gramEnd"/>
      <w:r w:rsidRPr="00716917">
        <w:rPr>
          <w:rFonts w:asciiTheme="minorEastAsia" w:eastAsiaTheme="minorEastAsia" w:hAnsiTheme="minorEastAsia" w:cs="Arial" w:hint="eastAsia"/>
          <w:kern w:val="2"/>
          <w:sz w:val="24"/>
          <w:szCs w:val="24"/>
        </w:rPr>
        <w:t>份额持有人仔细阅读相关内容并关注本基金启用</w:t>
      </w:r>
      <w:proofErr w:type="gramStart"/>
      <w:r w:rsidRPr="00716917">
        <w:rPr>
          <w:rFonts w:asciiTheme="minorEastAsia" w:eastAsiaTheme="minorEastAsia" w:hAnsiTheme="minorEastAsia" w:cs="Arial" w:hint="eastAsia"/>
          <w:kern w:val="2"/>
          <w:sz w:val="24"/>
          <w:szCs w:val="24"/>
        </w:rPr>
        <w:t>侧袋机制</w:t>
      </w:r>
      <w:proofErr w:type="gramEnd"/>
      <w:r w:rsidRPr="00716917">
        <w:rPr>
          <w:rFonts w:asciiTheme="minorEastAsia" w:eastAsiaTheme="minorEastAsia" w:hAnsiTheme="minorEastAsia" w:cs="Arial" w:hint="eastAsia"/>
          <w:kern w:val="2"/>
          <w:sz w:val="24"/>
          <w:szCs w:val="24"/>
        </w:rPr>
        <w:t>时的特定风险。</w:t>
      </w:r>
    </w:p>
    <w:p w14:paraId="5DFBD045" w14:textId="4A8F00EF" w:rsidR="00AC3A9B" w:rsidRDefault="00222D7A">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sidR="00971DE0">
        <w:rPr>
          <w:rFonts w:asciiTheme="minorEastAsia" w:hAnsiTheme="minorEastAsia" w:cs="Arial" w:hint="eastAsia"/>
          <w:sz w:val="24"/>
          <w:szCs w:val="24"/>
        </w:rPr>
        <w:t>、</w:t>
      </w:r>
      <w:r w:rsidR="002C3C29">
        <w:rPr>
          <w:rFonts w:asciiTheme="minorEastAsia" w:hAnsiTheme="minorEastAsia" w:cs="Arial" w:hint="eastAsia"/>
          <w:sz w:val="24"/>
          <w:szCs w:val="24"/>
        </w:rPr>
        <w:t>本基金以</w:t>
      </w:r>
      <w:r w:rsidR="002C3C29">
        <w:rPr>
          <w:rFonts w:asciiTheme="minorEastAsia" w:hAnsiTheme="minorEastAsia" w:cs="Arial"/>
          <w:sz w:val="24"/>
          <w:szCs w:val="24"/>
        </w:rPr>
        <w:t>1.00</w:t>
      </w:r>
      <w:r w:rsidR="002C3C29">
        <w:rPr>
          <w:rFonts w:asciiTheme="minorEastAsia" w:hAnsiTheme="minorEastAsia" w:cs="Arial" w:hint="eastAsia"/>
          <w:sz w:val="24"/>
          <w:szCs w:val="24"/>
        </w:rPr>
        <w:t>元发售面值募集基金份额，在市场波动等因素的影响下，基金投资有可能出现亏损或基金份额净值低于初始面值。</w:t>
      </w:r>
    </w:p>
    <w:p w14:paraId="2071C9F9" w14:textId="6B23B839" w:rsidR="00AC3A9B" w:rsidRDefault="00222D7A">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7</w:t>
      </w:r>
      <w:r w:rsidR="00971DE0">
        <w:rPr>
          <w:rFonts w:asciiTheme="minorEastAsia" w:hAnsiTheme="minorEastAsia" w:cs="Arial" w:hint="eastAsia"/>
          <w:sz w:val="24"/>
          <w:szCs w:val="24"/>
        </w:rPr>
        <w:t>、</w:t>
      </w:r>
      <w:r w:rsidR="002C3C29">
        <w:rPr>
          <w:rFonts w:asciiTheme="minorEastAsia" w:hAnsiTheme="minorEastAsia" w:cs="Arial" w:hint="eastAsia"/>
          <w:sz w:val="24"/>
          <w:szCs w:val="24"/>
        </w:rPr>
        <w:t>投资有风险，投资人认购（或申购）基金时应认真阅读基金合同、本招募说明书</w:t>
      </w:r>
      <w:r w:rsidR="00F502CB" w:rsidRPr="00F502CB">
        <w:rPr>
          <w:rFonts w:asciiTheme="minorEastAsia" w:hAnsiTheme="minorEastAsia" w:cs="Arial" w:hint="eastAsia"/>
          <w:sz w:val="24"/>
          <w:szCs w:val="24"/>
        </w:rPr>
        <w:t>、基金产品资料概要</w:t>
      </w:r>
      <w:r w:rsidR="002C3C29">
        <w:rPr>
          <w:rFonts w:asciiTheme="minorEastAsia" w:hAnsiTheme="minorEastAsia" w:cs="Arial" w:hint="eastAsia"/>
          <w:sz w:val="24"/>
          <w:szCs w:val="24"/>
        </w:rPr>
        <w:t>等信息披露文件，自主判断基金的投资价值，自主做出投资决策，自行承担投资风险。基金的过往业绩并不预示其未来表现。基金管理人管理的其他基金的业绩并不构成新基金业绩表现的保证。</w:t>
      </w:r>
    </w:p>
    <w:p w14:paraId="485E264E"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投资决策后，基金运营状况与基金净值变化引致的投资风险，由投资者自行承担。</w:t>
      </w:r>
    </w:p>
    <w:p w14:paraId="49D8DF51" w14:textId="46329949" w:rsidR="0082612B" w:rsidRPr="009A25F4" w:rsidRDefault="0082612B" w:rsidP="009A25F4">
      <w:pPr>
        <w:autoSpaceDE w:val="0"/>
        <w:autoSpaceDN w:val="0"/>
        <w:adjustRightInd w:val="0"/>
        <w:snapToGrid w:val="0"/>
        <w:spacing w:line="360" w:lineRule="auto"/>
        <w:ind w:firstLineChars="200" w:firstLine="480"/>
        <w:rPr>
          <w:rFonts w:asciiTheme="minorEastAsia" w:hAnsiTheme="minorEastAsia" w:cs="Arial"/>
          <w:sz w:val="24"/>
          <w:szCs w:val="24"/>
        </w:rPr>
      </w:pPr>
      <w:r w:rsidRPr="009A25F4">
        <w:rPr>
          <w:rFonts w:asciiTheme="minorEastAsia" w:hAnsiTheme="minorEastAsia" w:cs="Arial" w:hint="eastAsia"/>
          <w:sz w:val="24"/>
          <w:szCs w:val="24"/>
        </w:rPr>
        <w:t>本招募说明书的内容截止日为</w:t>
      </w:r>
      <w:r w:rsidRPr="009A25F4">
        <w:rPr>
          <w:rFonts w:asciiTheme="minorEastAsia" w:hAnsiTheme="minorEastAsia" w:cs="Arial"/>
          <w:sz w:val="24"/>
          <w:szCs w:val="24"/>
        </w:rPr>
        <w:t>2023年</w:t>
      </w:r>
      <w:r>
        <w:rPr>
          <w:rFonts w:asciiTheme="minorEastAsia" w:hAnsiTheme="minorEastAsia" w:cs="Arial"/>
          <w:sz w:val="24"/>
          <w:szCs w:val="24"/>
        </w:rPr>
        <w:t>3</w:t>
      </w:r>
      <w:r w:rsidRPr="009A25F4">
        <w:rPr>
          <w:rFonts w:asciiTheme="minorEastAsia" w:hAnsiTheme="minorEastAsia" w:cs="Arial" w:hint="eastAsia"/>
          <w:sz w:val="24"/>
          <w:szCs w:val="24"/>
        </w:rPr>
        <w:t>月</w:t>
      </w:r>
      <w:r>
        <w:rPr>
          <w:rFonts w:asciiTheme="minorEastAsia" w:hAnsiTheme="minorEastAsia" w:cs="Arial"/>
          <w:sz w:val="24"/>
          <w:szCs w:val="24"/>
        </w:rPr>
        <w:t>22</w:t>
      </w:r>
      <w:r w:rsidRPr="009A25F4">
        <w:rPr>
          <w:rFonts w:asciiTheme="minorEastAsia" w:hAnsiTheme="minorEastAsia" w:cs="Arial" w:hint="eastAsia"/>
          <w:sz w:val="24"/>
          <w:szCs w:val="24"/>
        </w:rPr>
        <w:t>日，有关财务数据截止日为</w:t>
      </w:r>
      <w:r w:rsidRPr="009A25F4">
        <w:rPr>
          <w:rFonts w:asciiTheme="minorEastAsia" w:hAnsiTheme="minorEastAsia" w:cs="Arial"/>
          <w:sz w:val="24"/>
          <w:szCs w:val="24"/>
        </w:rPr>
        <w:t>2022年12月31日，净值表现截止日为2022年12月31日，本报告中所列财务数据未经审计。</w:t>
      </w:r>
    </w:p>
    <w:p w14:paraId="2E5B8B77" w14:textId="5FA83163" w:rsidR="00AC3A9B" w:rsidRDefault="0082612B" w:rsidP="009A25F4">
      <w:pPr>
        <w:autoSpaceDE w:val="0"/>
        <w:autoSpaceDN w:val="0"/>
        <w:adjustRightInd w:val="0"/>
        <w:snapToGrid w:val="0"/>
        <w:spacing w:line="360" w:lineRule="auto"/>
        <w:ind w:firstLineChars="200" w:firstLine="480"/>
        <w:rPr>
          <w:rFonts w:ascii="Arial" w:eastAsia="宋体" w:hAnsi="Arial" w:cs="Arial"/>
          <w:b/>
          <w:bCs/>
          <w:sz w:val="28"/>
          <w:szCs w:val="28"/>
        </w:rPr>
      </w:pPr>
      <w:r w:rsidRPr="009A25F4">
        <w:rPr>
          <w:rFonts w:asciiTheme="minorEastAsia" w:hAnsiTheme="minorEastAsia" w:cs="Arial" w:hint="eastAsia"/>
          <w:sz w:val="24"/>
          <w:szCs w:val="24"/>
        </w:rPr>
        <w:t>本基金托管人</w:t>
      </w:r>
      <w:r>
        <w:rPr>
          <w:rFonts w:asciiTheme="minorEastAsia" w:hAnsiTheme="minorEastAsia" w:cs="Arial" w:hint="eastAsia"/>
          <w:sz w:val="24"/>
          <w:szCs w:val="24"/>
        </w:rPr>
        <w:t>中国工商银行股份有限公司</w:t>
      </w:r>
      <w:r w:rsidRPr="009A25F4">
        <w:rPr>
          <w:rFonts w:asciiTheme="minorEastAsia" w:hAnsiTheme="minorEastAsia" w:cs="Arial" w:hint="eastAsia"/>
          <w:sz w:val="24"/>
          <w:szCs w:val="24"/>
        </w:rPr>
        <w:t>已复核了本次更新的招募说明书。</w:t>
      </w:r>
    </w:p>
    <w:p w14:paraId="09023198" w14:textId="77777777" w:rsidR="00AC3A9B" w:rsidRDefault="00AC3A9B">
      <w:pPr>
        <w:widowControl/>
        <w:spacing w:line="360" w:lineRule="auto"/>
        <w:jc w:val="left"/>
        <w:rPr>
          <w:rFonts w:ascii="Times New Roman" w:eastAsia="宋体" w:hAnsi="Times New Roman" w:cs="Times New Roman"/>
          <w:b/>
          <w:kern w:val="0"/>
          <w:sz w:val="30"/>
          <w:szCs w:val="30"/>
        </w:rPr>
        <w:sectPr w:rsidR="00AC3A9B">
          <w:pgSz w:w="11906" w:h="16838"/>
          <w:pgMar w:top="1440" w:right="1800" w:bottom="1440" w:left="1800" w:header="851" w:footer="992" w:gutter="0"/>
          <w:pgNumType w:start="1"/>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77777777" w:rsidR="00AC3A9B" w:rsidRDefault="002C3C29">
      <w:pPr>
        <w:jc w:val="center"/>
        <w:rPr>
          <w:b/>
          <w:bCs/>
          <w:sz w:val="24"/>
        </w:rPr>
      </w:pPr>
      <w:r>
        <w:rPr>
          <w:b/>
          <w:bCs/>
          <w:sz w:val="24"/>
        </w:rPr>
        <w:lastRenderedPageBreak/>
        <w:t>目</w:t>
      </w:r>
      <w:r>
        <w:rPr>
          <w:b/>
          <w:bCs/>
          <w:sz w:val="24"/>
        </w:rPr>
        <w:t xml:space="preserve">    </w:t>
      </w:r>
      <w:r>
        <w:rPr>
          <w:b/>
          <w:bCs/>
          <w:sz w:val="24"/>
        </w:rPr>
        <w:t>录</w:t>
      </w:r>
    </w:p>
    <w:p w14:paraId="51A7DD6F" w14:textId="35EB4A21" w:rsidR="00433CE7" w:rsidRDefault="002C3C29">
      <w:pPr>
        <w:pStyle w:val="TOC1"/>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132010493" w:history="1">
        <w:r w:rsidR="00433CE7" w:rsidRPr="00472AE1">
          <w:rPr>
            <w:rStyle w:val="afc"/>
            <w:noProof/>
          </w:rPr>
          <w:t>第一部分</w:t>
        </w:r>
        <w:r w:rsidR="00433CE7" w:rsidRPr="00472AE1">
          <w:rPr>
            <w:rStyle w:val="afc"/>
            <w:noProof/>
          </w:rPr>
          <w:t xml:space="preserve">  </w:t>
        </w:r>
        <w:r w:rsidR="00433CE7" w:rsidRPr="00472AE1">
          <w:rPr>
            <w:rStyle w:val="afc"/>
            <w:noProof/>
          </w:rPr>
          <w:t>绪言</w:t>
        </w:r>
        <w:r w:rsidR="00433CE7">
          <w:rPr>
            <w:noProof/>
            <w:webHidden/>
          </w:rPr>
          <w:tab/>
        </w:r>
        <w:r w:rsidR="00433CE7">
          <w:rPr>
            <w:noProof/>
            <w:webHidden/>
          </w:rPr>
          <w:fldChar w:fldCharType="begin"/>
        </w:r>
        <w:r w:rsidR="00433CE7">
          <w:rPr>
            <w:noProof/>
            <w:webHidden/>
          </w:rPr>
          <w:instrText xml:space="preserve"> PAGEREF _Toc132010493 \h </w:instrText>
        </w:r>
        <w:r w:rsidR="00433CE7">
          <w:rPr>
            <w:noProof/>
            <w:webHidden/>
          </w:rPr>
        </w:r>
        <w:r w:rsidR="00433CE7">
          <w:rPr>
            <w:noProof/>
            <w:webHidden/>
          </w:rPr>
          <w:fldChar w:fldCharType="separate"/>
        </w:r>
        <w:r w:rsidR="00433CE7">
          <w:rPr>
            <w:noProof/>
            <w:webHidden/>
          </w:rPr>
          <w:t>4</w:t>
        </w:r>
        <w:r w:rsidR="00433CE7">
          <w:rPr>
            <w:noProof/>
            <w:webHidden/>
          </w:rPr>
          <w:fldChar w:fldCharType="end"/>
        </w:r>
      </w:hyperlink>
    </w:p>
    <w:p w14:paraId="2FE6CD2F" w14:textId="53660318" w:rsidR="00433CE7" w:rsidRDefault="00AB389F">
      <w:pPr>
        <w:pStyle w:val="TOC1"/>
        <w:rPr>
          <w:rFonts w:asciiTheme="minorHAnsi" w:eastAsiaTheme="minorEastAsia" w:hAnsiTheme="minorHAnsi" w:cstheme="minorBidi"/>
          <w:noProof/>
          <w:szCs w:val="22"/>
        </w:rPr>
      </w:pPr>
      <w:hyperlink w:anchor="_Toc132010494" w:history="1">
        <w:r w:rsidR="00433CE7" w:rsidRPr="00472AE1">
          <w:rPr>
            <w:rStyle w:val="afc"/>
            <w:noProof/>
          </w:rPr>
          <w:t>第二部分</w:t>
        </w:r>
        <w:r w:rsidR="00433CE7" w:rsidRPr="00472AE1">
          <w:rPr>
            <w:rStyle w:val="afc"/>
            <w:noProof/>
          </w:rPr>
          <w:t xml:space="preserve">  </w:t>
        </w:r>
        <w:r w:rsidR="00433CE7" w:rsidRPr="00472AE1">
          <w:rPr>
            <w:rStyle w:val="afc"/>
            <w:noProof/>
          </w:rPr>
          <w:t>释义</w:t>
        </w:r>
        <w:r w:rsidR="00433CE7">
          <w:rPr>
            <w:noProof/>
            <w:webHidden/>
          </w:rPr>
          <w:tab/>
        </w:r>
        <w:r w:rsidR="00433CE7">
          <w:rPr>
            <w:noProof/>
            <w:webHidden/>
          </w:rPr>
          <w:fldChar w:fldCharType="begin"/>
        </w:r>
        <w:r w:rsidR="00433CE7">
          <w:rPr>
            <w:noProof/>
            <w:webHidden/>
          </w:rPr>
          <w:instrText xml:space="preserve"> PAGEREF _Toc132010494 \h </w:instrText>
        </w:r>
        <w:r w:rsidR="00433CE7">
          <w:rPr>
            <w:noProof/>
            <w:webHidden/>
          </w:rPr>
        </w:r>
        <w:r w:rsidR="00433CE7">
          <w:rPr>
            <w:noProof/>
            <w:webHidden/>
          </w:rPr>
          <w:fldChar w:fldCharType="separate"/>
        </w:r>
        <w:r w:rsidR="00433CE7">
          <w:rPr>
            <w:noProof/>
            <w:webHidden/>
          </w:rPr>
          <w:t>5</w:t>
        </w:r>
        <w:r w:rsidR="00433CE7">
          <w:rPr>
            <w:noProof/>
            <w:webHidden/>
          </w:rPr>
          <w:fldChar w:fldCharType="end"/>
        </w:r>
      </w:hyperlink>
    </w:p>
    <w:p w14:paraId="445A4018" w14:textId="4FB07605" w:rsidR="00433CE7" w:rsidRDefault="00AB389F">
      <w:pPr>
        <w:pStyle w:val="TOC1"/>
        <w:rPr>
          <w:rFonts w:asciiTheme="minorHAnsi" w:eastAsiaTheme="minorEastAsia" w:hAnsiTheme="minorHAnsi" w:cstheme="minorBidi"/>
          <w:noProof/>
          <w:szCs w:val="22"/>
        </w:rPr>
      </w:pPr>
      <w:hyperlink w:anchor="_Toc132010495" w:history="1">
        <w:r w:rsidR="00433CE7" w:rsidRPr="00472AE1">
          <w:rPr>
            <w:rStyle w:val="afc"/>
            <w:noProof/>
          </w:rPr>
          <w:t>第三部分</w:t>
        </w:r>
        <w:r w:rsidR="00433CE7" w:rsidRPr="00472AE1">
          <w:rPr>
            <w:rStyle w:val="afc"/>
            <w:noProof/>
          </w:rPr>
          <w:t xml:space="preserve">  </w:t>
        </w:r>
        <w:r w:rsidR="00433CE7" w:rsidRPr="00472AE1">
          <w:rPr>
            <w:rStyle w:val="afc"/>
            <w:noProof/>
          </w:rPr>
          <w:t>基金管理人</w:t>
        </w:r>
        <w:r w:rsidR="00433CE7">
          <w:rPr>
            <w:noProof/>
            <w:webHidden/>
          </w:rPr>
          <w:tab/>
        </w:r>
        <w:r w:rsidR="00433CE7">
          <w:rPr>
            <w:noProof/>
            <w:webHidden/>
          </w:rPr>
          <w:fldChar w:fldCharType="begin"/>
        </w:r>
        <w:r w:rsidR="00433CE7">
          <w:rPr>
            <w:noProof/>
            <w:webHidden/>
          </w:rPr>
          <w:instrText xml:space="preserve"> PAGEREF _Toc132010495 \h </w:instrText>
        </w:r>
        <w:r w:rsidR="00433CE7">
          <w:rPr>
            <w:noProof/>
            <w:webHidden/>
          </w:rPr>
        </w:r>
        <w:r w:rsidR="00433CE7">
          <w:rPr>
            <w:noProof/>
            <w:webHidden/>
          </w:rPr>
          <w:fldChar w:fldCharType="separate"/>
        </w:r>
        <w:r w:rsidR="00433CE7">
          <w:rPr>
            <w:noProof/>
            <w:webHidden/>
          </w:rPr>
          <w:t>11</w:t>
        </w:r>
        <w:r w:rsidR="00433CE7">
          <w:rPr>
            <w:noProof/>
            <w:webHidden/>
          </w:rPr>
          <w:fldChar w:fldCharType="end"/>
        </w:r>
      </w:hyperlink>
    </w:p>
    <w:p w14:paraId="55599F26" w14:textId="7358830A" w:rsidR="00433CE7" w:rsidRDefault="00AB389F">
      <w:pPr>
        <w:pStyle w:val="TOC1"/>
        <w:rPr>
          <w:rFonts w:asciiTheme="minorHAnsi" w:eastAsiaTheme="minorEastAsia" w:hAnsiTheme="minorHAnsi" w:cstheme="minorBidi"/>
          <w:noProof/>
          <w:szCs w:val="22"/>
        </w:rPr>
      </w:pPr>
      <w:hyperlink w:anchor="_Toc132010496" w:history="1">
        <w:r w:rsidR="00433CE7" w:rsidRPr="00472AE1">
          <w:rPr>
            <w:rStyle w:val="afc"/>
            <w:noProof/>
          </w:rPr>
          <w:t>第四部分</w:t>
        </w:r>
        <w:r w:rsidR="00433CE7" w:rsidRPr="00472AE1">
          <w:rPr>
            <w:rStyle w:val="afc"/>
            <w:noProof/>
          </w:rPr>
          <w:t xml:space="preserve">  </w:t>
        </w:r>
        <w:r w:rsidR="00433CE7" w:rsidRPr="00472AE1">
          <w:rPr>
            <w:rStyle w:val="afc"/>
            <w:noProof/>
          </w:rPr>
          <w:t>基金托管人</w:t>
        </w:r>
        <w:r w:rsidR="00433CE7">
          <w:rPr>
            <w:noProof/>
            <w:webHidden/>
          </w:rPr>
          <w:tab/>
        </w:r>
        <w:r w:rsidR="00433CE7">
          <w:rPr>
            <w:noProof/>
            <w:webHidden/>
          </w:rPr>
          <w:fldChar w:fldCharType="begin"/>
        </w:r>
        <w:r w:rsidR="00433CE7">
          <w:rPr>
            <w:noProof/>
            <w:webHidden/>
          </w:rPr>
          <w:instrText xml:space="preserve"> PAGEREF _Toc132010496 \h </w:instrText>
        </w:r>
        <w:r w:rsidR="00433CE7">
          <w:rPr>
            <w:noProof/>
            <w:webHidden/>
          </w:rPr>
        </w:r>
        <w:r w:rsidR="00433CE7">
          <w:rPr>
            <w:noProof/>
            <w:webHidden/>
          </w:rPr>
          <w:fldChar w:fldCharType="separate"/>
        </w:r>
        <w:r w:rsidR="00433CE7">
          <w:rPr>
            <w:noProof/>
            <w:webHidden/>
          </w:rPr>
          <w:t>22</w:t>
        </w:r>
        <w:r w:rsidR="00433CE7">
          <w:rPr>
            <w:noProof/>
            <w:webHidden/>
          </w:rPr>
          <w:fldChar w:fldCharType="end"/>
        </w:r>
      </w:hyperlink>
    </w:p>
    <w:p w14:paraId="6A3B6B1D" w14:textId="7A4DEC19" w:rsidR="00433CE7" w:rsidRDefault="00AB389F">
      <w:pPr>
        <w:pStyle w:val="TOC1"/>
        <w:rPr>
          <w:rFonts w:asciiTheme="minorHAnsi" w:eastAsiaTheme="minorEastAsia" w:hAnsiTheme="minorHAnsi" w:cstheme="minorBidi"/>
          <w:noProof/>
          <w:szCs w:val="22"/>
        </w:rPr>
      </w:pPr>
      <w:hyperlink w:anchor="_Toc132010497" w:history="1">
        <w:r w:rsidR="00433CE7" w:rsidRPr="00472AE1">
          <w:rPr>
            <w:rStyle w:val="afc"/>
            <w:noProof/>
          </w:rPr>
          <w:t>第五部分</w:t>
        </w:r>
        <w:r w:rsidR="00433CE7" w:rsidRPr="00472AE1">
          <w:rPr>
            <w:rStyle w:val="afc"/>
            <w:noProof/>
          </w:rPr>
          <w:t xml:space="preserve">  </w:t>
        </w:r>
        <w:r w:rsidR="00433CE7" w:rsidRPr="00472AE1">
          <w:rPr>
            <w:rStyle w:val="afc"/>
            <w:noProof/>
          </w:rPr>
          <w:t>相关服务机构</w:t>
        </w:r>
        <w:r w:rsidR="00433CE7">
          <w:rPr>
            <w:noProof/>
            <w:webHidden/>
          </w:rPr>
          <w:tab/>
        </w:r>
        <w:r w:rsidR="00433CE7">
          <w:rPr>
            <w:noProof/>
            <w:webHidden/>
          </w:rPr>
          <w:fldChar w:fldCharType="begin"/>
        </w:r>
        <w:r w:rsidR="00433CE7">
          <w:rPr>
            <w:noProof/>
            <w:webHidden/>
          </w:rPr>
          <w:instrText xml:space="preserve"> PAGEREF _Toc132010497 \h </w:instrText>
        </w:r>
        <w:r w:rsidR="00433CE7">
          <w:rPr>
            <w:noProof/>
            <w:webHidden/>
          </w:rPr>
        </w:r>
        <w:r w:rsidR="00433CE7">
          <w:rPr>
            <w:noProof/>
            <w:webHidden/>
          </w:rPr>
          <w:fldChar w:fldCharType="separate"/>
        </w:r>
        <w:r w:rsidR="00433CE7">
          <w:rPr>
            <w:noProof/>
            <w:webHidden/>
          </w:rPr>
          <w:t>27</w:t>
        </w:r>
        <w:r w:rsidR="00433CE7">
          <w:rPr>
            <w:noProof/>
            <w:webHidden/>
          </w:rPr>
          <w:fldChar w:fldCharType="end"/>
        </w:r>
      </w:hyperlink>
    </w:p>
    <w:p w14:paraId="04893079" w14:textId="69D04105" w:rsidR="00433CE7" w:rsidRDefault="00AB389F">
      <w:pPr>
        <w:pStyle w:val="TOC1"/>
        <w:rPr>
          <w:rFonts w:asciiTheme="minorHAnsi" w:eastAsiaTheme="minorEastAsia" w:hAnsiTheme="minorHAnsi" w:cstheme="minorBidi"/>
          <w:noProof/>
          <w:szCs w:val="22"/>
        </w:rPr>
      </w:pPr>
      <w:hyperlink w:anchor="_Toc132010498" w:history="1">
        <w:r w:rsidR="00433CE7" w:rsidRPr="00472AE1">
          <w:rPr>
            <w:rStyle w:val="afc"/>
            <w:noProof/>
          </w:rPr>
          <w:t>第六部分</w:t>
        </w:r>
        <w:r w:rsidR="00433CE7" w:rsidRPr="00472AE1">
          <w:rPr>
            <w:rStyle w:val="afc"/>
            <w:noProof/>
          </w:rPr>
          <w:t xml:space="preserve">  </w:t>
        </w:r>
        <w:r w:rsidR="00433CE7" w:rsidRPr="00472AE1">
          <w:rPr>
            <w:rStyle w:val="afc"/>
            <w:noProof/>
          </w:rPr>
          <w:t>基金的募集</w:t>
        </w:r>
        <w:r w:rsidR="00433CE7">
          <w:rPr>
            <w:noProof/>
            <w:webHidden/>
          </w:rPr>
          <w:tab/>
        </w:r>
        <w:r w:rsidR="00433CE7">
          <w:rPr>
            <w:noProof/>
            <w:webHidden/>
          </w:rPr>
          <w:fldChar w:fldCharType="begin"/>
        </w:r>
        <w:r w:rsidR="00433CE7">
          <w:rPr>
            <w:noProof/>
            <w:webHidden/>
          </w:rPr>
          <w:instrText xml:space="preserve"> PAGEREF _Toc132010498 \h </w:instrText>
        </w:r>
        <w:r w:rsidR="00433CE7">
          <w:rPr>
            <w:noProof/>
            <w:webHidden/>
          </w:rPr>
        </w:r>
        <w:r w:rsidR="00433CE7">
          <w:rPr>
            <w:noProof/>
            <w:webHidden/>
          </w:rPr>
          <w:fldChar w:fldCharType="separate"/>
        </w:r>
        <w:r w:rsidR="00433CE7">
          <w:rPr>
            <w:noProof/>
            <w:webHidden/>
          </w:rPr>
          <w:t>34</w:t>
        </w:r>
        <w:r w:rsidR="00433CE7">
          <w:rPr>
            <w:noProof/>
            <w:webHidden/>
          </w:rPr>
          <w:fldChar w:fldCharType="end"/>
        </w:r>
      </w:hyperlink>
    </w:p>
    <w:p w14:paraId="1E154BE1" w14:textId="450EA8C1" w:rsidR="00433CE7" w:rsidRDefault="00AB389F">
      <w:pPr>
        <w:pStyle w:val="TOC1"/>
        <w:rPr>
          <w:rFonts w:asciiTheme="minorHAnsi" w:eastAsiaTheme="minorEastAsia" w:hAnsiTheme="minorHAnsi" w:cstheme="minorBidi"/>
          <w:noProof/>
          <w:szCs w:val="22"/>
        </w:rPr>
      </w:pPr>
      <w:hyperlink w:anchor="_Toc132010499" w:history="1">
        <w:r w:rsidR="00433CE7" w:rsidRPr="00472AE1">
          <w:rPr>
            <w:rStyle w:val="afc"/>
            <w:noProof/>
          </w:rPr>
          <w:t>第七部分</w:t>
        </w:r>
        <w:r w:rsidR="00433CE7" w:rsidRPr="00472AE1">
          <w:rPr>
            <w:rStyle w:val="afc"/>
            <w:noProof/>
          </w:rPr>
          <w:t xml:space="preserve">  </w:t>
        </w:r>
        <w:r w:rsidR="00433CE7" w:rsidRPr="00472AE1">
          <w:rPr>
            <w:rStyle w:val="afc"/>
            <w:noProof/>
          </w:rPr>
          <w:t>基金合同的生效</w:t>
        </w:r>
        <w:r w:rsidR="00433CE7">
          <w:rPr>
            <w:noProof/>
            <w:webHidden/>
          </w:rPr>
          <w:tab/>
        </w:r>
        <w:r w:rsidR="00433CE7">
          <w:rPr>
            <w:noProof/>
            <w:webHidden/>
          </w:rPr>
          <w:fldChar w:fldCharType="begin"/>
        </w:r>
        <w:r w:rsidR="00433CE7">
          <w:rPr>
            <w:noProof/>
            <w:webHidden/>
          </w:rPr>
          <w:instrText xml:space="preserve"> PAGEREF _Toc132010499 \h </w:instrText>
        </w:r>
        <w:r w:rsidR="00433CE7">
          <w:rPr>
            <w:noProof/>
            <w:webHidden/>
          </w:rPr>
        </w:r>
        <w:r w:rsidR="00433CE7">
          <w:rPr>
            <w:noProof/>
            <w:webHidden/>
          </w:rPr>
          <w:fldChar w:fldCharType="separate"/>
        </w:r>
        <w:r w:rsidR="00433CE7">
          <w:rPr>
            <w:noProof/>
            <w:webHidden/>
          </w:rPr>
          <w:t>35</w:t>
        </w:r>
        <w:r w:rsidR="00433CE7">
          <w:rPr>
            <w:noProof/>
            <w:webHidden/>
          </w:rPr>
          <w:fldChar w:fldCharType="end"/>
        </w:r>
      </w:hyperlink>
    </w:p>
    <w:p w14:paraId="320CB9E0" w14:textId="61F9B11E" w:rsidR="00433CE7" w:rsidRDefault="00AB389F">
      <w:pPr>
        <w:pStyle w:val="TOC1"/>
        <w:rPr>
          <w:rFonts w:asciiTheme="minorHAnsi" w:eastAsiaTheme="minorEastAsia" w:hAnsiTheme="minorHAnsi" w:cstheme="minorBidi"/>
          <w:noProof/>
          <w:szCs w:val="22"/>
        </w:rPr>
      </w:pPr>
      <w:hyperlink w:anchor="_Toc132010500" w:history="1">
        <w:r w:rsidR="00433CE7" w:rsidRPr="00472AE1">
          <w:rPr>
            <w:rStyle w:val="afc"/>
            <w:noProof/>
          </w:rPr>
          <w:t>第八部分</w:t>
        </w:r>
        <w:r w:rsidR="00433CE7" w:rsidRPr="00472AE1">
          <w:rPr>
            <w:rStyle w:val="afc"/>
            <w:noProof/>
          </w:rPr>
          <w:t xml:space="preserve">  </w:t>
        </w:r>
        <w:r w:rsidR="00433CE7" w:rsidRPr="00472AE1">
          <w:rPr>
            <w:rStyle w:val="afc"/>
            <w:noProof/>
          </w:rPr>
          <w:t>基金份额的申购与赎回</w:t>
        </w:r>
        <w:r w:rsidR="00433CE7">
          <w:rPr>
            <w:noProof/>
            <w:webHidden/>
          </w:rPr>
          <w:tab/>
        </w:r>
        <w:r w:rsidR="00433CE7">
          <w:rPr>
            <w:noProof/>
            <w:webHidden/>
          </w:rPr>
          <w:fldChar w:fldCharType="begin"/>
        </w:r>
        <w:r w:rsidR="00433CE7">
          <w:rPr>
            <w:noProof/>
            <w:webHidden/>
          </w:rPr>
          <w:instrText xml:space="preserve"> PAGEREF _Toc132010500 \h </w:instrText>
        </w:r>
        <w:r w:rsidR="00433CE7">
          <w:rPr>
            <w:noProof/>
            <w:webHidden/>
          </w:rPr>
        </w:r>
        <w:r w:rsidR="00433CE7">
          <w:rPr>
            <w:noProof/>
            <w:webHidden/>
          </w:rPr>
          <w:fldChar w:fldCharType="separate"/>
        </w:r>
        <w:r w:rsidR="00433CE7">
          <w:rPr>
            <w:noProof/>
            <w:webHidden/>
          </w:rPr>
          <w:t>36</w:t>
        </w:r>
        <w:r w:rsidR="00433CE7">
          <w:rPr>
            <w:noProof/>
            <w:webHidden/>
          </w:rPr>
          <w:fldChar w:fldCharType="end"/>
        </w:r>
      </w:hyperlink>
    </w:p>
    <w:p w14:paraId="2D4396A0" w14:textId="453F2497" w:rsidR="00433CE7" w:rsidRDefault="00AB389F">
      <w:pPr>
        <w:pStyle w:val="TOC1"/>
        <w:rPr>
          <w:rFonts w:asciiTheme="minorHAnsi" w:eastAsiaTheme="minorEastAsia" w:hAnsiTheme="minorHAnsi" w:cstheme="minorBidi"/>
          <w:noProof/>
          <w:szCs w:val="22"/>
        </w:rPr>
      </w:pPr>
      <w:hyperlink w:anchor="_Toc132010501" w:history="1">
        <w:r w:rsidR="00433CE7" w:rsidRPr="00472AE1">
          <w:rPr>
            <w:rStyle w:val="afc"/>
            <w:noProof/>
          </w:rPr>
          <w:t>第九部分</w:t>
        </w:r>
        <w:r w:rsidR="00433CE7" w:rsidRPr="00472AE1">
          <w:rPr>
            <w:rStyle w:val="afc"/>
            <w:noProof/>
          </w:rPr>
          <w:t xml:space="preserve">  </w:t>
        </w:r>
        <w:r w:rsidR="00433CE7" w:rsidRPr="00472AE1">
          <w:rPr>
            <w:rStyle w:val="afc"/>
            <w:noProof/>
          </w:rPr>
          <w:t>基金的投资</w:t>
        </w:r>
        <w:r w:rsidR="00433CE7">
          <w:rPr>
            <w:noProof/>
            <w:webHidden/>
          </w:rPr>
          <w:tab/>
        </w:r>
        <w:r w:rsidR="00433CE7">
          <w:rPr>
            <w:noProof/>
            <w:webHidden/>
          </w:rPr>
          <w:fldChar w:fldCharType="begin"/>
        </w:r>
        <w:r w:rsidR="00433CE7">
          <w:rPr>
            <w:noProof/>
            <w:webHidden/>
          </w:rPr>
          <w:instrText xml:space="preserve"> PAGEREF _Toc132010501 \h </w:instrText>
        </w:r>
        <w:r w:rsidR="00433CE7">
          <w:rPr>
            <w:noProof/>
            <w:webHidden/>
          </w:rPr>
        </w:r>
        <w:r w:rsidR="00433CE7">
          <w:rPr>
            <w:noProof/>
            <w:webHidden/>
          </w:rPr>
          <w:fldChar w:fldCharType="separate"/>
        </w:r>
        <w:r w:rsidR="00433CE7">
          <w:rPr>
            <w:noProof/>
            <w:webHidden/>
          </w:rPr>
          <w:t>48</w:t>
        </w:r>
        <w:r w:rsidR="00433CE7">
          <w:rPr>
            <w:noProof/>
            <w:webHidden/>
          </w:rPr>
          <w:fldChar w:fldCharType="end"/>
        </w:r>
      </w:hyperlink>
    </w:p>
    <w:p w14:paraId="14F64035" w14:textId="5EB5F626" w:rsidR="00433CE7" w:rsidRDefault="00AB389F">
      <w:pPr>
        <w:pStyle w:val="TOC1"/>
        <w:rPr>
          <w:rFonts w:asciiTheme="minorHAnsi" w:eastAsiaTheme="minorEastAsia" w:hAnsiTheme="minorHAnsi" w:cstheme="minorBidi"/>
          <w:noProof/>
          <w:szCs w:val="22"/>
        </w:rPr>
      </w:pPr>
      <w:hyperlink w:anchor="_Toc132010502" w:history="1">
        <w:r w:rsidR="00433CE7" w:rsidRPr="00472AE1">
          <w:rPr>
            <w:rStyle w:val="afc"/>
            <w:noProof/>
          </w:rPr>
          <w:t>第十部分</w:t>
        </w:r>
        <w:r w:rsidR="00433CE7" w:rsidRPr="00472AE1">
          <w:rPr>
            <w:rStyle w:val="afc"/>
            <w:noProof/>
          </w:rPr>
          <w:t xml:space="preserve">  </w:t>
        </w:r>
        <w:r w:rsidR="00433CE7" w:rsidRPr="00472AE1">
          <w:rPr>
            <w:rStyle w:val="afc"/>
            <w:noProof/>
          </w:rPr>
          <w:t>基金的财产</w:t>
        </w:r>
        <w:r w:rsidR="00433CE7">
          <w:rPr>
            <w:noProof/>
            <w:webHidden/>
          </w:rPr>
          <w:tab/>
        </w:r>
        <w:r w:rsidR="00433CE7">
          <w:rPr>
            <w:noProof/>
            <w:webHidden/>
          </w:rPr>
          <w:fldChar w:fldCharType="begin"/>
        </w:r>
        <w:r w:rsidR="00433CE7">
          <w:rPr>
            <w:noProof/>
            <w:webHidden/>
          </w:rPr>
          <w:instrText xml:space="preserve"> PAGEREF _Toc132010502 \h </w:instrText>
        </w:r>
        <w:r w:rsidR="00433CE7">
          <w:rPr>
            <w:noProof/>
            <w:webHidden/>
          </w:rPr>
        </w:r>
        <w:r w:rsidR="00433CE7">
          <w:rPr>
            <w:noProof/>
            <w:webHidden/>
          </w:rPr>
          <w:fldChar w:fldCharType="separate"/>
        </w:r>
        <w:r w:rsidR="00433CE7">
          <w:rPr>
            <w:noProof/>
            <w:webHidden/>
          </w:rPr>
          <w:t>63</w:t>
        </w:r>
        <w:r w:rsidR="00433CE7">
          <w:rPr>
            <w:noProof/>
            <w:webHidden/>
          </w:rPr>
          <w:fldChar w:fldCharType="end"/>
        </w:r>
      </w:hyperlink>
    </w:p>
    <w:p w14:paraId="460A010D" w14:textId="7F167EF4" w:rsidR="00433CE7" w:rsidRDefault="00AB389F">
      <w:pPr>
        <w:pStyle w:val="TOC1"/>
        <w:rPr>
          <w:rFonts w:asciiTheme="minorHAnsi" w:eastAsiaTheme="minorEastAsia" w:hAnsiTheme="minorHAnsi" w:cstheme="minorBidi"/>
          <w:noProof/>
          <w:szCs w:val="22"/>
        </w:rPr>
      </w:pPr>
      <w:hyperlink w:anchor="_Toc132010503" w:history="1">
        <w:r w:rsidR="00433CE7" w:rsidRPr="00472AE1">
          <w:rPr>
            <w:rStyle w:val="afc"/>
            <w:noProof/>
          </w:rPr>
          <w:t>第十一部分</w:t>
        </w:r>
        <w:r w:rsidR="00433CE7" w:rsidRPr="00472AE1">
          <w:rPr>
            <w:rStyle w:val="afc"/>
            <w:noProof/>
          </w:rPr>
          <w:t xml:space="preserve">  </w:t>
        </w:r>
        <w:r w:rsidR="00433CE7" w:rsidRPr="00472AE1">
          <w:rPr>
            <w:rStyle w:val="afc"/>
            <w:noProof/>
          </w:rPr>
          <w:t>基金资产的估值</w:t>
        </w:r>
        <w:r w:rsidR="00433CE7">
          <w:rPr>
            <w:noProof/>
            <w:webHidden/>
          </w:rPr>
          <w:tab/>
        </w:r>
        <w:r w:rsidR="00433CE7">
          <w:rPr>
            <w:noProof/>
            <w:webHidden/>
          </w:rPr>
          <w:fldChar w:fldCharType="begin"/>
        </w:r>
        <w:r w:rsidR="00433CE7">
          <w:rPr>
            <w:noProof/>
            <w:webHidden/>
          </w:rPr>
          <w:instrText xml:space="preserve"> PAGEREF _Toc132010503 \h </w:instrText>
        </w:r>
        <w:r w:rsidR="00433CE7">
          <w:rPr>
            <w:noProof/>
            <w:webHidden/>
          </w:rPr>
        </w:r>
        <w:r w:rsidR="00433CE7">
          <w:rPr>
            <w:noProof/>
            <w:webHidden/>
          </w:rPr>
          <w:fldChar w:fldCharType="separate"/>
        </w:r>
        <w:r w:rsidR="00433CE7">
          <w:rPr>
            <w:noProof/>
            <w:webHidden/>
          </w:rPr>
          <w:t>64</w:t>
        </w:r>
        <w:r w:rsidR="00433CE7">
          <w:rPr>
            <w:noProof/>
            <w:webHidden/>
          </w:rPr>
          <w:fldChar w:fldCharType="end"/>
        </w:r>
      </w:hyperlink>
    </w:p>
    <w:p w14:paraId="08D73AB9" w14:textId="5321C9D7" w:rsidR="00433CE7" w:rsidRDefault="00AB389F">
      <w:pPr>
        <w:pStyle w:val="TOC1"/>
        <w:rPr>
          <w:rFonts w:asciiTheme="minorHAnsi" w:eastAsiaTheme="minorEastAsia" w:hAnsiTheme="minorHAnsi" w:cstheme="minorBidi"/>
          <w:noProof/>
          <w:szCs w:val="22"/>
        </w:rPr>
      </w:pPr>
      <w:hyperlink w:anchor="_Toc132010504" w:history="1">
        <w:r w:rsidR="00433CE7" w:rsidRPr="00472AE1">
          <w:rPr>
            <w:rStyle w:val="afc"/>
            <w:noProof/>
          </w:rPr>
          <w:t>第十二部分</w:t>
        </w:r>
        <w:r w:rsidR="00433CE7" w:rsidRPr="00472AE1">
          <w:rPr>
            <w:rStyle w:val="afc"/>
            <w:noProof/>
          </w:rPr>
          <w:t xml:space="preserve">  </w:t>
        </w:r>
        <w:r w:rsidR="00433CE7" w:rsidRPr="00472AE1">
          <w:rPr>
            <w:rStyle w:val="afc"/>
            <w:noProof/>
          </w:rPr>
          <w:t>基金的收益分配</w:t>
        </w:r>
        <w:r w:rsidR="00433CE7">
          <w:rPr>
            <w:noProof/>
            <w:webHidden/>
          </w:rPr>
          <w:tab/>
        </w:r>
        <w:r w:rsidR="00433CE7">
          <w:rPr>
            <w:noProof/>
            <w:webHidden/>
          </w:rPr>
          <w:fldChar w:fldCharType="begin"/>
        </w:r>
        <w:r w:rsidR="00433CE7">
          <w:rPr>
            <w:noProof/>
            <w:webHidden/>
          </w:rPr>
          <w:instrText xml:space="preserve"> PAGEREF _Toc132010504 \h </w:instrText>
        </w:r>
        <w:r w:rsidR="00433CE7">
          <w:rPr>
            <w:noProof/>
            <w:webHidden/>
          </w:rPr>
        </w:r>
        <w:r w:rsidR="00433CE7">
          <w:rPr>
            <w:noProof/>
            <w:webHidden/>
          </w:rPr>
          <w:fldChar w:fldCharType="separate"/>
        </w:r>
        <w:r w:rsidR="00433CE7">
          <w:rPr>
            <w:noProof/>
            <w:webHidden/>
          </w:rPr>
          <w:t>70</w:t>
        </w:r>
        <w:r w:rsidR="00433CE7">
          <w:rPr>
            <w:noProof/>
            <w:webHidden/>
          </w:rPr>
          <w:fldChar w:fldCharType="end"/>
        </w:r>
      </w:hyperlink>
    </w:p>
    <w:p w14:paraId="43F48D5E" w14:textId="0DF9E95D" w:rsidR="00433CE7" w:rsidRDefault="00AB389F">
      <w:pPr>
        <w:pStyle w:val="TOC1"/>
        <w:rPr>
          <w:rFonts w:asciiTheme="minorHAnsi" w:eastAsiaTheme="minorEastAsia" w:hAnsiTheme="minorHAnsi" w:cstheme="minorBidi"/>
          <w:noProof/>
          <w:szCs w:val="22"/>
        </w:rPr>
      </w:pPr>
      <w:hyperlink w:anchor="_Toc132010505" w:history="1">
        <w:r w:rsidR="00433CE7" w:rsidRPr="00472AE1">
          <w:rPr>
            <w:rStyle w:val="afc"/>
            <w:noProof/>
          </w:rPr>
          <w:t>第十三部分</w:t>
        </w:r>
        <w:r w:rsidR="00433CE7" w:rsidRPr="00472AE1">
          <w:rPr>
            <w:rStyle w:val="afc"/>
            <w:noProof/>
          </w:rPr>
          <w:t xml:space="preserve">  </w:t>
        </w:r>
        <w:r w:rsidR="00433CE7" w:rsidRPr="00472AE1">
          <w:rPr>
            <w:rStyle w:val="afc"/>
            <w:noProof/>
          </w:rPr>
          <w:t>基金费用与税收</w:t>
        </w:r>
        <w:r w:rsidR="00433CE7">
          <w:rPr>
            <w:noProof/>
            <w:webHidden/>
          </w:rPr>
          <w:tab/>
        </w:r>
        <w:r w:rsidR="00433CE7">
          <w:rPr>
            <w:noProof/>
            <w:webHidden/>
          </w:rPr>
          <w:fldChar w:fldCharType="begin"/>
        </w:r>
        <w:r w:rsidR="00433CE7">
          <w:rPr>
            <w:noProof/>
            <w:webHidden/>
          </w:rPr>
          <w:instrText xml:space="preserve"> PAGEREF _Toc132010505 \h </w:instrText>
        </w:r>
        <w:r w:rsidR="00433CE7">
          <w:rPr>
            <w:noProof/>
            <w:webHidden/>
          </w:rPr>
        </w:r>
        <w:r w:rsidR="00433CE7">
          <w:rPr>
            <w:noProof/>
            <w:webHidden/>
          </w:rPr>
          <w:fldChar w:fldCharType="separate"/>
        </w:r>
        <w:r w:rsidR="00433CE7">
          <w:rPr>
            <w:noProof/>
            <w:webHidden/>
          </w:rPr>
          <w:t>72</w:t>
        </w:r>
        <w:r w:rsidR="00433CE7">
          <w:rPr>
            <w:noProof/>
            <w:webHidden/>
          </w:rPr>
          <w:fldChar w:fldCharType="end"/>
        </w:r>
      </w:hyperlink>
    </w:p>
    <w:p w14:paraId="17E037E7" w14:textId="1E367BC9" w:rsidR="00433CE7" w:rsidRDefault="00AB389F">
      <w:pPr>
        <w:pStyle w:val="TOC1"/>
        <w:rPr>
          <w:rFonts w:asciiTheme="minorHAnsi" w:eastAsiaTheme="minorEastAsia" w:hAnsiTheme="minorHAnsi" w:cstheme="minorBidi"/>
          <w:noProof/>
          <w:szCs w:val="22"/>
        </w:rPr>
      </w:pPr>
      <w:hyperlink w:anchor="_Toc132010506" w:history="1">
        <w:r w:rsidR="00433CE7" w:rsidRPr="00472AE1">
          <w:rPr>
            <w:rStyle w:val="afc"/>
            <w:noProof/>
          </w:rPr>
          <w:t>第十四部分</w:t>
        </w:r>
        <w:r w:rsidR="00433CE7" w:rsidRPr="00472AE1">
          <w:rPr>
            <w:rStyle w:val="afc"/>
            <w:noProof/>
          </w:rPr>
          <w:t xml:space="preserve">  </w:t>
        </w:r>
        <w:r w:rsidR="00433CE7" w:rsidRPr="00472AE1">
          <w:rPr>
            <w:rStyle w:val="afc"/>
            <w:noProof/>
          </w:rPr>
          <w:t>基金的会计与审计</w:t>
        </w:r>
        <w:r w:rsidR="00433CE7">
          <w:rPr>
            <w:noProof/>
            <w:webHidden/>
          </w:rPr>
          <w:tab/>
        </w:r>
        <w:r w:rsidR="00433CE7">
          <w:rPr>
            <w:noProof/>
            <w:webHidden/>
          </w:rPr>
          <w:fldChar w:fldCharType="begin"/>
        </w:r>
        <w:r w:rsidR="00433CE7">
          <w:rPr>
            <w:noProof/>
            <w:webHidden/>
          </w:rPr>
          <w:instrText xml:space="preserve"> PAGEREF _Toc132010506 \h </w:instrText>
        </w:r>
        <w:r w:rsidR="00433CE7">
          <w:rPr>
            <w:noProof/>
            <w:webHidden/>
          </w:rPr>
        </w:r>
        <w:r w:rsidR="00433CE7">
          <w:rPr>
            <w:noProof/>
            <w:webHidden/>
          </w:rPr>
          <w:fldChar w:fldCharType="separate"/>
        </w:r>
        <w:r w:rsidR="00433CE7">
          <w:rPr>
            <w:noProof/>
            <w:webHidden/>
          </w:rPr>
          <w:t>75</w:t>
        </w:r>
        <w:r w:rsidR="00433CE7">
          <w:rPr>
            <w:noProof/>
            <w:webHidden/>
          </w:rPr>
          <w:fldChar w:fldCharType="end"/>
        </w:r>
      </w:hyperlink>
    </w:p>
    <w:p w14:paraId="0FCD49D9" w14:textId="537AC008" w:rsidR="00433CE7" w:rsidRDefault="00AB389F">
      <w:pPr>
        <w:pStyle w:val="TOC1"/>
        <w:rPr>
          <w:rFonts w:asciiTheme="minorHAnsi" w:eastAsiaTheme="minorEastAsia" w:hAnsiTheme="minorHAnsi" w:cstheme="minorBidi"/>
          <w:noProof/>
          <w:szCs w:val="22"/>
        </w:rPr>
      </w:pPr>
      <w:hyperlink w:anchor="_Toc132010507" w:history="1">
        <w:r w:rsidR="00433CE7" w:rsidRPr="00472AE1">
          <w:rPr>
            <w:rStyle w:val="afc"/>
            <w:noProof/>
          </w:rPr>
          <w:t>第十五部分</w:t>
        </w:r>
        <w:r w:rsidR="00433CE7" w:rsidRPr="00472AE1">
          <w:rPr>
            <w:rStyle w:val="afc"/>
            <w:noProof/>
          </w:rPr>
          <w:t xml:space="preserve">  </w:t>
        </w:r>
        <w:r w:rsidR="00433CE7" w:rsidRPr="00472AE1">
          <w:rPr>
            <w:rStyle w:val="afc"/>
            <w:noProof/>
          </w:rPr>
          <w:t>基金的信息披露</w:t>
        </w:r>
        <w:r w:rsidR="00433CE7">
          <w:rPr>
            <w:noProof/>
            <w:webHidden/>
          </w:rPr>
          <w:tab/>
        </w:r>
        <w:r w:rsidR="00433CE7">
          <w:rPr>
            <w:noProof/>
            <w:webHidden/>
          </w:rPr>
          <w:fldChar w:fldCharType="begin"/>
        </w:r>
        <w:r w:rsidR="00433CE7">
          <w:rPr>
            <w:noProof/>
            <w:webHidden/>
          </w:rPr>
          <w:instrText xml:space="preserve"> PAGEREF _Toc132010507 \h </w:instrText>
        </w:r>
        <w:r w:rsidR="00433CE7">
          <w:rPr>
            <w:noProof/>
            <w:webHidden/>
          </w:rPr>
        </w:r>
        <w:r w:rsidR="00433CE7">
          <w:rPr>
            <w:noProof/>
            <w:webHidden/>
          </w:rPr>
          <w:fldChar w:fldCharType="separate"/>
        </w:r>
        <w:r w:rsidR="00433CE7">
          <w:rPr>
            <w:noProof/>
            <w:webHidden/>
          </w:rPr>
          <w:t>76</w:t>
        </w:r>
        <w:r w:rsidR="00433CE7">
          <w:rPr>
            <w:noProof/>
            <w:webHidden/>
          </w:rPr>
          <w:fldChar w:fldCharType="end"/>
        </w:r>
      </w:hyperlink>
    </w:p>
    <w:p w14:paraId="5196D4C2" w14:textId="11433DFE" w:rsidR="00433CE7" w:rsidRDefault="00AB389F">
      <w:pPr>
        <w:pStyle w:val="TOC1"/>
        <w:rPr>
          <w:rFonts w:asciiTheme="minorHAnsi" w:eastAsiaTheme="minorEastAsia" w:hAnsiTheme="minorHAnsi" w:cstheme="minorBidi"/>
          <w:noProof/>
          <w:szCs w:val="22"/>
        </w:rPr>
      </w:pPr>
      <w:hyperlink w:anchor="_Toc132010508" w:history="1">
        <w:r w:rsidR="00433CE7" w:rsidRPr="00472AE1">
          <w:rPr>
            <w:rStyle w:val="afc"/>
            <w:noProof/>
          </w:rPr>
          <w:t>第十六部分</w:t>
        </w:r>
        <w:r w:rsidR="00433CE7" w:rsidRPr="00472AE1">
          <w:rPr>
            <w:rStyle w:val="afc"/>
            <w:noProof/>
          </w:rPr>
          <w:t xml:space="preserve">  </w:t>
        </w:r>
        <w:r w:rsidR="00433CE7" w:rsidRPr="00472AE1">
          <w:rPr>
            <w:rStyle w:val="afc"/>
            <w:noProof/>
          </w:rPr>
          <w:t>侧袋机制</w:t>
        </w:r>
        <w:r w:rsidR="00433CE7">
          <w:rPr>
            <w:noProof/>
            <w:webHidden/>
          </w:rPr>
          <w:tab/>
        </w:r>
        <w:r w:rsidR="00433CE7">
          <w:rPr>
            <w:noProof/>
            <w:webHidden/>
          </w:rPr>
          <w:fldChar w:fldCharType="begin"/>
        </w:r>
        <w:r w:rsidR="00433CE7">
          <w:rPr>
            <w:noProof/>
            <w:webHidden/>
          </w:rPr>
          <w:instrText xml:space="preserve"> PAGEREF _Toc132010508 \h </w:instrText>
        </w:r>
        <w:r w:rsidR="00433CE7">
          <w:rPr>
            <w:noProof/>
            <w:webHidden/>
          </w:rPr>
        </w:r>
        <w:r w:rsidR="00433CE7">
          <w:rPr>
            <w:noProof/>
            <w:webHidden/>
          </w:rPr>
          <w:fldChar w:fldCharType="separate"/>
        </w:r>
        <w:r w:rsidR="00433CE7">
          <w:rPr>
            <w:noProof/>
            <w:webHidden/>
          </w:rPr>
          <w:t>84</w:t>
        </w:r>
        <w:r w:rsidR="00433CE7">
          <w:rPr>
            <w:noProof/>
            <w:webHidden/>
          </w:rPr>
          <w:fldChar w:fldCharType="end"/>
        </w:r>
      </w:hyperlink>
    </w:p>
    <w:p w14:paraId="226D08E5" w14:textId="1822F312" w:rsidR="00433CE7" w:rsidRDefault="00AB389F">
      <w:pPr>
        <w:pStyle w:val="TOC1"/>
        <w:rPr>
          <w:rFonts w:asciiTheme="minorHAnsi" w:eastAsiaTheme="minorEastAsia" w:hAnsiTheme="minorHAnsi" w:cstheme="minorBidi"/>
          <w:noProof/>
          <w:szCs w:val="22"/>
        </w:rPr>
      </w:pPr>
      <w:hyperlink w:anchor="_Toc132010509" w:history="1">
        <w:r w:rsidR="00433CE7" w:rsidRPr="00472AE1">
          <w:rPr>
            <w:rStyle w:val="afc"/>
            <w:noProof/>
          </w:rPr>
          <w:t>第十七部分</w:t>
        </w:r>
        <w:r w:rsidR="00433CE7" w:rsidRPr="00472AE1">
          <w:rPr>
            <w:rStyle w:val="afc"/>
            <w:noProof/>
          </w:rPr>
          <w:t xml:space="preserve">  </w:t>
        </w:r>
        <w:r w:rsidR="00433CE7" w:rsidRPr="00472AE1">
          <w:rPr>
            <w:rStyle w:val="afc"/>
            <w:noProof/>
          </w:rPr>
          <w:t>风险揭示</w:t>
        </w:r>
        <w:r w:rsidR="00433CE7">
          <w:rPr>
            <w:noProof/>
            <w:webHidden/>
          </w:rPr>
          <w:tab/>
        </w:r>
        <w:r w:rsidR="00433CE7">
          <w:rPr>
            <w:noProof/>
            <w:webHidden/>
          </w:rPr>
          <w:fldChar w:fldCharType="begin"/>
        </w:r>
        <w:r w:rsidR="00433CE7">
          <w:rPr>
            <w:noProof/>
            <w:webHidden/>
          </w:rPr>
          <w:instrText xml:space="preserve"> PAGEREF _Toc132010509 \h </w:instrText>
        </w:r>
        <w:r w:rsidR="00433CE7">
          <w:rPr>
            <w:noProof/>
            <w:webHidden/>
          </w:rPr>
        </w:r>
        <w:r w:rsidR="00433CE7">
          <w:rPr>
            <w:noProof/>
            <w:webHidden/>
          </w:rPr>
          <w:fldChar w:fldCharType="separate"/>
        </w:r>
        <w:r w:rsidR="00433CE7">
          <w:rPr>
            <w:noProof/>
            <w:webHidden/>
          </w:rPr>
          <w:t>87</w:t>
        </w:r>
        <w:r w:rsidR="00433CE7">
          <w:rPr>
            <w:noProof/>
            <w:webHidden/>
          </w:rPr>
          <w:fldChar w:fldCharType="end"/>
        </w:r>
      </w:hyperlink>
    </w:p>
    <w:p w14:paraId="4BFAFAAE" w14:textId="4CD6452A" w:rsidR="00433CE7" w:rsidRDefault="00AB389F">
      <w:pPr>
        <w:pStyle w:val="TOC1"/>
        <w:rPr>
          <w:rFonts w:asciiTheme="minorHAnsi" w:eastAsiaTheme="minorEastAsia" w:hAnsiTheme="minorHAnsi" w:cstheme="minorBidi"/>
          <w:noProof/>
          <w:szCs w:val="22"/>
        </w:rPr>
      </w:pPr>
      <w:hyperlink w:anchor="_Toc132010510" w:history="1">
        <w:r w:rsidR="00433CE7" w:rsidRPr="00472AE1">
          <w:rPr>
            <w:rStyle w:val="afc"/>
            <w:noProof/>
          </w:rPr>
          <w:t>第十八部分</w:t>
        </w:r>
        <w:r w:rsidR="00433CE7" w:rsidRPr="00472AE1">
          <w:rPr>
            <w:rStyle w:val="afc"/>
            <w:noProof/>
          </w:rPr>
          <w:t xml:space="preserve">  </w:t>
        </w:r>
        <w:r w:rsidR="00433CE7" w:rsidRPr="00472AE1">
          <w:rPr>
            <w:rStyle w:val="afc"/>
            <w:noProof/>
          </w:rPr>
          <w:t>基金合同的变更、终止与基金财产的清算</w:t>
        </w:r>
        <w:r w:rsidR="00433CE7">
          <w:rPr>
            <w:noProof/>
            <w:webHidden/>
          </w:rPr>
          <w:tab/>
        </w:r>
        <w:r w:rsidR="00433CE7">
          <w:rPr>
            <w:noProof/>
            <w:webHidden/>
          </w:rPr>
          <w:fldChar w:fldCharType="begin"/>
        </w:r>
        <w:r w:rsidR="00433CE7">
          <w:rPr>
            <w:noProof/>
            <w:webHidden/>
          </w:rPr>
          <w:instrText xml:space="preserve"> PAGEREF _Toc132010510 \h </w:instrText>
        </w:r>
        <w:r w:rsidR="00433CE7">
          <w:rPr>
            <w:noProof/>
            <w:webHidden/>
          </w:rPr>
        </w:r>
        <w:r w:rsidR="00433CE7">
          <w:rPr>
            <w:noProof/>
            <w:webHidden/>
          </w:rPr>
          <w:fldChar w:fldCharType="separate"/>
        </w:r>
        <w:r w:rsidR="00433CE7">
          <w:rPr>
            <w:noProof/>
            <w:webHidden/>
          </w:rPr>
          <w:t>92</w:t>
        </w:r>
        <w:r w:rsidR="00433CE7">
          <w:rPr>
            <w:noProof/>
            <w:webHidden/>
          </w:rPr>
          <w:fldChar w:fldCharType="end"/>
        </w:r>
      </w:hyperlink>
    </w:p>
    <w:p w14:paraId="766FB59B" w14:textId="49276B2A" w:rsidR="00433CE7" w:rsidRDefault="00AB389F">
      <w:pPr>
        <w:pStyle w:val="TOC1"/>
        <w:rPr>
          <w:rFonts w:asciiTheme="minorHAnsi" w:eastAsiaTheme="minorEastAsia" w:hAnsiTheme="minorHAnsi" w:cstheme="minorBidi"/>
          <w:noProof/>
          <w:szCs w:val="22"/>
        </w:rPr>
      </w:pPr>
      <w:hyperlink w:anchor="_Toc132010511" w:history="1">
        <w:r w:rsidR="00433CE7" w:rsidRPr="00472AE1">
          <w:rPr>
            <w:rStyle w:val="afc"/>
            <w:noProof/>
          </w:rPr>
          <w:t>第十九部分</w:t>
        </w:r>
        <w:r w:rsidR="00433CE7" w:rsidRPr="00472AE1">
          <w:rPr>
            <w:rStyle w:val="afc"/>
            <w:noProof/>
          </w:rPr>
          <w:t xml:space="preserve">  </w:t>
        </w:r>
        <w:r w:rsidR="00433CE7" w:rsidRPr="00472AE1">
          <w:rPr>
            <w:rStyle w:val="afc"/>
            <w:noProof/>
          </w:rPr>
          <w:t>基金合同的内容摘要</w:t>
        </w:r>
        <w:r w:rsidR="00433CE7">
          <w:rPr>
            <w:noProof/>
            <w:webHidden/>
          </w:rPr>
          <w:tab/>
        </w:r>
        <w:r w:rsidR="00433CE7">
          <w:rPr>
            <w:noProof/>
            <w:webHidden/>
          </w:rPr>
          <w:fldChar w:fldCharType="begin"/>
        </w:r>
        <w:r w:rsidR="00433CE7">
          <w:rPr>
            <w:noProof/>
            <w:webHidden/>
          </w:rPr>
          <w:instrText xml:space="preserve"> PAGEREF _Toc132010511 \h </w:instrText>
        </w:r>
        <w:r w:rsidR="00433CE7">
          <w:rPr>
            <w:noProof/>
            <w:webHidden/>
          </w:rPr>
        </w:r>
        <w:r w:rsidR="00433CE7">
          <w:rPr>
            <w:noProof/>
            <w:webHidden/>
          </w:rPr>
          <w:fldChar w:fldCharType="separate"/>
        </w:r>
        <w:r w:rsidR="00433CE7">
          <w:rPr>
            <w:noProof/>
            <w:webHidden/>
          </w:rPr>
          <w:t>94</w:t>
        </w:r>
        <w:r w:rsidR="00433CE7">
          <w:rPr>
            <w:noProof/>
            <w:webHidden/>
          </w:rPr>
          <w:fldChar w:fldCharType="end"/>
        </w:r>
      </w:hyperlink>
    </w:p>
    <w:p w14:paraId="3696F7B1" w14:textId="199B02C0" w:rsidR="00433CE7" w:rsidRDefault="00AB389F">
      <w:pPr>
        <w:pStyle w:val="TOC1"/>
        <w:rPr>
          <w:rFonts w:asciiTheme="minorHAnsi" w:eastAsiaTheme="minorEastAsia" w:hAnsiTheme="minorHAnsi" w:cstheme="minorBidi"/>
          <w:noProof/>
          <w:szCs w:val="22"/>
        </w:rPr>
      </w:pPr>
      <w:hyperlink w:anchor="_Toc132010512" w:history="1">
        <w:r w:rsidR="00433CE7" w:rsidRPr="00472AE1">
          <w:rPr>
            <w:rStyle w:val="afc"/>
            <w:noProof/>
          </w:rPr>
          <w:t>第二十部分</w:t>
        </w:r>
        <w:r w:rsidR="00433CE7" w:rsidRPr="00472AE1">
          <w:rPr>
            <w:rStyle w:val="afc"/>
            <w:noProof/>
          </w:rPr>
          <w:t xml:space="preserve">  </w:t>
        </w:r>
        <w:r w:rsidR="00433CE7" w:rsidRPr="00472AE1">
          <w:rPr>
            <w:rStyle w:val="afc"/>
            <w:noProof/>
          </w:rPr>
          <w:t>基金托管协议的内容摘要</w:t>
        </w:r>
        <w:r w:rsidR="00433CE7">
          <w:rPr>
            <w:noProof/>
            <w:webHidden/>
          </w:rPr>
          <w:tab/>
        </w:r>
        <w:r w:rsidR="00433CE7">
          <w:rPr>
            <w:noProof/>
            <w:webHidden/>
          </w:rPr>
          <w:fldChar w:fldCharType="begin"/>
        </w:r>
        <w:r w:rsidR="00433CE7">
          <w:rPr>
            <w:noProof/>
            <w:webHidden/>
          </w:rPr>
          <w:instrText xml:space="preserve"> PAGEREF _Toc132010512 \h </w:instrText>
        </w:r>
        <w:r w:rsidR="00433CE7">
          <w:rPr>
            <w:noProof/>
            <w:webHidden/>
          </w:rPr>
        </w:r>
        <w:r w:rsidR="00433CE7">
          <w:rPr>
            <w:noProof/>
            <w:webHidden/>
          </w:rPr>
          <w:fldChar w:fldCharType="separate"/>
        </w:r>
        <w:r w:rsidR="00433CE7">
          <w:rPr>
            <w:noProof/>
            <w:webHidden/>
          </w:rPr>
          <w:t>112</w:t>
        </w:r>
        <w:r w:rsidR="00433CE7">
          <w:rPr>
            <w:noProof/>
            <w:webHidden/>
          </w:rPr>
          <w:fldChar w:fldCharType="end"/>
        </w:r>
      </w:hyperlink>
    </w:p>
    <w:p w14:paraId="58A908DB" w14:textId="3129D8B2" w:rsidR="00433CE7" w:rsidRDefault="00AB389F">
      <w:pPr>
        <w:pStyle w:val="TOC1"/>
        <w:rPr>
          <w:rFonts w:asciiTheme="minorHAnsi" w:eastAsiaTheme="minorEastAsia" w:hAnsiTheme="minorHAnsi" w:cstheme="minorBidi"/>
          <w:noProof/>
          <w:szCs w:val="22"/>
        </w:rPr>
      </w:pPr>
      <w:hyperlink w:anchor="_Toc132010513" w:history="1">
        <w:r w:rsidR="00433CE7" w:rsidRPr="00472AE1">
          <w:rPr>
            <w:rStyle w:val="afc"/>
            <w:noProof/>
          </w:rPr>
          <w:t>第二十一部分</w:t>
        </w:r>
        <w:r w:rsidR="00433CE7" w:rsidRPr="00472AE1">
          <w:rPr>
            <w:rStyle w:val="afc"/>
            <w:noProof/>
          </w:rPr>
          <w:t xml:space="preserve">  </w:t>
        </w:r>
        <w:r w:rsidR="00433CE7" w:rsidRPr="00472AE1">
          <w:rPr>
            <w:rStyle w:val="afc"/>
            <w:noProof/>
          </w:rPr>
          <w:t>对基金份额持有人的服务</w:t>
        </w:r>
        <w:r w:rsidR="00433CE7">
          <w:rPr>
            <w:noProof/>
            <w:webHidden/>
          </w:rPr>
          <w:tab/>
        </w:r>
        <w:r w:rsidR="00433CE7">
          <w:rPr>
            <w:noProof/>
            <w:webHidden/>
          </w:rPr>
          <w:fldChar w:fldCharType="begin"/>
        </w:r>
        <w:r w:rsidR="00433CE7">
          <w:rPr>
            <w:noProof/>
            <w:webHidden/>
          </w:rPr>
          <w:instrText xml:space="preserve"> PAGEREF _Toc132010513 \h </w:instrText>
        </w:r>
        <w:r w:rsidR="00433CE7">
          <w:rPr>
            <w:noProof/>
            <w:webHidden/>
          </w:rPr>
        </w:r>
        <w:r w:rsidR="00433CE7">
          <w:rPr>
            <w:noProof/>
            <w:webHidden/>
          </w:rPr>
          <w:fldChar w:fldCharType="separate"/>
        </w:r>
        <w:r w:rsidR="00433CE7">
          <w:rPr>
            <w:noProof/>
            <w:webHidden/>
          </w:rPr>
          <w:t>131</w:t>
        </w:r>
        <w:r w:rsidR="00433CE7">
          <w:rPr>
            <w:noProof/>
            <w:webHidden/>
          </w:rPr>
          <w:fldChar w:fldCharType="end"/>
        </w:r>
      </w:hyperlink>
    </w:p>
    <w:p w14:paraId="67C5A54E" w14:textId="0FE32562" w:rsidR="00433CE7" w:rsidRDefault="00AB389F">
      <w:pPr>
        <w:pStyle w:val="TOC1"/>
        <w:rPr>
          <w:rFonts w:asciiTheme="minorHAnsi" w:eastAsiaTheme="minorEastAsia" w:hAnsiTheme="minorHAnsi" w:cstheme="minorBidi"/>
          <w:noProof/>
          <w:szCs w:val="22"/>
        </w:rPr>
      </w:pPr>
      <w:hyperlink w:anchor="_Toc132010514" w:history="1">
        <w:r w:rsidR="00433CE7" w:rsidRPr="00472AE1">
          <w:rPr>
            <w:rStyle w:val="afc"/>
            <w:noProof/>
          </w:rPr>
          <w:t>第二十二部分</w:t>
        </w:r>
        <w:r w:rsidR="00433CE7" w:rsidRPr="00472AE1">
          <w:rPr>
            <w:rStyle w:val="afc"/>
            <w:noProof/>
          </w:rPr>
          <w:t xml:space="preserve">  </w:t>
        </w:r>
        <w:r w:rsidR="00433CE7" w:rsidRPr="00472AE1">
          <w:rPr>
            <w:rStyle w:val="afc"/>
            <w:noProof/>
          </w:rPr>
          <w:t>其他应披露事项</w:t>
        </w:r>
        <w:r w:rsidR="00433CE7">
          <w:rPr>
            <w:noProof/>
            <w:webHidden/>
          </w:rPr>
          <w:tab/>
        </w:r>
        <w:r w:rsidR="00433CE7">
          <w:rPr>
            <w:noProof/>
            <w:webHidden/>
          </w:rPr>
          <w:fldChar w:fldCharType="begin"/>
        </w:r>
        <w:r w:rsidR="00433CE7">
          <w:rPr>
            <w:noProof/>
            <w:webHidden/>
          </w:rPr>
          <w:instrText xml:space="preserve"> PAGEREF _Toc132010514 \h </w:instrText>
        </w:r>
        <w:r w:rsidR="00433CE7">
          <w:rPr>
            <w:noProof/>
            <w:webHidden/>
          </w:rPr>
        </w:r>
        <w:r w:rsidR="00433CE7">
          <w:rPr>
            <w:noProof/>
            <w:webHidden/>
          </w:rPr>
          <w:fldChar w:fldCharType="separate"/>
        </w:r>
        <w:r w:rsidR="00433CE7">
          <w:rPr>
            <w:noProof/>
            <w:webHidden/>
          </w:rPr>
          <w:t>133</w:t>
        </w:r>
        <w:r w:rsidR="00433CE7">
          <w:rPr>
            <w:noProof/>
            <w:webHidden/>
          </w:rPr>
          <w:fldChar w:fldCharType="end"/>
        </w:r>
      </w:hyperlink>
    </w:p>
    <w:p w14:paraId="246382D2" w14:textId="33F680B7" w:rsidR="00433CE7" w:rsidRDefault="00AB389F">
      <w:pPr>
        <w:pStyle w:val="TOC1"/>
        <w:rPr>
          <w:rFonts w:asciiTheme="minorHAnsi" w:eastAsiaTheme="minorEastAsia" w:hAnsiTheme="minorHAnsi" w:cstheme="minorBidi"/>
          <w:noProof/>
          <w:szCs w:val="22"/>
        </w:rPr>
      </w:pPr>
      <w:hyperlink w:anchor="_Toc132010515" w:history="1">
        <w:r w:rsidR="00433CE7" w:rsidRPr="00472AE1">
          <w:rPr>
            <w:rStyle w:val="afc"/>
            <w:noProof/>
          </w:rPr>
          <w:t>第二十三部分</w:t>
        </w:r>
        <w:r w:rsidR="00433CE7" w:rsidRPr="00472AE1">
          <w:rPr>
            <w:rStyle w:val="afc"/>
            <w:noProof/>
          </w:rPr>
          <w:t xml:space="preserve">  </w:t>
        </w:r>
        <w:r w:rsidR="00433CE7" w:rsidRPr="00472AE1">
          <w:rPr>
            <w:rStyle w:val="afc"/>
            <w:noProof/>
          </w:rPr>
          <w:t>招募说明书存放及查阅方式</w:t>
        </w:r>
        <w:r w:rsidR="00433CE7">
          <w:rPr>
            <w:noProof/>
            <w:webHidden/>
          </w:rPr>
          <w:tab/>
        </w:r>
        <w:r w:rsidR="00433CE7">
          <w:rPr>
            <w:noProof/>
            <w:webHidden/>
          </w:rPr>
          <w:fldChar w:fldCharType="begin"/>
        </w:r>
        <w:r w:rsidR="00433CE7">
          <w:rPr>
            <w:noProof/>
            <w:webHidden/>
          </w:rPr>
          <w:instrText xml:space="preserve"> PAGEREF _Toc132010515 \h </w:instrText>
        </w:r>
        <w:r w:rsidR="00433CE7">
          <w:rPr>
            <w:noProof/>
            <w:webHidden/>
          </w:rPr>
        </w:r>
        <w:r w:rsidR="00433CE7">
          <w:rPr>
            <w:noProof/>
            <w:webHidden/>
          </w:rPr>
          <w:fldChar w:fldCharType="separate"/>
        </w:r>
        <w:r w:rsidR="00433CE7">
          <w:rPr>
            <w:noProof/>
            <w:webHidden/>
          </w:rPr>
          <w:t>135</w:t>
        </w:r>
        <w:r w:rsidR="00433CE7">
          <w:rPr>
            <w:noProof/>
            <w:webHidden/>
          </w:rPr>
          <w:fldChar w:fldCharType="end"/>
        </w:r>
      </w:hyperlink>
    </w:p>
    <w:p w14:paraId="189E71D5" w14:textId="1555B4D6" w:rsidR="00433CE7" w:rsidRDefault="00AB389F">
      <w:pPr>
        <w:pStyle w:val="TOC1"/>
        <w:rPr>
          <w:rFonts w:asciiTheme="minorHAnsi" w:eastAsiaTheme="minorEastAsia" w:hAnsiTheme="minorHAnsi" w:cstheme="minorBidi"/>
          <w:noProof/>
          <w:szCs w:val="22"/>
        </w:rPr>
      </w:pPr>
      <w:hyperlink w:anchor="_Toc132010516" w:history="1">
        <w:r w:rsidR="00433CE7" w:rsidRPr="00472AE1">
          <w:rPr>
            <w:rStyle w:val="afc"/>
            <w:noProof/>
          </w:rPr>
          <w:t>第二十四部分</w:t>
        </w:r>
        <w:r w:rsidR="00433CE7" w:rsidRPr="00472AE1">
          <w:rPr>
            <w:rStyle w:val="afc"/>
            <w:noProof/>
          </w:rPr>
          <w:t xml:space="preserve">  </w:t>
        </w:r>
        <w:r w:rsidR="00433CE7" w:rsidRPr="00472AE1">
          <w:rPr>
            <w:rStyle w:val="afc"/>
            <w:noProof/>
          </w:rPr>
          <w:t>备查文件</w:t>
        </w:r>
        <w:r w:rsidR="00433CE7">
          <w:rPr>
            <w:noProof/>
            <w:webHidden/>
          </w:rPr>
          <w:tab/>
        </w:r>
        <w:r w:rsidR="00433CE7">
          <w:rPr>
            <w:noProof/>
            <w:webHidden/>
          </w:rPr>
          <w:fldChar w:fldCharType="begin"/>
        </w:r>
        <w:r w:rsidR="00433CE7">
          <w:rPr>
            <w:noProof/>
            <w:webHidden/>
          </w:rPr>
          <w:instrText xml:space="preserve"> PAGEREF _Toc132010516 \h </w:instrText>
        </w:r>
        <w:r w:rsidR="00433CE7">
          <w:rPr>
            <w:noProof/>
            <w:webHidden/>
          </w:rPr>
        </w:r>
        <w:r w:rsidR="00433CE7">
          <w:rPr>
            <w:noProof/>
            <w:webHidden/>
          </w:rPr>
          <w:fldChar w:fldCharType="separate"/>
        </w:r>
        <w:r w:rsidR="00433CE7">
          <w:rPr>
            <w:noProof/>
            <w:webHidden/>
          </w:rPr>
          <w:t>136</w:t>
        </w:r>
        <w:r w:rsidR="00433CE7">
          <w:rPr>
            <w:noProof/>
            <w:webHidden/>
          </w:rPr>
          <w:fldChar w:fldCharType="end"/>
        </w:r>
      </w:hyperlink>
    </w:p>
    <w:p w14:paraId="1961B676" w14:textId="1181AD0F" w:rsidR="00AC3A9B" w:rsidRDefault="002C3C29">
      <w:r>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1BFED69" w14:textId="77777777" w:rsidR="00B9156C" w:rsidRPr="00B9156C" w:rsidRDefault="00B9156C" w:rsidP="00B9156C"/>
    <w:p w14:paraId="6600FADD" w14:textId="77777777" w:rsidR="00B9156C" w:rsidRPr="00B9156C" w:rsidRDefault="00B9156C" w:rsidP="00B9156C"/>
    <w:p w14:paraId="28969DFD" w14:textId="77777777" w:rsidR="00B9156C" w:rsidRDefault="00B9156C" w:rsidP="00B9156C"/>
    <w:p w14:paraId="0CB3D360" w14:textId="46FE1332" w:rsidR="00B9156C" w:rsidRDefault="00B9156C" w:rsidP="00B9156C">
      <w:pPr>
        <w:tabs>
          <w:tab w:val="left" w:pos="5370"/>
        </w:tabs>
      </w:pPr>
      <w:r>
        <w:tab/>
      </w:r>
    </w:p>
    <w:p w14:paraId="352548E6" w14:textId="41612610" w:rsidR="00B9156C" w:rsidRPr="00B9156C" w:rsidRDefault="00B9156C" w:rsidP="00B9156C">
      <w:pPr>
        <w:tabs>
          <w:tab w:val="left" w:pos="5370"/>
        </w:tabs>
        <w:sectPr w:rsidR="00B9156C" w:rsidRPr="00B9156C">
          <w:pgSz w:w="11906" w:h="16838"/>
          <w:pgMar w:top="1440" w:right="1800" w:bottom="1440" w:left="1800" w:header="851" w:footer="992" w:gutter="0"/>
          <w:pgNumType w:chapStyle="1"/>
          <w:cols w:space="720"/>
          <w:docGrid w:type="lines" w:linePitch="312"/>
        </w:sectPr>
      </w:pPr>
      <w:r>
        <w:tab/>
      </w:r>
    </w:p>
    <w:p w14:paraId="726A73FF" w14:textId="77777777" w:rsidR="00AC3A9B" w:rsidRDefault="002C3C29">
      <w:pPr>
        <w:pStyle w:val="1"/>
        <w:jc w:val="center"/>
        <w:rPr>
          <w:sz w:val="30"/>
          <w:szCs w:val="30"/>
        </w:rPr>
      </w:pPr>
      <w:bookmarkStart w:id="47" w:name="_Toc132010493"/>
      <w:r>
        <w:rPr>
          <w:rFonts w:hint="eastAsia"/>
          <w:sz w:val="30"/>
          <w:szCs w:val="30"/>
        </w:rPr>
        <w:lastRenderedPageBreak/>
        <w:t>第一部分</w:t>
      </w:r>
      <w:r>
        <w:rPr>
          <w:sz w:val="30"/>
          <w:szCs w:val="30"/>
        </w:rPr>
        <w:t xml:space="preserve">  </w:t>
      </w:r>
      <w:r>
        <w:rPr>
          <w:rFonts w:hint="eastAsia"/>
          <w:sz w:val="30"/>
          <w:szCs w:val="30"/>
        </w:rPr>
        <w:t>绪言</w:t>
      </w:r>
      <w:bookmarkEnd w:id="32"/>
      <w:bookmarkEnd w:id="33"/>
      <w:bookmarkEnd w:id="47"/>
    </w:p>
    <w:p w14:paraId="78F0F2AC" w14:textId="03482E53"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sidR="001F4EB1">
        <w:rPr>
          <w:rFonts w:asciiTheme="minorEastAsia" w:hAnsiTheme="minorEastAsia" w:cs="Arial" w:hint="eastAsia"/>
          <w:sz w:val="24"/>
          <w:szCs w:val="24"/>
        </w:rPr>
        <w:t>富荣量化精选混合型发起式证券投资基金</w:t>
      </w:r>
      <w:r>
        <w:rPr>
          <w:rFonts w:asciiTheme="minorEastAsia" w:hAnsiTheme="minorEastAsia" w:cs="Arial" w:hint="eastAsia"/>
          <w:sz w:val="24"/>
          <w:szCs w:val="24"/>
        </w:rPr>
        <w:t>招募说明书》（以下简称“招募说明书”或“本招募说明书”）依照《中华人民共和国证券投资基金法》（以下简称“《基金法》”）、《公开募集证券投资基金运作管理办法》（以下简称“《运作办法》”）、《</w:t>
      </w:r>
      <w:r w:rsidR="005A7462">
        <w:rPr>
          <w:rFonts w:asciiTheme="minorEastAsia" w:hAnsiTheme="minorEastAsia" w:cs="Arial" w:hint="eastAsia"/>
          <w:sz w:val="24"/>
          <w:szCs w:val="24"/>
        </w:rPr>
        <w:t>公开募集</w:t>
      </w:r>
      <w:r>
        <w:rPr>
          <w:rFonts w:asciiTheme="minorEastAsia" w:hAnsiTheme="minorEastAsia" w:cs="Arial" w:hint="eastAsia"/>
          <w:sz w:val="24"/>
          <w:szCs w:val="24"/>
        </w:rPr>
        <w:t>证券投资基金销售</w:t>
      </w:r>
      <w:r w:rsidR="005A7462">
        <w:rPr>
          <w:rFonts w:asciiTheme="minorEastAsia" w:hAnsiTheme="minorEastAsia" w:cs="Arial" w:hint="eastAsia"/>
          <w:sz w:val="24"/>
          <w:szCs w:val="24"/>
        </w:rPr>
        <w:t>机构监督</w:t>
      </w:r>
      <w:r>
        <w:rPr>
          <w:rFonts w:asciiTheme="minorEastAsia" w:hAnsiTheme="minorEastAsia" w:cs="Arial" w:hint="eastAsia"/>
          <w:sz w:val="24"/>
          <w:szCs w:val="24"/>
        </w:rPr>
        <w:t>管理办法》（以下简称“《销售办法》”）、《</w:t>
      </w:r>
      <w:r>
        <w:rPr>
          <w:rFonts w:hint="eastAsia"/>
          <w:bCs/>
          <w:kern w:val="0"/>
          <w:sz w:val="24"/>
        </w:rPr>
        <w:t>公开募集证券投资基金信息披露管理办法</w:t>
      </w:r>
      <w:r>
        <w:rPr>
          <w:rFonts w:asciiTheme="minorEastAsia" w:hAnsiTheme="minorEastAsia" w:cs="Arial" w:hint="eastAsia"/>
          <w:sz w:val="24"/>
          <w:szCs w:val="24"/>
        </w:rPr>
        <w:t>》（以下简称“《信息披露办法》”）、《公开募集开放式证券投资基金流动性风险管理规定》（以下简称“《</w:t>
      </w:r>
      <w:r w:rsidR="00284C3A">
        <w:rPr>
          <w:rFonts w:asciiTheme="minorEastAsia" w:hAnsiTheme="minorEastAsia" w:cs="Arial" w:hint="eastAsia"/>
          <w:sz w:val="24"/>
          <w:szCs w:val="24"/>
        </w:rPr>
        <w:t>流动性风险</w:t>
      </w:r>
      <w:r>
        <w:rPr>
          <w:rFonts w:asciiTheme="minorEastAsia" w:hAnsiTheme="minorEastAsia" w:cs="Arial" w:hint="eastAsia"/>
          <w:sz w:val="24"/>
          <w:szCs w:val="24"/>
        </w:rPr>
        <w:t>管理规定》”）</w:t>
      </w:r>
      <w:r w:rsidR="00206673" w:rsidRPr="00206673">
        <w:rPr>
          <w:rFonts w:asciiTheme="minorEastAsia" w:hAnsiTheme="minorEastAsia" w:cs="Arial" w:hint="eastAsia"/>
          <w:sz w:val="24"/>
          <w:szCs w:val="24"/>
        </w:rPr>
        <w:t>等有关法律法规</w:t>
      </w:r>
      <w:r>
        <w:rPr>
          <w:rFonts w:asciiTheme="minorEastAsia" w:hAnsiTheme="minorEastAsia" w:cs="Arial" w:hint="eastAsia"/>
          <w:sz w:val="24"/>
          <w:szCs w:val="24"/>
        </w:rPr>
        <w:t>以及《</w:t>
      </w:r>
      <w:r w:rsidR="001F4EB1">
        <w:rPr>
          <w:rFonts w:asciiTheme="minorEastAsia" w:hAnsiTheme="minorEastAsia" w:cs="Arial" w:hint="eastAsia"/>
          <w:sz w:val="24"/>
          <w:szCs w:val="24"/>
        </w:rPr>
        <w:t>富荣量化精选混合型发起式证券投资基金</w:t>
      </w:r>
      <w:r>
        <w:rPr>
          <w:rFonts w:asciiTheme="minorEastAsia" w:hAnsiTheme="minorEastAsia" w:cs="Arial" w:hint="eastAsia"/>
          <w:sz w:val="24"/>
          <w:szCs w:val="24"/>
        </w:rPr>
        <w:t>基金合同》（以下简称“基金合同”）编写。</w:t>
      </w:r>
    </w:p>
    <w:p w14:paraId="4E9AA632"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29301B25" w:rsidR="00AC3A9B" w:rsidRDefault="001F4EB1">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富荣量化精选混合型发起式证券投资基金</w:t>
      </w:r>
      <w:r w:rsidR="002C3C29">
        <w:rPr>
          <w:rFonts w:asciiTheme="minorEastAsia" w:hAnsiTheme="minorEastAsia" w:cs="Arial" w:hint="eastAsia"/>
          <w:sz w:val="24"/>
          <w:szCs w:val="24"/>
        </w:rPr>
        <w:t>（以下简称“基金”或“本基金”）是根据本招募说明书所载明的资料申请募集的。本基金管理人没有委托或授权任何其他人提供未在本招募说明书中载明的信息，或对本招募说明书作任何解释或者说明。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Pr>
          <w:rFonts w:asciiTheme="minorEastAsia" w:hAnsiTheme="minorEastAsia" w:cs="Arial" w:hint="eastAsia"/>
          <w:sz w:val="24"/>
          <w:szCs w:val="24"/>
        </w:rPr>
        <w:t>投资人自依基金</w:t>
      </w:r>
      <w:proofErr w:type="gramEnd"/>
      <w:r>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footerReference w:type="default" r:id="rId11"/>
          <w:pgSz w:w="11906" w:h="16838"/>
          <w:pgMar w:top="1440" w:right="1800" w:bottom="1440" w:left="1800" w:header="851" w:footer="992" w:gutter="0"/>
          <w:pgNumType w:chapStyle="1"/>
          <w:cols w:space="720"/>
          <w:docGrid w:type="lines" w:linePitch="312"/>
        </w:sectPr>
      </w:pPr>
      <w:bookmarkStart w:id="48" w:name="_Toc22708"/>
      <w:bookmarkStart w:id="49" w:name="_Toc733"/>
      <w:bookmarkStart w:id="50" w:name="_Toc352229748"/>
      <w:bookmarkStart w:id="51" w:name="_Toc24571"/>
      <w:bookmarkStart w:id="52" w:name="_Toc20318"/>
      <w:bookmarkStart w:id="53" w:name="_Toc20627"/>
      <w:bookmarkStart w:id="54" w:name="_Toc545"/>
      <w:bookmarkStart w:id="55" w:name="_Toc5246"/>
      <w:bookmarkStart w:id="56" w:name="_Toc6149"/>
      <w:bookmarkStart w:id="57" w:name="_Toc6683"/>
      <w:bookmarkStart w:id="58" w:name="_Toc13288"/>
      <w:bookmarkStart w:id="59" w:name="_Toc18631"/>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Default="002C3C29">
      <w:pPr>
        <w:pStyle w:val="1"/>
        <w:jc w:val="center"/>
        <w:rPr>
          <w:sz w:val="30"/>
          <w:szCs w:val="30"/>
        </w:rPr>
      </w:pPr>
      <w:bookmarkStart w:id="62" w:name="_Toc132010494"/>
      <w:r>
        <w:rPr>
          <w:rFonts w:hint="eastAsia"/>
          <w:sz w:val="30"/>
          <w:szCs w:val="30"/>
        </w:rPr>
        <w:lastRenderedPageBreak/>
        <w:t>第二部分</w:t>
      </w:r>
      <w:r>
        <w:rPr>
          <w:sz w:val="30"/>
          <w:szCs w:val="30"/>
        </w:rPr>
        <w:t xml:space="preserve">  </w:t>
      </w:r>
      <w:r>
        <w:rPr>
          <w:rFonts w:hint="eastAsia"/>
          <w:sz w:val="30"/>
          <w:szCs w:val="30"/>
        </w:rPr>
        <w:t>释义</w:t>
      </w:r>
      <w:bookmarkEnd w:id="62"/>
    </w:p>
    <w:p w14:paraId="72A70868"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315FC5DD"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1、基金或本基金：指富荣量化精选混合型发起式证券投资基金</w:t>
      </w:r>
    </w:p>
    <w:p w14:paraId="42368E38"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 xml:space="preserve">2、基金管理人：指富荣基金管理有限公司    </w:t>
      </w:r>
    </w:p>
    <w:p w14:paraId="41FAD981"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3、基金托管人：指中国工商银行股份有限公司</w:t>
      </w:r>
    </w:p>
    <w:p w14:paraId="4F76F790" w14:textId="28807CCF"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4、基金合同：指《富荣量化精选混合型发起式证券投资基金基金合同》及对基金合同的任何有效修订和补充</w:t>
      </w:r>
    </w:p>
    <w:p w14:paraId="22043704"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5、托管协议：指基金管理人与基金托管人就本基金签订之《富荣量化精选混合型发起式证券投资基金托管协议》及对该托管协议的任何有效修订和补充</w:t>
      </w:r>
    </w:p>
    <w:p w14:paraId="16BF56EB" w14:textId="674D94DC"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6、招募说明书</w:t>
      </w:r>
      <w:r w:rsidR="009F404D">
        <w:rPr>
          <w:rFonts w:asciiTheme="minorEastAsia" w:hAnsiTheme="minorEastAsia" w:cs="Times New Roman" w:hint="eastAsia"/>
          <w:sz w:val="24"/>
          <w:szCs w:val="24"/>
        </w:rPr>
        <w:t>或本招募说明书</w:t>
      </w:r>
      <w:r w:rsidRPr="0050608A">
        <w:rPr>
          <w:rFonts w:asciiTheme="minorEastAsia" w:hAnsiTheme="minorEastAsia" w:cs="Times New Roman" w:hint="eastAsia"/>
          <w:sz w:val="24"/>
          <w:szCs w:val="24"/>
        </w:rPr>
        <w:t>：指《富荣量化精选混合型发起式证券投资基金招募说明书》及其更新</w:t>
      </w:r>
    </w:p>
    <w:p w14:paraId="45762D45"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7、基金份额发售公告：指《富荣量化精选混合型发起式证券投资基金基金份额发售公告》</w:t>
      </w:r>
    </w:p>
    <w:p w14:paraId="61B376DF"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8、法律法规：指中国现行有效并公布实施的法律、行政法规、规范性文件、司法解释、行政规章以及其他对基金合同当事人有约束力的决定、决议、通知等</w:t>
      </w:r>
    </w:p>
    <w:p w14:paraId="3CE43BCD"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1AD70BCE"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10、《销售办法》：指中国证监会2020年8月28日颁布、同年10月1日实施的《公开募集证券投资基金销售机构监督管理办法》及颁布机关对其不时做出的修订</w:t>
      </w:r>
    </w:p>
    <w:p w14:paraId="46EC99A1" w14:textId="27B4816B"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11、《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7DCE8D60"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12、《运作办法》：指中国证监会2014年7月7日颁布、同年8月8日实施</w:t>
      </w:r>
      <w:r w:rsidRPr="0050608A">
        <w:rPr>
          <w:rFonts w:asciiTheme="minorEastAsia" w:hAnsiTheme="minorEastAsia" w:cs="Times New Roman" w:hint="eastAsia"/>
          <w:sz w:val="24"/>
          <w:szCs w:val="24"/>
        </w:rPr>
        <w:lastRenderedPageBreak/>
        <w:t>的《公开募集证券投资基金运作管理办法》及颁布机关对其不时做出的修订</w:t>
      </w:r>
    </w:p>
    <w:p w14:paraId="78129E8C"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13、《流动性风险管理规定》：指中国证监会2017年8月31日颁布、同年10月1日实施的《公开募集开放式证券投资基金流动性风险管理规定》及颁布机关对其不时做出的修订</w:t>
      </w:r>
    </w:p>
    <w:p w14:paraId="7D5958AB"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14、中国证监会：指中国证券监督管理委员会</w:t>
      </w:r>
    </w:p>
    <w:p w14:paraId="67AB830B"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15、银行业监督管理机构：指中国人民银行和/或中国银行保险监督管理委员会</w:t>
      </w:r>
    </w:p>
    <w:p w14:paraId="39CF1EA1"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16、基金合同当事人：指受基金合同约束，根据基金合同享有权利并承担义务的法律主体，包括基金管理人、基金托管人和基金份额持有人</w:t>
      </w:r>
    </w:p>
    <w:p w14:paraId="59D6D3F6"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17、个人投资者：指依据有关法律法规规定可投资于证券投资基金的自然人</w:t>
      </w:r>
    </w:p>
    <w:p w14:paraId="218E7D87"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18、机构投资者：指依法可以投资证券投资基金的、在中华人民共和国境内合法登记并存续或经有关政府部门批准设立并存续的企业法人、事业法人、社会团体或其他组织</w:t>
      </w:r>
    </w:p>
    <w:p w14:paraId="727272DD"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19、合格境外机构投资者：指符合《合格境外机构投资者和人民币合格境外机构投资者境内证券期货投资管理办法》（包括颁布机关对其不时做出的修订）及相关法律法规规定使用来自境外的资金进行境内证券期货投资的境外机构投资者</w:t>
      </w:r>
    </w:p>
    <w:p w14:paraId="2BAD8BC9"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20、人民币合格境外机构投资者：指按照《合格境外机构投资者和人民币合格境外机构投资者境内证券期货投资管理办法》（包括颁布机关对其不时做出的修订）及相关法律法规规定，运用来自境外的人民币资金进行境内证券期货投资的境外机构投资者</w:t>
      </w:r>
    </w:p>
    <w:p w14:paraId="3BD86F78"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21、投资人、投资者：指个人投资者、机构投资者、合格境外机构投资者、人民币合格境外机构投资者和发起</w:t>
      </w:r>
      <w:proofErr w:type="gramStart"/>
      <w:r w:rsidRPr="0050608A">
        <w:rPr>
          <w:rFonts w:asciiTheme="minorEastAsia" w:hAnsiTheme="minorEastAsia" w:cs="Times New Roman" w:hint="eastAsia"/>
          <w:sz w:val="24"/>
          <w:szCs w:val="24"/>
        </w:rPr>
        <w:t>式资金</w:t>
      </w:r>
      <w:proofErr w:type="gramEnd"/>
      <w:r w:rsidRPr="0050608A">
        <w:rPr>
          <w:rFonts w:asciiTheme="minorEastAsia" w:hAnsiTheme="minorEastAsia" w:cs="Times New Roman" w:hint="eastAsia"/>
          <w:sz w:val="24"/>
          <w:szCs w:val="24"/>
        </w:rPr>
        <w:t>提供方以及法律法规或中国证监会允许购买证券投资基金的其他投资人的合称</w:t>
      </w:r>
    </w:p>
    <w:p w14:paraId="79391313"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22、发起式基金：指符合《运作办法》和中国证监会有关规定，由基金管理人、基金管理人股东、基金管理人高级管理人员或基金经理（包括基金经理之外的投</w:t>
      </w:r>
      <w:proofErr w:type="gramStart"/>
      <w:r w:rsidRPr="0050608A">
        <w:rPr>
          <w:rFonts w:asciiTheme="minorEastAsia" w:hAnsiTheme="minorEastAsia" w:cs="Times New Roman" w:hint="eastAsia"/>
          <w:sz w:val="24"/>
          <w:szCs w:val="24"/>
        </w:rPr>
        <w:t>研</w:t>
      </w:r>
      <w:proofErr w:type="gramEnd"/>
      <w:r w:rsidRPr="0050608A">
        <w:rPr>
          <w:rFonts w:asciiTheme="minorEastAsia" w:hAnsiTheme="minorEastAsia" w:cs="Times New Roman" w:hint="eastAsia"/>
          <w:sz w:val="24"/>
          <w:szCs w:val="24"/>
        </w:rPr>
        <w:t>人员，下同）等人员承诺认购一定金额并持有一定期限的证券投资基金</w:t>
      </w:r>
    </w:p>
    <w:p w14:paraId="1D9DC0DB"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23、发起资金：指用于认购发起</w:t>
      </w:r>
      <w:proofErr w:type="gramStart"/>
      <w:r w:rsidRPr="0050608A">
        <w:rPr>
          <w:rFonts w:asciiTheme="minorEastAsia" w:hAnsiTheme="minorEastAsia" w:cs="Times New Roman" w:hint="eastAsia"/>
          <w:sz w:val="24"/>
          <w:szCs w:val="24"/>
        </w:rPr>
        <w:t>式基金</w:t>
      </w:r>
      <w:proofErr w:type="gramEnd"/>
      <w:r w:rsidRPr="0050608A">
        <w:rPr>
          <w:rFonts w:asciiTheme="minorEastAsia" w:hAnsiTheme="minorEastAsia" w:cs="Times New Roman" w:hint="eastAsia"/>
          <w:sz w:val="24"/>
          <w:szCs w:val="24"/>
        </w:rPr>
        <w:t>且资金来源于基金管理人的股东资金、基金管理人固有资金、基金管理人高级管理人员或基金经理等人员的资金。发起资金认购本基金的金额不低于1,000万元，且发起资金认购的基金份额持有期限</w:t>
      </w:r>
      <w:r w:rsidRPr="0050608A">
        <w:rPr>
          <w:rFonts w:asciiTheme="minorEastAsia" w:hAnsiTheme="minorEastAsia" w:cs="Times New Roman" w:hint="eastAsia"/>
          <w:sz w:val="24"/>
          <w:szCs w:val="24"/>
        </w:rPr>
        <w:lastRenderedPageBreak/>
        <w:t>不低于3年</w:t>
      </w:r>
    </w:p>
    <w:p w14:paraId="47FC5C43"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24、发起资金提供方：指提供用于认购发起</w:t>
      </w:r>
      <w:proofErr w:type="gramStart"/>
      <w:r w:rsidRPr="0050608A">
        <w:rPr>
          <w:rFonts w:asciiTheme="minorEastAsia" w:hAnsiTheme="minorEastAsia" w:cs="Times New Roman" w:hint="eastAsia"/>
          <w:sz w:val="24"/>
          <w:szCs w:val="24"/>
        </w:rPr>
        <w:t>式基金</w:t>
      </w:r>
      <w:proofErr w:type="gramEnd"/>
      <w:r w:rsidRPr="0050608A">
        <w:rPr>
          <w:rFonts w:asciiTheme="minorEastAsia" w:hAnsiTheme="minorEastAsia" w:cs="Times New Roman" w:hint="eastAsia"/>
          <w:sz w:val="24"/>
          <w:szCs w:val="24"/>
        </w:rPr>
        <w:t>资金且承诺以发起资金认购的基金份额持有期限不少于三年的机构或人员，包括基金管理人、基金管理人股东、基金管理人高级管理人员或基金经理等人员</w:t>
      </w:r>
    </w:p>
    <w:p w14:paraId="376C53DA"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25、基金份额持有人：指依基金合同和招募说明书合法取得基金份额的投资人</w:t>
      </w:r>
    </w:p>
    <w:p w14:paraId="51D9A00C"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26、基金销售业务：指基金管理人或销售机构宣传推介基金，发售基金份额，办理基金份额的申购、赎回、转换、转托管及定期定额投资等业务</w:t>
      </w:r>
    </w:p>
    <w:p w14:paraId="24DDBBA3"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27、销售机构：指富荣基金管理有限公司以及符合《销售办法》和中国证监会规定的其他条件，取得基金销售业务资格并与基金管理人签订了基金销售服务协议，办理基金销售业务的机构</w:t>
      </w:r>
    </w:p>
    <w:p w14:paraId="6974166F"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28、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50608A">
        <w:rPr>
          <w:rFonts w:asciiTheme="minorEastAsia" w:hAnsiTheme="minorEastAsia" w:cs="Times New Roman" w:hint="eastAsia"/>
          <w:sz w:val="24"/>
          <w:szCs w:val="24"/>
        </w:rPr>
        <w:t>非交易</w:t>
      </w:r>
      <w:proofErr w:type="gramEnd"/>
      <w:r w:rsidRPr="0050608A">
        <w:rPr>
          <w:rFonts w:asciiTheme="minorEastAsia" w:hAnsiTheme="minorEastAsia" w:cs="Times New Roman" w:hint="eastAsia"/>
          <w:sz w:val="24"/>
          <w:szCs w:val="24"/>
        </w:rPr>
        <w:t>过户等</w:t>
      </w:r>
    </w:p>
    <w:p w14:paraId="258D7F56"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29、登记机构：</w:t>
      </w:r>
      <w:proofErr w:type="gramStart"/>
      <w:r w:rsidRPr="0050608A">
        <w:rPr>
          <w:rFonts w:asciiTheme="minorEastAsia" w:hAnsiTheme="minorEastAsia" w:cs="Times New Roman" w:hint="eastAsia"/>
          <w:sz w:val="24"/>
          <w:szCs w:val="24"/>
        </w:rPr>
        <w:t>指办理</w:t>
      </w:r>
      <w:proofErr w:type="gramEnd"/>
      <w:r w:rsidRPr="0050608A">
        <w:rPr>
          <w:rFonts w:asciiTheme="minorEastAsia" w:hAnsiTheme="minorEastAsia" w:cs="Times New Roman" w:hint="eastAsia"/>
          <w:sz w:val="24"/>
          <w:szCs w:val="24"/>
        </w:rPr>
        <w:t>登记业务的机构。基金的登记机构为富荣基金管理有限公司或接受富荣基金管理有限公司委托代为办理登记业务的机构</w:t>
      </w:r>
    </w:p>
    <w:p w14:paraId="405AC602"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30、基金账户：指登记机构为投资人开立的、记录其持有的、基金管理人所管理的基金份额余额及其变动情况的账户</w:t>
      </w:r>
    </w:p>
    <w:p w14:paraId="756B044E"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31、基金交易账户：指销售机构为投资人开立的、记录投资人通过该销售机构办理认购、申购、赎回、转换、转托管及定期定额投资等业务而引起的基金份额变动及结余情况的账户</w:t>
      </w:r>
    </w:p>
    <w:p w14:paraId="25910C6A"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32、基金合同生效日：指基金募集达到法律法规规定及基金合同规定的条件，基金管理人向中国证监会办理基金备案手续完毕，并获得中国证监会书面确认的日期</w:t>
      </w:r>
    </w:p>
    <w:p w14:paraId="4895FD86"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33、基金合同终止日：指基金合同规定的基金合同终止事由出现后，基金财产清算完毕，清算结果报中国证监会备案并予以公告的日期</w:t>
      </w:r>
    </w:p>
    <w:p w14:paraId="3D2BCE4E"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34、基金募集期：指自基金份额发售之日起至发售结束之日止的期间，最长不得超过3个月</w:t>
      </w:r>
    </w:p>
    <w:p w14:paraId="54964AE5"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35、存续期：指基金合同生效至终止之间的不定期期限</w:t>
      </w:r>
    </w:p>
    <w:p w14:paraId="24C414C0"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36、工作日：指上海证券交易所、深圳证券交易所的正常交易日</w:t>
      </w:r>
    </w:p>
    <w:p w14:paraId="115CD043"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lastRenderedPageBreak/>
        <w:t>37、T日：指销售机构在规定时间受理投资人申购、赎回或其他业务申请的开放日</w:t>
      </w:r>
    </w:p>
    <w:p w14:paraId="30AE4AE5"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38、</w:t>
      </w:r>
      <w:proofErr w:type="spellStart"/>
      <w:r w:rsidRPr="0050608A">
        <w:rPr>
          <w:rFonts w:asciiTheme="minorEastAsia" w:hAnsiTheme="minorEastAsia" w:cs="Times New Roman" w:hint="eastAsia"/>
          <w:sz w:val="24"/>
          <w:szCs w:val="24"/>
        </w:rPr>
        <w:t>T+n</w:t>
      </w:r>
      <w:proofErr w:type="spellEnd"/>
      <w:r w:rsidRPr="0050608A">
        <w:rPr>
          <w:rFonts w:asciiTheme="minorEastAsia" w:hAnsiTheme="minorEastAsia" w:cs="Times New Roman" w:hint="eastAsia"/>
          <w:sz w:val="24"/>
          <w:szCs w:val="24"/>
        </w:rPr>
        <w:t>日：指自T日起第n</w:t>
      </w:r>
      <w:proofErr w:type="gramStart"/>
      <w:r w:rsidRPr="0050608A">
        <w:rPr>
          <w:rFonts w:asciiTheme="minorEastAsia" w:hAnsiTheme="minorEastAsia" w:cs="Times New Roman" w:hint="eastAsia"/>
          <w:sz w:val="24"/>
          <w:szCs w:val="24"/>
        </w:rPr>
        <w:t>个</w:t>
      </w:r>
      <w:proofErr w:type="gramEnd"/>
      <w:r w:rsidRPr="0050608A">
        <w:rPr>
          <w:rFonts w:asciiTheme="minorEastAsia" w:hAnsiTheme="minorEastAsia" w:cs="Times New Roman" w:hint="eastAsia"/>
          <w:sz w:val="24"/>
          <w:szCs w:val="24"/>
        </w:rPr>
        <w:t>工作日(不包含T日)</w:t>
      </w:r>
    </w:p>
    <w:p w14:paraId="297C01A5"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39、开放日：指为投资人办理基金份额申购、赎回或其他业务的工作日</w:t>
      </w:r>
    </w:p>
    <w:p w14:paraId="1557D13D"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40、开放时间：指开放日基金接受申购、赎回或其他交易的时间段</w:t>
      </w:r>
    </w:p>
    <w:p w14:paraId="6502D0C6"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41、《业务规则》：指《富荣基金管理有限公司开放式基金业务规则》，是规范基金管理人所管理的开放式证券投资基金登记方面的业务规则，由基金管理人和投资人共同遵守</w:t>
      </w:r>
    </w:p>
    <w:p w14:paraId="38101DF0"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42、认购：指在基金募集期内，投资人根据基金合同和招募说明书的规定申请购买基金份额的行为</w:t>
      </w:r>
    </w:p>
    <w:p w14:paraId="5D594A24"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43、申购：指基金合同生效后，投资人根据基金合同和招募说明书的规定申请购买基金份额的行为</w:t>
      </w:r>
    </w:p>
    <w:p w14:paraId="457E2BA2"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44、赎回：指基金合同生效后，基金份额持有人按基金合同和招募说明书规定的条件要求将基金份额兑换为现金的行为</w:t>
      </w:r>
    </w:p>
    <w:p w14:paraId="145CB68D" w14:textId="6440D4A2"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45、基金转换：指基金份额持有人按照基金合同和基金管理人届时有效公告规定的条件，申请将其持有基金管理人管理的、某一基金的基金份额转换为基金管理人管理的其他</w:t>
      </w:r>
      <w:proofErr w:type="gramStart"/>
      <w:r w:rsidRPr="0050608A">
        <w:rPr>
          <w:rFonts w:asciiTheme="minorEastAsia" w:hAnsiTheme="minorEastAsia" w:cs="Times New Roman" w:hint="eastAsia"/>
          <w:sz w:val="24"/>
          <w:szCs w:val="24"/>
        </w:rPr>
        <w:t>基金基金</w:t>
      </w:r>
      <w:proofErr w:type="gramEnd"/>
      <w:r w:rsidRPr="0050608A">
        <w:rPr>
          <w:rFonts w:asciiTheme="minorEastAsia" w:hAnsiTheme="minorEastAsia" w:cs="Times New Roman" w:hint="eastAsia"/>
          <w:sz w:val="24"/>
          <w:szCs w:val="24"/>
        </w:rPr>
        <w:t>份额的行为</w:t>
      </w:r>
    </w:p>
    <w:p w14:paraId="43D40AC0"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46、转托管：指基金份额持有人在本基金的不同销售机构之间实施的变更所持基金份额销售机构的操作</w:t>
      </w:r>
    </w:p>
    <w:p w14:paraId="38AD4530"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47、定期定额投资计划：指投资人通过有关销售机构提出申请，约定每期申购日、扣款金额及扣款方式，由销售机构于每期约定扣款日在投资人指定银行账户内自动完成扣款及受理基金申购申请的一种投资方式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A440951"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48、巨额赎回：指本基金单个开放日，基金净赎回申请（赎回申请份额总数加上基金转换中转出申请份额总数后扣除申购申请份额总数及基金转换中转入申请份额总数后的余额）超过上一开放日基金总份额的10%</w:t>
      </w:r>
    </w:p>
    <w:p w14:paraId="4F26622F"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49、元：指人民币元</w:t>
      </w:r>
    </w:p>
    <w:p w14:paraId="0E918549"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50、基金收益：指基金投资所得红利、股息、债券利息、买卖证券价差、银行存款利息、已实现的其他合法收入及因运用基金财产带来的成本和费用的节约</w:t>
      </w:r>
    </w:p>
    <w:p w14:paraId="7FB2FDAF"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51、基金利润：指基金利息收入、投资收益、公允价值变动收益和其他收入扣除相关费用后的余额</w:t>
      </w:r>
    </w:p>
    <w:p w14:paraId="10BB1D4F"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lastRenderedPageBreak/>
        <w:t>52、基金资产总值：指基金拥有的各类有价证券、银行存款本息、基金应收款项及其他资产的价值总和</w:t>
      </w:r>
    </w:p>
    <w:p w14:paraId="7560278D"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53、基金资产净值：指基金资产总值减去基金负债后的价值</w:t>
      </w:r>
    </w:p>
    <w:p w14:paraId="04DA53D9"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54、基金份额净值：指计算日基金资产净值除以计算日基金份额总数</w:t>
      </w:r>
    </w:p>
    <w:p w14:paraId="46CF569E"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55、基金资产估值：指计算评估基金资产和负债的价值，以确定基金资产净值和基金份额净值的过程</w:t>
      </w:r>
    </w:p>
    <w:p w14:paraId="1B3ABA60"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56、规定媒介：指符合中国证监会规定条件的用以进行信息披露的全国性报刊及《信息披露办法》规定的互联网网站（包括基金管理人网站、基金托管人网站、中国证监会基金电子披露网站）等媒介</w:t>
      </w:r>
    </w:p>
    <w:p w14:paraId="370CB996"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57、流动性受限资产：指由于法律法规、监管、合同或操作障碍等原因无法以合理价格予以变现的资产，包括但不限于到期日在10个交易日以上的逆回购与银行定期存款（</w:t>
      </w:r>
      <w:proofErr w:type="gramStart"/>
      <w:r w:rsidRPr="0050608A">
        <w:rPr>
          <w:rFonts w:asciiTheme="minorEastAsia" w:hAnsiTheme="minorEastAsia" w:cs="Times New Roman" w:hint="eastAsia"/>
          <w:sz w:val="24"/>
          <w:szCs w:val="24"/>
        </w:rPr>
        <w:t>含协议</w:t>
      </w:r>
      <w:proofErr w:type="gramEnd"/>
      <w:r w:rsidRPr="0050608A">
        <w:rPr>
          <w:rFonts w:asciiTheme="minorEastAsia" w:hAnsiTheme="minorEastAsia" w:cs="Times New Roman" w:hint="eastAsia"/>
          <w:sz w:val="24"/>
          <w:szCs w:val="24"/>
        </w:rPr>
        <w:t>约定有条件提前支取的银行存款）、停牌股票、流通受限的新股及非公开发行股票、资产支持证券、因发行人债务违约无法进行转让或交易的债券等</w:t>
      </w:r>
    </w:p>
    <w:p w14:paraId="7E38789E"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58、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57785064"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59、基金份额类别：指根据认购/申购费用、赎回费用、销售服务费用收取方式的不同将本</w:t>
      </w:r>
      <w:proofErr w:type="gramStart"/>
      <w:r w:rsidRPr="0050608A">
        <w:rPr>
          <w:rFonts w:asciiTheme="minorEastAsia" w:hAnsiTheme="minorEastAsia" w:cs="Times New Roman" w:hint="eastAsia"/>
          <w:sz w:val="24"/>
          <w:szCs w:val="24"/>
        </w:rPr>
        <w:t>基金基金</w:t>
      </w:r>
      <w:proofErr w:type="gramEnd"/>
      <w:r w:rsidRPr="0050608A">
        <w:rPr>
          <w:rFonts w:asciiTheme="minorEastAsia" w:hAnsiTheme="minorEastAsia" w:cs="Times New Roman" w:hint="eastAsia"/>
          <w:sz w:val="24"/>
          <w:szCs w:val="24"/>
        </w:rPr>
        <w:t>份额分为不同的类别，各基金份额类别分别设置代码，并分别计算和公告基金份额净值</w:t>
      </w:r>
    </w:p>
    <w:p w14:paraId="3DB0E412"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60、A类基金份额：指在投资人认购/申购时收取认购/申购费用但不从本类别基金资产中计</w:t>
      </w:r>
      <w:proofErr w:type="gramStart"/>
      <w:r w:rsidRPr="0050608A">
        <w:rPr>
          <w:rFonts w:asciiTheme="minorEastAsia" w:hAnsiTheme="minorEastAsia" w:cs="Times New Roman" w:hint="eastAsia"/>
          <w:sz w:val="24"/>
          <w:szCs w:val="24"/>
        </w:rPr>
        <w:t>提销售</w:t>
      </w:r>
      <w:proofErr w:type="gramEnd"/>
      <w:r w:rsidRPr="0050608A">
        <w:rPr>
          <w:rFonts w:asciiTheme="minorEastAsia" w:hAnsiTheme="minorEastAsia" w:cs="Times New Roman" w:hint="eastAsia"/>
          <w:sz w:val="24"/>
          <w:szCs w:val="24"/>
        </w:rPr>
        <w:t>服务费、赎回时根据持有期限收取赎回费用的基金份额类别</w:t>
      </w:r>
    </w:p>
    <w:p w14:paraId="462A54EA"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61、C类基金份额：指从本类别基金资产中计</w:t>
      </w:r>
      <w:proofErr w:type="gramStart"/>
      <w:r w:rsidRPr="0050608A">
        <w:rPr>
          <w:rFonts w:asciiTheme="minorEastAsia" w:hAnsiTheme="minorEastAsia" w:cs="Times New Roman" w:hint="eastAsia"/>
          <w:sz w:val="24"/>
          <w:szCs w:val="24"/>
        </w:rPr>
        <w:t>提销售</w:t>
      </w:r>
      <w:proofErr w:type="gramEnd"/>
      <w:r w:rsidRPr="0050608A">
        <w:rPr>
          <w:rFonts w:asciiTheme="minorEastAsia" w:hAnsiTheme="minorEastAsia" w:cs="Times New Roman" w:hint="eastAsia"/>
          <w:sz w:val="24"/>
          <w:szCs w:val="24"/>
        </w:rPr>
        <w:t>服务费而不收取认购/申购费用、赎回时根据持有期限收取赎回费用的基金份额类别</w:t>
      </w:r>
    </w:p>
    <w:p w14:paraId="61086EB2"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62、销售服务费：指从基金资产中计提的，用于本基金市场推广、销售以及基金份额持有人服务的费用</w:t>
      </w:r>
    </w:p>
    <w:p w14:paraId="1B8B8CC4" w14:textId="262A36FA"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63、不可抗力：指基金合同当事人不能预见、不能避免且不能克服的客观事件</w:t>
      </w:r>
    </w:p>
    <w:p w14:paraId="53A3F678"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lastRenderedPageBreak/>
        <w:t>64、基金产品资料概要：指《富荣量化精选混合型发起式证券投资基金基金产品资料概要》及其更新</w:t>
      </w:r>
    </w:p>
    <w:p w14:paraId="54334D6F" w14:textId="77777777" w:rsidR="0050608A" w:rsidRP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65、</w:t>
      </w:r>
      <w:proofErr w:type="gramStart"/>
      <w:r w:rsidRPr="0050608A">
        <w:rPr>
          <w:rFonts w:asciiTheme="minorEastAsia" w:hAnsiTheme="minorEastAsia" w:cs="Times New Roman" w:hint="eastAsia"/>
          <w:sz w:val="24"/>
          <w:szCs w:val="24"/>
        </w:rPr>
        <w:t>侧袋机制</w:t>
      </w:r>
      <w:proofErr w:type="gramEnd"/>
      <w:r w:rsidRPr="0050608A">
        <w:rPr>
          <w:rFonts w:asciiTheme="minorEastAsia" w:hAnsiTheme="minorEastAsia" w:cs="Times New Roman" w:hint="eastAsia"/>
          <w:sz w:val="24"/>
          <w:szCs w:val="24"/>
        </w:rPr>
        <w:t>：指将基金投资组合中的特定资产从原有账户分离至一个专门账户进行处置清算，目的在于有效隔离并化解风险，确保投资者得到公平对待，属于流动性风险管理工具。</w:t>
      </w:r>
      <w:proofErr w:type="gramStart"/>
      <w:r w:rsidRPr="0050608A">
        <w:rPr>
          <w:rFonts w:asciiTheme="minorEastAsia" w:hAnsiTheme="minorEastAsia" w:cs="Times New Roman" w:hint="eastAsia"/>
          <w:sz w:val="24"/>
          <w:szCs w:val="24"/>
        </w:rPr>
        <w:t>侧袋机制</w:t>
      </w:r>
      <w:proofErr w:type="gramEnd"/>
      <w:r w:rsidRPr="0050608A">
        <w:rPr>
          <w:rFonts w:asciiTheme="minorEastAsia" w:hAnsiTheme="minorEastAsia" w:cs="Times New Roman" w:hint="eastAsia"/>
          <w:sz w:val="24"/>
          <w:szCs w:val="24"/>
        </w:rPr>
        <w:t>实施期间，原有账户称为主袋账户，专门账户</w:t>
      </w:r>
      <w:proofErr w:type="gramStart"/>
      <w:r w:rsidRPr="0050608A">
        <w:rPr>
          <w:rFonts w:asciiTheme="minorEastAsia" w:hAnsiTheme="minorEastAsia" w:cs="Times New Roman" w:hint="eastAsia"/>
          <w:sz w:val="24"/>
          <w:szCs w:val="24"/>
        </w:rPr>
        <w:t>称为侧袋账户</w:t>
      </w:r>
      <w:proofErr w:type="gramEnd"/>
    </w:p>
    <w:p w14:paraId="2D144C87" w14:textId="4F2E6E1F" w:rsidR="0050608A" w:rsidRDefault="0050608A" w:rsidP="0050608A">
      <w:pPr>
        <w:adjustRightInd w:val="0"/>
        <w:snapToGrid w:val="0"/>
        <w:spacing w:line="360" w:lineRule="auto"/>
        <w:ind w:firstLineChars="200" w:firstLine="480"/>
        <w:rPr>
          <w:rFonts w:asciiTheme="minorEastAsia" w:hAnsiTheme="minorEastAsia" w:cs="Times New Roman"/>
          <w:sz w:val="24"/>
          <w:szCs w:val="24"/>
        </w:rPr>
      </w:pPr>
      <w:r w:rsidRPr="0050608A">
        <w:rPr>
          <w:rFonts w:asciiTheme="minorEastAsia" w:hAnsiTheme="minorEastAsia" w:cs="Times New Roman" w:hint="eastAsia"/>
          <w:sz w:val="24"/>
          <w:szCs w:val="24"/>
        </w:rPr>
        <w:t>66、特定资产：包括：（一）无可参考的活跃市场价格且采用估值技术</w:t>
      </w:r>
      <w:proofErr w:type="gramStart"/>
      <w:r w:rsidRPr="0050608A">
        <w:rPr>
          <w:rFonts w:asciiTheme="minorEastAsia" w:hAnsiTheme="minorEastAsia" w:cs="Times New Roman" w:hint="eastAsia"/>
          <w:sz w:val="24"/>
          <w:szCs w:val="24"/>
        </w:rPr>
        <w:t>仍导致</w:t>
      </w:r>
      <w:proofErr w:type="gramEnd"/>
      <w:r w:rsidRPr="0050608A">
        <w:rPr>
          <w:rFonts w:asciiTheme="minorEastAsia" w:hAnsiTheme="minorEastAsia" w:cs="Times New Roman" w:hint="eastAsia"/>
          <w:sz w:val="24"/>
          <w:szCs w:val="24"/>
        </w:rPr>
        <w:t>公允价值存在重大不确定性的资产；（二）</w:t>
      </w:r>
      <w:proofErr w:type="gramStart"/>
      <w:r w:rsidRPr="0050608A">
        <w:rPr>
          <w:rFonts w:asciiTheme="minorEastAsia" w:hAnsiTheme="minorEastAsia" w:cs="Times New Roman" w:hint="eastAsia"/>
          <w:sz w:val="24"/>
          <w:szCs w:val="24"/>
        </w:rPr>
        <w:t>按摊余成本</w:t>
      </w:r>
      <w:proofErr w:type="gramEnd"/>
      <w:r w:rsidRPr="0050608A">
        <w:rPr>
          <w:rFonts w:asciiTheme="minorEastAsia" w:hAnsiTheme="minorEastAsia" w:cs="Times New Roman" w:hint="eastAsia"/>
          <w:sz w:val="24"/>
          <w:szCs w:val="24"/>
        </w:rPr>
        <w:t>计量且计提资产减值</w:t>
      </w:r>
      <w:proofErr w:type="gramStart"/>
      <w:r w:rsidRPr="0050608A">
        <w:rPr>
          <w:rFonts w:asciiTheme="minorEastAsia" w:hAnsiTheme="minorEastAsia" w:cs="Times New Roman" w:hint="eastAsia"/>
          <w:sz w:val="24"/>
          <w:szCs w:val="24"/>
        </w:rPr>
        <w:t>准备仍导致</w:t>
      </w:r>
      <w:proofErr w:type="gramEnd"/>
      <w:r w:rsidRPr="0050608A">
        <w:rPr>
          <w:rFonts w:asciiTheme="minorEastAsia" w:hAnsiTheme="minorEastAsia" w:cs="Times New Roman" w:hint="eastAsia"/>
          <w:sz w:val="24"/>
          <w:szCs w:val="24"/>
        </w:rPr>
        <w:t>资产价值存在重大不确定性的资产；（三）其他资产价值存在重大不确定性的资产</w:t>
      </w:r>
    </w:p>
    <w:p w14:paraId="7281B36E" w14:textId="3196C74D" w:rsidR="0050608A" w:rsidRDefault="0050608A">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0F3A7C92" w14:textId="77777777" w:rsidR="00AC3A9B" w:rsidRDefault="002C3C29">
      <w:pPr>
        <w:pStyle w:val="1"/>
        <w:jc w:val="center"/>
        <w:rPr>
          <w:sz w:val="30"/>
          <w:szCs w:val="30"/>
        </w:rPr>
      </w:pPr>
      <w:bookmarkStart w:id="63" w:name="_Toc263092311"/>
      <w:bookmarkStart w:id="64" w:name="_Toc416264539"/>
      <w:bookmarkStart w:id="65" w:name="_Toc132010495"/>
      <w:bookmarkStart w:id="66" w:name="_Toc352229749"/>
      <w:bookmarkStart w:id="67" w:name="_Toc24682"/>
      <w:bookmarkStart w:id="68" w:name="_Toc410197817"/>
      <w:bookmarkStart w:id="69" w:name="_Toc16265"/>
      <w:bookmarkStart w:id="70" w:name="_Toc6714"/>
      <w:bookmarkStart w:id="71" w:name="_Toc27226"/>
      <w:bookmarkStart w:id="72" w:name="_Toc3266"/>
      <w:bookmarkStart w:id="73" w:name="_Toc90742390"/>
      <w:bookmarkStart w:id="74" w:name="_Toc90742321"/>
      <w:bookmarkStart w:id="75" w:name="_Toc29784"/>
      <w:bookmarkStart w:id="76" w:name="_Toc29948"/>
      <w:bookmarkStart w:id="77" w:name="_Toc90742688"/>
      <w:bookmarkStart w:id="78" w:name="_Toc22074"/>
      <w:bookmarkStart w:id="79" w:name="_Toc27189"/>
      <w:bookmarkStart w:id="80" w:name="_Toc15203"/>
      <w:bookmarkStart w:id="81" w:name="_Toc7151"/>
      <w:bookmarkEnd w:id="48"/>
      <w:bookmarkEnd w:id="49"/>
      <w:bookmarkEnd w:id="50"/>
      <w:bookmarkEnd w:id="51"/>
      <w:bookmarkEnd w:id="52"/>
      <w:bookmarkEnd w:id="53"/>
      <w:bookmarkEnd w:id="54"/>
      <w:bookmarkEnd w:id="55"/>
      <w:bookmarkEnd w:id="56"/>
      <w:bookmarkEnd w:id="57"/>
      <w:bookmarkEnd w:id="58"/>
      <w:bookmarkEnd w:id="59"/>
      <w:r>
        <w:rPr>
          <w:rFonts w:hint="eastAsia"/>
          <w:sz w:val="30"/>
          <w:szCs w:val="30"/>
        </w:rPr>
        <w:lastRenderedPageBreak/>
        <w:t>第三部分</w:t>
      </w:r>
      <w:r>
        <w:rPr>
          <w:sz w:val="30"/>
          <w:szCs w:val="30"/>
        </w:rPr>
        <w:t xml:space="preserve">  </w:t>
      </w:r>
      <w:r>
        <w:rPr>
          <w:rFonts w:hint="eastAsia"/>
          <w:sz w:val="30"/>
          <w:szCs w:val="30"/>
        </w:rPr>
        <w:t>基金管理人</w:t>
      </w:r>
      <w:bookmarkEnd w:id="63"/>
      <w:bookmarkEnd w:id="64"/>
      <w:bookmarkEnd w:id="65"/>
    </w:p>
    <w:p w14:paraId="51C9A4B6" w14:textId="77777777" w:rsidR="00AC3A9B" w:rsidRDefault="002C3C29">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3FC0B262"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5E883264"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住所：广州市南沙区海滨路171号南沙金融大厦11楼1101之一J20室</w:t>
      </w:r>
    </w:p>
    <w:p w14:paraId="2A020989"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w:t>
      </w:r>
      <w:r>
        <w:rPr>
          <w:rFonts w:asciiTheme="minorEastAsia" w:hAnsiTheme="minorEastAsia" w:cs="Times New Roman"/>
          <w:kern w:val="0"/>
          <w:sz w:val="24"/>
          <w:szCs w:val="24"/>
        </w:rPr>
        <w:t>52</w:t>
      </w:r>
      <w:r>
        <w:rPr>
          <w:rFonts w:asciiTheme="minorEastAsia" w:hAnsiTheme="minorEastAsia" w:cs="Times New Roman" w:hint="eastAsia"/>
          <w:kern w:val="0"/>
          <w:sz w:val="24"/>
          <w:szCs w:val="24"/>
        </w:rPr>
        <w:t>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kern w:val="0"/>
          <w:sz w:val="24"/>
          <w:szCs w:val="24"/>
        </w:rPr>
        <w:t>24</w:t>
      </w:r>
      <w:r>
        <w:rPr>
          <w:rFonts w:asciiTheme="minorEastAsia" w:hAnsiTheme="minorEastAsia" w:cs="Times New Roman" w:hint="eastAsia"/>
          <w:kern w:val="0"/>
          <w:sz w:val="24"/>
          <w:szCs w:val="24"/>
        </w:rPr>
        <w:t>层</w:t>
      </w:r>
    </w:p>
    <w:p w14:paraId="2B349321" w14:textId="381424C3"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w:t>
      </w:r>
      <w:r w:rsidR="00AB389F" w:rsidRPr="003F07F0">
        <w:rPr>
          <w:rFonts w:asciiTheme="minorEastAsia" w:hAnsiTheme="minorEastAsia" w:cs="Arial" w:hint="eastAsia"/>
          <w:kern w:val="0"/>
          <w:sz w:val="24"/>
          <w:szCs w:val="24"/>
        </w:rPr>
        <w:t>杨小舟</w:t>
      </w:r>
    </w:p>
    <w:p w14:paraId="1AFD21F9"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7C0CFDC8"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1970E7EE" w14:textId="6E4ACC91"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w:t>
      </w:r>
      <w:r w:rsidR="00477CC7">
        <w:rPr>
          <w:rFonts w:asciiTheme="minorEastAsia" w:hAnsiTheme="minorEastAsia" w:cs="Times New Roman" w:hint="eastAsia"/>
          <w:kern w:val="0"/>
          <w:sz w:val="24"/>
          <w:szCs w:val="24"/>
        </w:rPr>
        <w:t>永续</w:t>
      </w:r>
      <w:r>
        <w:rPr>
          <w:rFonts w:asciiTheme="minorEastAsia" w:hAnsiTheme="minorEastAsia" w:cs="Times New Roman" w:hint="eastAsia"/>
          <w:kern w:val="0"/>
          <w:sz w:val="24"/>
          <w:szCs w:val="24"/>
        </w:rPr>
        <w:t>经营</w:t>
      </w:r>
    </w:p>
    <w:p w14:paraId="1B7E5C1F" w14:textId="414F0281"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w:t>
      </w:r>
      <w:r w:rsidR="0074240A">
        <w:rPr>
          <w:rFonts w:asciiTheme="minorEastAsia" w:hAnsiTheme="minorEastAsia" w:cs="Times New Roman" w:hint="eastAsia"/>
          <w:kern w:val="0"/>
          <w:sz w:val="24"/>
          <w:szCs w:val="24"/>
        </w:rPr>
        <w:t>罗艳</w:t>
      </w:r>
    </w:p>
    <w:p w14:paraId="59A0CFC0" w14:textId="0F1FEC3A"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8435</w:t>
      </w:r>
      <w:r>
        <w:rPr>
          <w:rFonts w:asciiTheme="minorEastAsia" w:hAnsiTheme="minorEastAsia" w:cs="Times New Roman" w:hint="eastAsia"/>
          <w:kern w:val="0"/>
          <w:sz w:val="24"/>
          <w:szCs w:val="24"/>
        </w:rPr>
        <w:t xml:space="preserve"> </w:t>
      </w:r>
      <w:r w:rsidR="0074240A">
        <w:rPr>
          <w:rFonts w:asciiTheme="minorEastAsia" w:hAnsiTheme="minorEastAsia" w:cs="Times New Roman"/>
          <w:kern w:val="0"/>
          <w:sz w:val="24"/>
          <w:szCs w:val="24"/>
        </w:rPr>
        <w:t>6637</w:t>
      </w:r>
    </w:p>
    <w:p w14:paraId="094EE553" w14:textId="77777777" w:rsidR="00AC3A9B" w:rsidRDefault="002C3C29">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C3A9B"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出资比例</w:t>
            </w:r>
          </w:p>
        </w:tc>
      </w:tr>
      <w:tr w:rsidR="00AC3A9B"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AC3A9B"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AC3A9B"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Default="002C3C29">
            <w:pPr>
              <w:spacing w:line="360" w:lineRule="auto"/>
              <w:jc w:val="center"/>
              <w:rPr>
                <w:rFonts w:asciiTheme="minorEastAsia" w:hAnsiTheme="minorEastAsia" w:cs="Arial"/>
                <w:kern w:val="0"/>
                <w:sz w:val="24"/>
                <w:szCs w:val="24"/>
              </w:rPr>
            </w:pPr>
            <w:proofErr w:type="gramStart"/>
            <w:r>
              <w:rPr>
                <w:rFonts w:asciiTheme="minorEastAsia" w:hAnsiTheme="minorEastAsia" w:cs="Arial" w:hint="eastAsia"/>
                <w:kern w:val="0"/>
                <w:sz w:val="24"/>
                <w:szCs w:val="24"/>
              </w:rPr>
              <w:t>湖南省典勤投资</w:t>
            </w:r>
            <w:proofErr w:type="gramEnd"/>
            <w:r>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597DA9DE" w14:textId="77777777" w:rsidR="00AC3A9B"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Default="002C3C29">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73E89967"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4B5D6AA7" w14:textId="336D91CF" w:rsidR="00BC56E3" w:rsidRDefault="00BC56E3" w:rsidP="003F07F0">
      <w:pPr>
        <w:adjustRightInd w:val="0"/>
        <w:snapToGrid w:val="0"/>
        <w:spacing w:line="360" w:lineRule="auto"/>
        <w:ind w:firstLineChars="200" w:firstLine="480"/>
        <w:rPr>
          <w:rFonts w:asciiTheme="minorEastAsia" w:hAnsiTheme="minorEastAsia" w:cs="Arial"/>
          <w:kern w:val="0"/>
          <w:sz w:val="24"/>
          <w:szCs w:val="24"/>
        </w:rPr>
      </w:pPr>
      <w:bookmarkStart w:id="82" w:name="_Hlk132025114"/>
      <w:r>
        <w:rPr>
          <w:rFonts w:asciiTheme="minorEastAsia" w:hAnsiTheme="minorEastAsia" w:cs="Arial" w:hint="eastAsia"/>
          <w:kern w:val="0"/>
          <w:sz w:val="24"/>
          <w:szCs w:val="24"/>
        </w:rPr>
        <w:t>王亦伟</w:t>
      </w:r>
      <w:bookmarkEnd w:id="82"/>
      <w:r>
        <w:rPr>
          <w:rFonts w:asciiTheme="minorEastAsia" w:hAnsiTheme="minorEastAsia" w:cs="Arial" w:hint="eastAsia"/>
          <w:kern w:val="0"/>
          <w:sz w:val="24"/>
          <w:szCs w:val="24"/>
        </w:rPr>
        <w:t>先生，董事长，中山大学管理学院经济学学士。历任</w:t>
      </w:r>
      <w:r w:rsidRPr="00BC56E3">
        <w:rPr>
          <w:rFonts w:asciiTheme="minorEastAsia" w:hAnsiTheme="minorEastAsia" w:cs="Arial" w:hint="eastAsia"/>
          <w:kern w:val="0"/>
          <w:sz w:val="24"/>
          <w:szCs w:val="24"/>
        </w:rPr>
        <w:t>广州大学城投资经营管理有限公司财务部部长</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平安信托有限责任公司财富管理事业部区域管理中心总监</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广州市城市建设投资集团有限公司计划发展部部长</w:t>
      </w:r>
      <w:r>
        <w:rPr>
          <w:rFonts w:asciiTheme="minorEastAsia" w:hAnsiTheme="minorEastAsia" w:cs="Arial" w:hint="eastAsia"/>
          <w:kern w:val="0"/>
          <w:sz w:val="24"/>
          <w:szCs w:val="24"/>
        </w:rPr>
        <w:t>、投资发展部部长，</w:t>
      </w:r>
      <w:r w:rsidRPr="00BC56E3">
        <w:rPr>
          <w:rFonts w:asciiTheme="minorEastAsia" w:hAnsiTheme="minorEastAsia" w:cs="Arial" w:hint="eastAsia"/>
          <w:kern w:val="0"/>
          <w:sz w:val="24"/>
          <w:szCs w:val="24"/>
        </w:rPr>
        <w:t>广州市城</w:t>
      </w:r>
      <w:proofErr w:type="gramStart"/>
      <w:r w:rsidRPr="00BC56E3">
        <w:rPr>
          <w:rFonts w:asciiTheme="minorEastAsia" w:hAnsiTheme="minorEastAsia" w:cs="Arial" w:hint="eastAsia"/>
          <w:kern w:val="0"/>
          <w:sz w:val="24"/>
          <w:szCs w:val="24"/>
        </w:rPr>
        <w:t>投</w:t>
      </w:r>
      <w:proofErr w:type="gramEnd"/>
      <w:r w:rsidRPr="00BC56E3">
        <w:rPr>
          <w:rFonts w:asciiTheme="minorEastAsia" w:hAnsiTheme="minorEastAsia" w:cs="Arial" w:hint="eastAsia"/>
          <w:kern w:val="0"/>
          <w:sz w:val="24"/>
          <w:szCs w:val="24"/>
        </w:rPr>
        <w:t>投资有限公司总经理</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党支部书记</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董事、董事长</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广州新中轴建设有限公司财务总监</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董事长、法人代表</w:t>
      </w:r>
      <w:r>
        <w:rPr>
          <w:rFonts w:asciiTheme="minorEastAsia" w:hAnsiTheme="minorEastAsia" w:cs="Arial" w:hint="eastAsia"/>
          <w:kern w:val="0"/>
          <w:sz w:val="24"/>
          <w:szCs w:val="24"/>
        </w:rPr>
        <w:t>。现任</w:t>
      </w:r>
      <w:r w:rsidRPr="00BC56E3">
        <w:rPr>
          <w:rFonts w:asciiTheme="minorEastAsia" w:hAnsiTheme="minorEastAsia" w:cs="Arial" w:hint="eastAsia"/>
          <w:kern w:val="0"/>
          <w:sz w:val="24"/>
          <w:szCs w:val="24"/>
        </w:rPr>
        <w:t>广州产业投资基金管理有限公司党委副书记、总经理、法定代表人、董事</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广州市城</w:t>
      </w:r>
      <w:proofErr w:type="gramStart"/>
      <w:r w:rsidRPr="00BC56E3">
        <w:rPr>
          <w:rFonts w:asciiTheme="minorEastAsia" w:hAnsiTheme="minorEastAsia" w:cs="Arial" w:hint="eastAsia"/>
          <w:kern w:val="0"/>
          <w:sz w:val="24"/>
          <w:szCs w:val="24"/>
        </w:rPr>
        <w:t>投</w:t>
      </w:r>
      <w:proofErr w:type="gramEnd"/>
      <w:r w:rsidRPr="00BC56E3">
        <w:rPr>
          <w:rFonts w:asciiTheme="minorEastAsia" w:hAnsiTheme="minorEastAsia" w:cs="Arial" w:hint="eastAsia"/>
          <w:kern w:val="0"/>
          <w:sz w:val="24"/>
          <w:szCs w:val="24"/>
        </w:rPr>
        <w:t>投资有限公司</w:t>
      </w:r>
      <w:r>
        <w:rPr>
          <w:rFonts w:asciiTheme="minorEastAsia" w:hAnsiTheme="minorEastAsia" w:cs="Arial" w:hint="eastAsia"/>
          <w:kern w:val="0"/>
          <w:sz w:val="24"/>
          <w:szCs w:val="24"/>
        </w:rPr>
        <w:t>董事，</w:t>
      </w:r>
      <w:r w:rsidRPr="00BC56E3">
        <w:rPr>
          <w:rFonts w:asciiTheme="minorEastAsia" w:hAnsiTheme="minorEastAsia" w:cs="Arial" w:hint="eastAsia"/>
          <w:kern w:val="0"/>
          <w:sz w:val="24"/>
          <w:szCs w:val="24"/>
        </w:rPr>
        <w:t>中国文化产业投资</w:t>
      </w:r>
      <w:proofErr w:type="gramStart"/>
      <w:r w:rsidRPr="00BC56E3">
        <w:rPr>
          <w:rFonts w:asciiTheme="minorEastAsia" w:hAnsiTheme="minorEastAsia" w:cs="Arial" w:hint="eastAsia"/>
          <w:kern w:val="0"/>
          <w:sz w:val="24"/>
          <w:szCs w:val="24"/>
        </w:rPr>
        <w:t>母基金</w:t>
      </w:r>
      <w:proofErr w:type="gramEnd"/>
      <w:r w:rsidRPr="00BC56E3">
        <w:rPr>
          <w:rFonts w:asciiTheme="minorEastAsia" w:hAnsiTheme="minorEastAsia" w:cs="Arial" w:hint="eastAsia"/>
          <w:kern w:val="0"/>
          <w:sz w:val="24"/>
          <w:szCs w:val="24"/>
        </w:rPr>
        <w:t>管理有限公司董事，</w:t>
      </w:r>
      <w:r>
        <w:rPr>
          <w:rFonts w:asciiTheme="minorEastAsia" w:hAnsiTheme="minorEastAsia" w:cs="Arial" w:hint="eastAsia"/>
          <w:kern w:val="0"/>
          <w:sz w:val="24"/>
          <w:szCs w:val="24"/>
        </w:rPr>
        <w:t>富</w:t>
      </w:r>
      <w:proofErr w:type="gramStart"/>
      <w:r>
        <w:rPr>
          <w:rFonts w:asciiTheme="minorEastAsia" w:hAnsiTheme="minorEastAsia" w:cs="Arial" w:hint="eastAsia"/>
          <w:kern w:val="0"/>
          <w:sz w:val="24"/>
          <w:szCs w:val="24"/>
        </w:rPr>
        <w:t>荣基金</w:t>
      </w:r>
      <w:proofErr w:type="gramEnd"/>
      <w:r>
        <w:rPr>
          <w:rFonts w:asciiTheme="minorEastAsia" w:hAnsiTheme="minorEastAsia" w:cs="Arial" w:hint="eastAsia"/>
          <w:kern w:val="0"/>
          <w:sz w:val="24"/>
          <w:szCs w:val="24"/>
        </w:rPr>
        <w:t xml:space="preserve">管理有限公司董事长。 </w:t>
      </w:r>
    </w:p>
    <w:p w14:paraId="32EFB445" w14:textId="58093FFE"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杨小舟先生，</w:t>
      </w:r>
      <w:r w:rsidR="0074240A">
        <w:rPr>
          <w:rFonts w:asciiTheme="minorEastAsia" w:hAnsiTheme="minorEastAsia" w:cs="Arial" w:hint="eastAsia"/>
          <w:kern w:val="0"/>
          <w:sz w:val="24"/>
          <w:szCs w:val="24"/>
        </w:rPr>
        <w:t>董事</w:t>
      </w:r>
      <w:r w:rsidR="00C11BFA">
        <w:rPr>
          <w:rFonts w:asciiTheme="minorEastAsia" w:hAnsiTheme="minorEastAsia" w:cs="Arial" w:hint="eastAsia"/>
          <w:kern w:val="0"/>
          <w:sz w:val="24"/>
          <w:szCs w:val="24"/>
        </w:rPr>
        <w:t>，</w:t>
      </w:r>
      <w:r w:rsidRPr="003F07F0">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w:t>
      </w:r>
      <w:r w:rsidRPr="003F07F0">
        <w:rPr>
          <w:rFonts w:asciiTheme="minorEastAsia" w:hAnsiTheme="minorEastAsia" w:cs="Arial" w:hint="eastAsia"/>
          <w:kern w:val="0"/>
          <w:sz w:val="24"/>
          <w:szCs w:val="24"/>
        </w:rPr>
        <w:lastRenderedPageBreak/>
        <w:t>阳分行行长兼党委书记、广发银行深圳分行行长兼党委书记</w:t>
      </w:r>
      <w:r w:rsidR="0074240A" w:rsidRPr="0074240A">
        <w:rPr>
          <w:rFonts w:asciiTheme="minorEastAsia" w:hAnsiTheme="minorEastAsia" w:cs="Arial" w:hint="eastAsia"/>
          <w:kern w:val="0"/>
          <w:sz w:val="24"/>
          <w:szCs w:val="24"/>
        </w:rPr>
        <w:t>、富荣基金管理有限公司董事长</w:t>
      </w:r>
      <w:r w:rsidRPr="003F07F0">
        <w:rPr>
          <w:rFonts w:asciiTheme="minorEastAsia" w:hAnsiTheme="minorEastAsia" w:cs="Arial" w:hint="eastAsia"/>
          <w:kern w:val="0"/>
          <w:sz w:val="24"/>
          <w:szCs w:val="24"/>
        </w:rPr>
        <w:t>。</w:t>
      </w:r>
    </w:p>
    <w:p w14:paraId="21E36759"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C008F69"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sidRPr="003F07F0">
        <w:rPr>
          <w:rFonts w:asciiTheme="minorEastAsia" w:hAnsiTheme="minorEastAsia" w:cs="Arial" w:hint="eastAsia"/>
          <w:kern w:val="0"/>
          <w:sz w:val="24"/>
          <w:szCs w:val="24"/>
        </w:rPr>
        <w:t>深圳融博融资租赁</w:t>
      </w:r>
      <w:proofErr w:type="gramEnd"/>
      <w:r w:rsidRPr="003F07F0">
        <w:rPr>
          <w:rFonts w:asciiTheme="minorEastAsia" w:hAnsiTheme="minorEastAsia" w:cs="Arial" w:hint="eastAsia"/>
          <w:kern w:val="0"/>
          <w:sz w:val="24"/>
          <w:szCs w:val="24"/>
        </w:rPr>
        <w:t>有限公司董事长兼总经理、深圳市天汇</w:t>
      </w:r>
      <w:proofErr w:type="gramStart"/>
      <w:r w:rsidRPr="003F07F0">
        <w:rPr>
          <w:rFonts w:asciiTheme="minorEastAsia" w:hAnsiTheme="minorEastAsia" w:cs="Arial" w:hint="eastAsia"/>
          <w:kern w:val="0"/>
          <w:sz w:val="24"/>
          <w:szCs w:val="24"/>
        </w:rPr>
        <w:t>鑫</w:t>
      </w:r>
      <w:proofErr w:type="gramEnd"/>
      <w:r w:rsidRPr="003F07F0">
        <w:rPr>
          <w:rFonts w:asciiTheme="minorEastAsia" w:hAnsiTheme="minorEastAsia" w:cs="Arial" w:hint="eastAsia"/>
          <w:kern w:val="0"/>
          <w:sz w:val="24"/>
          <w:szCs w:val="24"/>
        </w:rPr>
        <w:t>达担保有限公司总经理、</w:t>
      </w:r>
      <w:proofErr w:type="gramStart"/>
      <w:r w:rsidRPr="003F07F0">
        <w:rPr>
          <w:rFonts w:asciiTheme="minorEastAsia" w:hAnsiTheme="minorEastAsia" w:cs="Arial" w:hint="eastAsia"/>
          <w:kern w:val="0"/>
          <w:sz w:val="24"/>
          <w:szCs w:val="24"/>
        </w:rPr>
        <w:t>深圳市亿尔德</w:t>
      </w:r>
      <w:proofErr w:type="gramEnd"/>
      <w:r w:rsidRPr="003F07F0">
        <w:rPr>
          <w:rFonts w:asciiTheme="minorEastAsia" w:hAnsiTheme="minorEastAsia" w:cs="Arial" w:hint="eastAsia"/>
          <w:kern w:val="0"/>
          <w:sz w:val="24"/>
          <w:szCs w:val="24"/>
        </w:rPr>
        <w:t>投资有限公司法人、嘉年实业股份有限公司董事、富荣基金管理有限公司董事。</w:t>
      </w:r>
    </w:p>
    <w:p w14:paraId="2C8A6CF6"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余</w:t>
      </w:r>
      <w:proofErr w:type="gramStart"/>
      <w:r w:rsidRPr="003F07F0">
        <w:rPr>
          <w:rFonts w:asciiTheme="minorEastAsia" w:hAnsiTheme="minorEastAsia" w:cs="Arial" w:hint="eastAsia"/>
          <w:kern w:val="0"/>
          <w:sz w:val="24"/>
          <w:szCs w:val="24"/>
        </w:rPr>
        <w:t>关健</w:t>
      </w:r>
      <w:proofErr w:type="gramEnd"/>
      <w:r w:rsidRPr="003F07F0">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sidRPr="003F07F0">
        <w:rPr>
          <w:rFonts w:asciiTheme="minorEastAsia" w:hAnsiTheme="minorEastAsia" w:cs="Arial" w:hint="eastAsia"/>
          <w:kern w:val="0"/>
          <w:sz w:val="24"/>
          <w:szCs w:val="24"/>
        </w:rPr>
        <w:t>邦</w:t>
      </w:r>
      <w:proofErr w:type="gramEnd"/>
      <w:r w:rsidRPr="003F07F0">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5582ED96"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0CA8960" w14:textId="77777777" w:rsidR="00424206" w:rsidRDefault="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751EA5BF" w14:textId="4504EB29"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33C986ED"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222A89AE" w14:textId="77777777" w:rsidR="00D24D4A" w:rsidRDefault="00D24D4A">
      <w:pPr>
        <w:adjustRightInd w:val="0"/>
        <w:snapToGrid w:val="0"/>
        <w:spacing w:line="360" w:lineRule="auto"/>
        <w:ind w:firstLineChars="200" w:firstLine="480"/>
        <w:rPr>
          <w:rFonts w:asciiTheme="minorEastAsia" w:hAnsiTheme="minorEastAsia" w:cs="Arial"/>
          <w:kern w:val="0"/>
          <w:sz w:val="24"/>
          <w:szCs w:val="24"/>
        </w:rPr>
      </w:pPr>
      <w:r w:rsidRPr="00D24D4A">
        <w:rPr>
          <w:rFonts w:asciiTheme="minorEastAsia" w:hAnsiTheme="minorEastAsia" w:cs="Arial" w:hint="eastAsia"/>
          <w:kern w:val="0"/>
          <w:sz w:val="24"/>
          <w:szCs w:val="24"/>
        </w:rPr>
        <w:t>郑廉明先生，监事，硕士。原广发银行副行长（已退休），现任富荣基金管理有限公司监事。</w:t>
      </w:r>
    </w:p>
    <w:p w14:paraId="1109F248" w14:textId="6B4DC925"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2EF6B53B" w14:textId="50C9FDA6" w:rsidR="00D90E1E" w:rsidRPr="00D90E1E" w:rsidRDefault="00D90E1E" w:rsidP="00D90E1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王亦伟先生，董事长，中山大学管理学院经济学学士。历任</w:t>
      </w:r>
      <w:r w:rsidRPr="00BC56E3">
        <w:rPr>
          <w:rFonts w:asciiTheme="minorEastAsia" w:hAnsiTheme="minorEastAsia" w:cs="Arial" w:hint="eastAsia"/>
          <w:kern w:val="0"/>
          <w:sz w:val="24"/>
          <w:szCs w:val="24"/>
        </w:rPr>
        <w:t>广州大学城投资经营管理有限公司财务部部长</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平安信托有限责任公司财富管理事业部区域管理</w:t>
      </w:r>
      <w:r w:rsidRPr="00BC56E3">
        <w:rPr>
          <w:rFonts w:asciiTheme="minorEastAsia" w:hAnsiTheme="minorEastAsia" w:cs="Arial" w:hint="eastAsia"/>
          <w:kern w:val="0"/>
          <w:sz w:val="24"/>
          <w:szCs w:val="24"/>
        </w:rPr>
        <w:lastRenderedPageBreak/>
        <w:t>中心总监</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广州市城市建设投资集团有限公司计划发展部部长</w:t>
      </w:r>
      <w:r>
        <w:rPr>
          <w:rFonts w:asciiTheme="minorEastAsia" w:hAnsiTheme="minorEastAsia" w:cs="Arial" w:hint="eastAsia"/>
          <w:kern w:val="0"/>
          <w:sz w:val="24"/>
          <w:szCs w:val="24"/>
        </w:rPr>
        <w:t>、投资发展部部长，</w:t>
      </w:r>
      <w:r w:rsidRPr="00BC56E3">
        <w:rPr>
          <w:rFonts w:asciiTheme="minorEastAsia" w:hAnsiTheme="minorEastAsia" w:cs="Arial" w:hint="eastAsia"/>
          <w:kern w:val="0"/>
          <w:sz w:val="24"/>
          <w:szCs w:val="24"/>
        </w:rPr>
        <w:t>广州市城</w:t>
      </w:r>
      <w:proofErr w:type="gramStart"/>
      <w:r w:rsidRPr="00BC56E3">
        <w:rPr>
          <w:rFonts w:asciiTheme="minorEastAsia" w:hAnsiTheme="minorEastAsia" w:cs="Arial" w:hint="eastAsia"/>
          <w:kern w:val="0"/>
          <w:sz w:val="24"/>
          <w:szCs w:val="24"/>
        </w:rPr>
        <w:t>投</w:t>
      </w:r>
      <w:proofErr w:type="gramEnd"/>
      <w:r w:rsidRPr="00BC56E3">
        <w:rPr>
          <w:rFonts w:asciiTheme="minorEastAsia" w:hAnsiTheme="minorEastAsia" w:cs="Arial" w:hint="eastAsia"/>
          <w:kern w:val="0"/>
          <w:sz w:val="24"/>
          <w:szCs w:val="24"/>
        </w:rPr>
        <w:t>投资有限公司总经理</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党支部书记</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董事、董事长</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广州新中轴建设有限公司财务总监</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董事长、法人代表</w:t>
      </w:r>
      <w:r>
        <w:rPr>
          <w:rFonts w:asciiTheme="minorEastAsia" w:hAnsiTheme="minorEastAsia" w:cs="Arial" w:hint="eastAsia"/>
          <w:kern w:val="0"/>
          <w:sz w:val="24"/>
          <w:szCs w:val="24"/>
        </w:rPr>
        <w:t>。现任</w:t>
      </w:r>
      <w:r w:rsidRPr="00BC56E3">
        <w:rPr>
          <w:rFonts w:asciiTheme="minorEastAsia" w:hAnsiTheme="minorEastAsia" w:cs="Arial" w:hint="eastAsia"/>
          <w:kern w:val="0"/>
          <w:sz w:val="24"/>
          <w:szCs w:val="24"/>
        </w:rPr>
        <w:t>广州产业投资基金管理有限公司党委副书记、总经理、法定代表人、董事</w:t>
      </w:r>
      <w:r>
        <w:rPr>
          <w:rFonts w:asciiTheme="minorEastAsia" w:hAnsiTheme="minorEastAsia" w:cs="Arial" w:hint="eastAsia"/>
          <w:kern w:val="0"/>
          <w:sz w:val="24"/>
          <w:szCs w:val="24"/>
        </w:rPr>
        <w:t>，</w:t>
      </w:r>
      <w:r w:rsidRPr="00BC56E3">
        <w:rPr>
          <w:rFonts w:asciiTheme="minorEastAsia" w:hAnsiTheme="minorEastAsia" w:cs="Arial" w:hint="eastAsia"/>
          <w:kern w:val="0"/>
          <w:sz w:val="24"/>
          <w:szCs w:val="24"/>
        </w:rPr>
        <w:t>广州市城</w:t>
      </w:r>
      <w:proofErr w:type="gramStart"/>
      <w:r w:rsidRPr="00BC56E3">
        <w:rPr>
          <w:rFonts w:asciiTheme="minorEastAsia" w:hAnsiTheme="minorEastAsia" w:cs="Arial" w:hint="eastAsia"/>
          <w:kern w:val="0"/>
          <w:sz w:val="24"/>
          <w:szCs w:val="24"/>
        </w:rPr>
        <w:t>投</w:t>
      </w:r>
      <w:proofErr w:type="gramEnd"/>
      <w:r w:rsidRPr="00BC56E3">
        <w:rPr>
          <w:rFonts w:asciiTheme="minorEastAsia" w:hAnsiTheme="minorEastAsia" w:cs="Arial" w:hint="eastAsia"/>
          <w:kern w:val="0"/>
          <w:sz w:val="24"/>
          <w:szCs w:val="24"/>
        </w:rPr>
        <w:t>投资有限公司</w:t>
      </w:r>
      <w:r>
        <w:rPr>
          <w:rFonts w:asciiTheme="minorEastAsia" w:hAnsiTheme="minorEastAsia" w:cs="Arial" w:hint="eastAsia"/>
          <w:kern w:val="0"/>
          <w:sz w:val="24"/>
          <w:szCs w:val="24"/>
        </w:rPr>
        <w:t>董事，</w:t>
      </w:r>
      <w:r w:rsidRPr="00BC56E3">
        <w:rPr>
          <w:rFonts w:asciiTheme="minorEastAsia" w:hAnsiTheme="minorEastAsia" w:cs="Arial" w:hint="eastAsia"/>
          <w:kern w:val="0"/>
          <w:sz w:val="24"/>
          <w:szCs w:val="24"/>
        </w:rPr>
        <w:t>中国文化产业投资</w:t>
      </w:r>
      <w:proofErr w:type="gramStart"/>
      <w:r w:rsidRPr="00BC56E3">
        <w:rPr>
          <w:rFonts w:asciiTheme="minorEastAsia" w:hAnsiTheme="minorEastAsia" w:cs="Arial" w:hint="eastAsia"/>
          <w:kern w:val="0"/>
          <w:sz w:val="24"/>
          <w:szCs w:val="24"/>
        </w:rPr>
        <w:t>母基金</w:t>
      </w:r>
      <w:proofErr w:type="gramEnd"/>
      <w:r w:rsidRPr="00BC56E3">
        <w:rPr>
          <w:rFonts w:asciiTheme="minorEastAsia" w:hAnsiTheme="minorEastAsia" w:cs="Arial" w:hint="eastAsia"/>
          <w:kern w:val="0"/>
          <w:sz w:val="24"/>
          <w:szCs w:val="24"/>
        </w:rPr>
        <w:t>管理有限公司董事，</w:t>
      </w:r>
      <w:r>
        <w:rPr>
          <w:rFonts w:asciiTheme="minorEastAsia" w:hAnsiTheme="minorEastAsia" w:cs="Arial" w:hint="eastAsia"/>
          <w:kern w:val="0"/>
          <w:sz w:val="24"/>
          <w:szCs w:val="24"/>
        </w:rPr>
        <w:t xml:space="preserve">富荣基金管理有限公司董事长。 </w:t>
      </w:r>
    </w:p>
    <w:p w14:paraId="21B65710" w14:textId="09162E21"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杨小舟先生，</w:t>
      </w:r>
      <w:r w:rsidR="0074240A" w:rsidRPr="0074240A">
        <w:rPr>
          <w:rFonts w:asciiTheme="minorEastAsia" w:hAnsiTheme="minorEastAsia" w:cs="Arial" w:hint="eastAsia"/>
          <w:kern w:val="0"/>
          <w:sz w:val="24"/>
          <w:szCs w:val="24"/>
        </w:rPr>
        <w:t>总经理，代行首席信息官</w:t>
      </w:r>
      <w:r w:rsidR="00C11BFA">
        <w:rPr>
          <w:rFonts w:asciiTheme="minorEastAsia" w:hAnsiTheme="minorEastAsia" w:cs="Arial" w:hint="eastAsia"/>
          <w:kern w:val="0"/>
          <w:sz w:val="24"/>
          <w:szCs w:val="24"/>
        </w:rPr>
        <w:t>，</w:t>
      </w:r>
      <w:r w:rsidRPr="003F07F0">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74240A" w:rsidRPr="0074240A">
        <w:rPr>
          <w:rFonts w:asciiTheme="minorEastAsia" w:hAnsiTheme="minorEastAsia" w:cs="Arial" w:hint="eastAsia"/>
          <w:kern w:val="0"/>
          <w:sz w:val="24"/>
          <w:szCs w:val="24"/>
        </w:rPr>
        <w:t>、富荣基金管理有限公司董事长</w:t>
      </w:r>
      <w:r w:rsidRPr="003F07F0">
        <w:rPr>
          <w:rFonts w:asciiTheme="minorEastAsia" w:hAnsiTheme="minorEastAsia" w:cs="Arial" w:hint="eastAsia"/>
          <w:kern w:val="0"/>
          <w:sz w:val="24"/>
          <w:szCs w:val="24"/>
        </w:rPr>
        <w:t>。</w:t>
      </w:r>
    </w:p>
    <w:p w14:paraId="2E5019CE"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w:t>
      </w:r>
    </w:p>
    <w:p w14:paraId="7B1AE3FE" w14:textId="1BC025BE" w:rsidR="004425D7" w:rsidRDefault="004425D7" w:rsidP="004425D7">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w:t>
      </w:r>
      <w:r w:rsidRPr="004425D7">
        <w:rPr>
          <w:rFonts w:asciiTheme="minorEastAsia" w:hAnsiTheme="minorEastAsia" w:cs="Arial" w:hint="eastAsia"/>
          <w:kern w:val="0"/>
          <w:sz w:val="24"/>
          <w:szCs w:val="24"/>
        </w:rPr>
        <w:t>中国科学技术大学硕士，12年以上投资与研究工作经验。历任西南证券证券投资部投资经理、私募机构投资经理、投</w:t>
      </w:r>
      <w:r w:rsidR="000B5EC5">
        <w:rPr>
          <w:rFonts w:asciiTheme="minorEastAsia" w:hAnsiTheme="minorEastAsia" w:cs="Arial" w:hint="eastAsia"/>
          <w:kern w:val="0"/>
          <w:sz w:val="24"/>
          <w:szCs w:val="24"/>
        </w:rPr>
        <w:t>资经理助理。现任富荣基金管理有限公司权益投资部总经理、</w:t>
      </w:r>
      <w:r w:rsidR="000B5EC5" w:rsidRPr="00152445">
        <w:rPr>
          <w:rFonts w:asciiTheme="minorEastAsia" w:hAnsiTheme="minorEastAsia" w:cs="Arial" w:hint="eastAsia"/>
          <w:kern w:val="0"/>
          <w:sz w:val="24"/>
          <w:szCs w:val="24"/>
        </w:rPr>
        <w:t>投资决策委员会委员、</w:t>
      </w:r>
      <w:r w:rsidR="000B5EC5" w:rsidRPr="000B5EC5">
        <w:rPr>
          <w:rFonts w:asciiTheme="minorEastAsia" w:hAnsiTheme="minorEastAsia" w:cs="Arial" w:hint="eastAsia"/>
          <w:kern w:val="0"/>
          <w:sz w:val="24"/>
          <w:szCs w:val="24"/>
        </w:rPr>
        <w:t>富荣福</w:t>
      </w:r>
      <w:proofErr w:type="gramStart"/>
      <w:r w:rsidR="000B5EC5" w:rsidRPr="000B5EC5">
        <w:rPr>
          <w:rFonts w:asciiTheme="minorEastAsia" w:hAnsiTheme="minorEastAsia" w:cs="Arial" w:hint="eastAsia"/>
          <w:kern w:val="0"/>
          <w:sz w:val="24"/>
          <w:szCs w:val="24"/>
        </w:rPr>
        <w:t>鑫</w:t>
      </w:r>
      <w:proofErr w:type="gramEnd"/>
      <w:r w:rsidR="000B5EC5" w:rsidRPr="000B5EC5">
        <w:rPr>
          <w:rFonts w:asciiTheme="minorEastAsia" w:hAnsiTheme="minorEastAsia" w:cs="Arial" w:hint="eastAsia"/>
          <w:kern w:val="0"/>
          <w:sz w:val="24"/>
          <w:szCs w:val="24"/>
        </w:rPr>
        <w:t>灵活配置混合型证券投资</w:t>
      </w:r>
      <w:proofErr w:type="gramStart"/>
      <w:r w:rsidR="000B5EC5" w:rsidRPr="000B5EC5">
        <w:rPr>
          <w:rFonts w:asciiTheme="minorEastAsia" w:hAnsiTheme="minorEastAsia" w:cs="Arial" w:hint="eastAsia"/>
          <w:kern w:val="0"/>
          <w:sz w:val="24"/>
          <w:szCs w:val="24"/>
        </w:rPr>
        <w:t>基金</w:t>
      </w:r>
      <w:r w:rsidR="000B5EC5">
        <w:rPr>
          <w:rFonts w:asciiTheme="minorEastAsia" w:hAnsiTheme="minorEastAsia" w:cs="Arial" w:hint="eastAsia"/>
          <w:kern w:val="0"/>
          <w:sz w:val="24"/>
          <w:szCs w:val="24"/>
        </w:rPr>
        <w:t>基金</w:t>
      </w:r>
      <w:proofErr w:type="gramEnd"/>
      <w:r w:rsidR="000B5EC5">
        <w:rPr>
          <w:rFonts w:asciiTheme="minorEastAsia" w:hAnsiTheme="minorEastAsia" w:cs="Arial" w:hint="eastAsia"/>
          <w:kern w:val="0"/>
          <w:sz w:val="24"/>
          <w:szCs w:val="24"/>
        </w:rPr>
        <w:t>经理（自2018年3月30日起任职）、</w:t>
      </w:r>
      <w:r w:rsidR="000B5EC5" w:rsidRPr="000B5EC5">
        <w:rPr>
          <w:rFonts w:asciiTheme="minorEastAsia" w:hAnsiTheme="minorEastAsia" w:cs="Arial" w:hint="eastAsia"/>
          <w:kern w:val="0"/>
          <w:sz w:val="24"/>
          <w:szCs w:val="24"/>
        </w:rPr>
        <w:t>富荣福锦混合型证券投资</w:t>
      </w:r>
      <w:proofErr w:type="gramStart"/>
      <w:r w:rsidR="000B5EC5" w:rsidRPr="000B5EC5">
        <w:rPr>
          <w:rFonts w:asciiTheme="minorEastAsia" w:hAnsiTheme="minorEastAsia" w:cs="Arial" w:hint="eastAsia"/>
          <w:kern w:val="0"/>
          <w:sz w:val="24"/>
          <w:szCs w:val="24"/>
        </w:rPr>
        <w:t>基金</w:t>
      </w:r>
      <w:r w:rsidR="00CB4335">
        <w:rPr>
          <w:rFonts w:asciiTheme="minorEastAsia" w:hAnsiTheme="minorEastAsia" w:cs="Arial" w:hint="eastAsia"/>
          <w:kern w:val="0"/>
          <w:sz w:val="24"/>
          <w:szCs w:val="24"/>
        </w:rPr>
        <w:t>基金</w:t>
      </w:r>
      <w:proofErr w:type="gramEnd"/>
      <w:r w:rsidR="00CB4335">
        <w:rPr>
          <w:rFonts w:asciiTheme="minorEastAsia" w:hAnsiTheme="minorEastAsia" w:cs="Arial" w:hint="eastAsia"/>
          <w:kern w:val="0"/>
          <w:sz w:val="24"/>
          <w:szCs w:val="24"/>
        </w:rPr>
        <w:t>经理</w:t>
      </w:r>
      <w:r w:rsidR="000B5EC5">
        <w:rPr>
          <w:rFonts w:asciiTheme="minorEastAsia" w:hAnsiTheme="minorEastAsia" w:cs="Arial" w:hint="eastAsia"/>
          <w:kern w:val="0"/>
          <w:sz w:val="24"/>
          <w:szCs w:val="24"/>
        </w:rPr>
        <w:t>（自2018年3月30日起任职）、</w:t>
      </w:r>
      <w:r w:rsidR="000B5EC5" w:rsidRPr="000B5EC5">
        <w:rPr>
          <w:rFonts w:asciiTheme="minorEastAsia" w:hAnsiTheme="minorEastAsia" w:cs="Arial" w:hint="eastAsia"/>
          <w:kern w:val="0"/>
          <w:sz w:val="24"/>
          <w:szCs w:val="24"/>
        </w:rPr>
        <w:t>富荣中证500指数增强型证券投资</w:t>
      </w:r>
      <w:proofErr w:type="gramStart"/>
      <w:r w:rsidR="000B5EC5" w:rsidRPr="000B5EC5">
        <w:rPr>
          <w:rFonts w:asciiTheme="minorEastAsia" w:hAnsiTheme="minorEastAsia" w:cs="Arial" w:hint="eastAsia"/>
          <w:kern w:val="0"/>
          <w:sz w:val="24"/>
          <w:szCs w:val="24"/>
        </w:rPr>
        <w:t>基金</w:t>
      </w:r>
      <w:r w:rsidR="00CB4335">
        <w:rPr>
          <w:rFonts w:asciiTheme="minorEastAsia" w:hAnsiTheme="minorEastAsia" w:cs="Arial" w:hint="eastAsia"/>
          <w:kern w:val="0"/>
          <w:sz w:val="24"/>
          <w:szCs w:val="24"/>
        </w:rPr>
        <w:t>基金</w:t>
      </w:r>
      <w:proofErr w:type="gramEnd"/>
      <w:r w:rsidR="00CB4335">
        <w:rPr>
          <w:rFonts w:asciiTheme="minorEastAsia" w:hAnsiTheme="minorEastAsia" w:cs="Arial" w:hint="eastAsia"/>
          <w:kern w:val="0"/>
          <w:sz w:val="24"/>
          <w:szCs w:val="24"/>
        </w:rPr>
        <w:t>经理</w:t>
      </w:r>
      <w:r w:rsidR="000B5EC5">
        <w:rPr>
          <w:rFonts w:asciiTheme="minorEastAsia" w:hAnsiTheme="minorEastAsia" w:cs="Arial" w:hint="eastAsia"/>
          <w:kern w:val="0"/>
          <w:sz w:val="24"/>
          <w:szCs w:val="24"/>
        </w:rPr>
        <w:t>（自2018年3月30日至</w:t>
      </w:r>
      <w:r w:rsidR="000B5EC5" w:rsidRPr="000B5EC5">
        <w:rPr>
          <w:rFonts w:asciiTheme="minorEastAsia" w:hAnsiTheme="minorEastAsia" w:cs="Arial"/>
          <w:kern w:val="0"/>
          <w:sz w:val="24"/>
          <w:szCs w:val="24"/>
        </w:rPr>
        <w:t>2020</w:t>
      </w:r>
      <w:r w:rsidR="000B5EC5">
        <w:rPr>
          <w:rFonts w:asciiTheme="minorEastAsia" w:hAnsiTheme="minorEastAsia" w:cs="Arial" w:hint="eastAsia"/>
          <w:kern w:val="0"/>
          <w:sz w:val="24"/>
          <w:szCs w:val="24"/>
        </w:rPr>
        <w:t>年</w:t>
      </w:r>
      <w:r w:rsidR="000B5EC5" w:rsidRPr="000B5EC5">
        <w:rPr>
          <w:rFonts w:asciiTheme="minorEastAsia" w:hAnsiTheme="minorEastAsia" w:cs="Arial"/>
          <w:kern w:val="0"/>
          <w:sz w:val="24"/>
          <w:szCs w:val="24"/>
        </w:rPr>
        <w:t>10</w:t>
      </w:r>
      <w:r w:rsidR="000B5EC5">
        <w:rPr>
          <w:rFonts w:asciiTheme="minorEastAsia" w:hAnsiTheme="minorEastAsia" w:cs="Arial" w:hint="eastAsia"/>
          <w:kern w:val="0"/>
          <w:sz w:val="24"/>
          <w:szCs w:val="24"/>
        </w:rPr>
        <w:t>月</w:t>
      </w:r>
      <w:r w:rsidR="000B5EC5" w:rsidRPr="000B5EC5">
        <w:rPr>
          <w:rFonts w:asciiTheme="minorEastAsia" w:hAnsiTheme="minorEastAsia" w:cs="Arial"/>
          <w:kern w:val="0"/>
          <w:sz w:val="24"/>
          <w:szCs w:val="24"/>
        </w:rPr>
        <w:t>15</w:t>
      </w:r>
      <w:r w:rsidR="000B5EC5">
        <w:rPr>
          <w:rFonts w:asciiTheme="minorEastAsia" w:hAnsiTheme="minorEastAsia" w:cs="Arial"/>
          <w:kern w:val="0"/>
          <w:sz w:val="24"/>
          <w:szCs w:val="24"/>
        </w:rPr>
        <w:t>日</w:t>
      </w:r>
      <w:r w:rsidR="000B5EC5">
        <w:rPr>
          <w:rFonts w:asciiTheme="minorEastAsia" w:hAnsiTheme="minorEastAsia" w:cs="Arial" w:hint="eastAsia"/>
          <w:kern w:val="0"/>
          <w:sz w:val="24"/>
          <w:szCs w:val="24"/>
        </w:rPr>
        <w:t>）、</w:t>
      </w:r>
      <w:r w:rsidR="000B5EC5" w:rsidRPr="000B5EC5">
        <w:rPr>
          <w:rFonts w:asciiTheme="minorEastAsia" w:hAnsiTheme="minorEastAsia" w:cs="Arial" w:hint="eastAsia"/>
          <w:kern w:val="0"/>
          <w:sz w:val="24"/>
          <w:szCs w:val="24"/>
        </w:rPr>
        <w:t>富荣福康混合型证券投资</w:t>
      </w:r>
      <w:proofErr w:type="gramStart"/>
      <w:r w:rsidR="000B5EC5" w:rsidRPr="000B5EC5">
        <w:rPr>
          <w:rFonts w:asciiTheme="minorEastAsia" w:hAnsiTheme="minorEastAsia" w:cs="Arial" w:hint="eastAsia"/>
          <w:kern w:val="0"/>
          <w:sz w:val="24"/>
          <w:szCs w:val="24"/>
        </w:rPr>
        <w:t>基金</w:t>
      </w:r>
      <w:r w:rsidR="00CB4335">
        <w:rPr>
          <w:rFonts w:asciiTheme="minorEastAsia" w:hAnsiTheme="minorEastAsia" w:cs="Arial" w:hint="eastAsia"/>
          <w:kern w:val="0"/>
          <w:sz w:val="24"/>
          <w:szCs w:val="24"/>
        </w:rPr>
        <w:t>基金</w:t>
      </w:r>
      <w:proofErr w:type="gramEnd"/>
      <w:r w:rsidR="00CB4335">
        <w:rPr>
          <w:rFonts w:asciiTheme="minorEastAsia" w:hAnsiTheme="minorEastAsia" w:cs="Arial" w:hint="eastAsia"/>
          <w:kern w:val="0"/>
          <w:sz w:val="24"/>
          <w:szCs w:val="24"/>
        </w:rPr>
        <w:t>经理</w:t>
      </w:r>
      <w:r w:rsidR="000B5EC5">
        <w:rPr>
          <w:rFonts w:asciiTheme="minorEastAsia" w:hAnsiTheme="minorEastAsia" w:cs="Arial" w:hint="eastAsia"/>
          <w:kern w:val="0"/>
          <w:sz w:val="24"/>
          <w:szCs w:val="24"/>
        </w:rPr>
        <w:t>（自</w:t>
      </w:r>
      <w:r w:rsidR="000B5EC5" w:rsidRPr="000B5EC5">
        <w:rPr>
          <w:rFonts w:asciiTheme="minorEastAsia" w:hAnsiTheme="minorEastAsia" w:cs="Arial"/>
          <w:kern w:val="0"/>
          <w:sz w:val="24"/>
          <w:szCs w:val="24"/>
        </w:rPr>
        <w:t>2018</w:t>
      </w:r>
      <w:r w:rsidR="000B5EC5">
        <w:rPr>
          <w:rFonts w:asciiTheme="minorEastAsia" w:hAnsiTheme="minorEastAsia" w:cs="Arial" w:hint="eastAsia"/>
          <w:kern w:val="0"/>
          <w:sz w:val="24"/>
          <w:szCs w:val="24"/>
        </w:rPr>
        <w:t>年</w:t>
      </w:r>
      <w:r w:rsidR="000B5EC5">
        <w:rPr>
          <w:rFonts w:asciiTheme="minorEastAsia" w:hAnsiTheme="minorEastAsia" w:cs="Arial"/>
          <w:kern w:val="0"/>
          <w:sz w:val="24"/>
          <w:szCs w:val="24"/>
        </w:rPr>
        <w:t>11月</w:t>
      </w:r>
      <w:r w:rsidR="000B5EC5" w:rsidRPr="000B5EC5">
        <w:rPr>
          <w:rFonts w:asciiTheme="minorEastAsia" w:hAnsiTheme="minorEastAsia" w:cs="Arial"/>
          <w:kern w:val="0"/>
          <w:sz w:val="24"/>
          <w:szCs w:val="24"/>
        </w:rPr>
        <w:t>6</w:t>
      </w:r>
      <w:r w:rsidR="000B5EC5">
        <w:rPr>
          <w:rFonts w:asciiTheme="minorEastAsia" w:hAnsiTheme="minorEastAsia" w:cs="Arial"/>
          <w:kern w:val="0"/>
          <w:sz w:val="24"/>
          <w:szCs w:val="24"/>
        </w:rPr>
        <w:t>日至</w:t>
      </w:r>
      <w:r w:rsidR="000B5EC5" w:rsidRPr="000B5EC5">
        <w:rPr>
          <w:rFonts w:asciiTheme="minorEastAsia" w:hAnsiTheme="minorEastAsia" w:cs="Arial"/>
          <w:kern w:val="0"/>
          <w:sz w:val="24"/>
          <w:szCs w:val="24"/>
        </w:rPr>
        <w:t>2020</w:t>
      </w:r>
      <w:r w:rsidR="000B5EC5">
        <w:rPr>
          <w:rFonts w:asciiTheme="minorEastAsia" w:hAnsiTheme="minorEastAsia" w:cs="Arial" w:hint="eastAsia"/>
          <w:kern w:val="0"/>
          <w:sz w:val="24"/>
          <w:szCs w:val="24"/>
        </w:rPr>
        <w:t>年</w:t>
      </w:r>
      <w:r w:rsidR="000B5EC5" w:rsidRPr="000B5EC5">
        <w:rPr>
          <w:rFonts w:asciiTheme="minorEastAsia" w:hAnsiTheme="minorEastAsia" w:cs="Arial"/>
          <w:kern w:val="0"/>
          <w:sz w:val="24"/>
          <w:szCs w:val="24"/>
        </w:rPr>
        <w:t>10</w:t>
      </w:r>
      <w:r w:rsidR="000B5EC5">
        <w:rPr>
          <w:rFonts w:asciiTheme="minorEastAsia" w:hAnsiTheme="minorEastAsia" w:cs="Arial" w:hint="eastAsia"/>
          <w:kern w:val="0"/>
          <w:sz w:val="24"/>
          <w:szCs w:val="24"/>
        </w:rPr>
        <w:t>月</w:t>
      </w:r>
      <w:r w:rsidR="000B5EC5" w:rsidRPr="000B5EC5">
        <w:rPr>
          <w:rFonts w:asciiTheme="minorEastAsia" w:hAnsiTheme="minorEastAsia" w:cs="Arial"/>
          <w:kern w:val="0"/>
          <w:sz w:val="24"/>
          <w:szCs w:val="24"/>
        </w:rPr>
        <w:t>15</w:t>
      </w:r>
      <w:r w:rsidR="000B5EC5">
        <w:rPr>
          <w:rFonts w:asciiTheme="minorEastAsia" w:hAnsiTheme="minorEastAsia" w:cs="Arial"/>
          <w:kern w:val="0"/>
          <w:sz w:val="24"/>
          <w:szCs w:val="24"/>
        </w:rPr>
        <w:t>日</w:t>
      </w:r>
      <w:r w:rsidR="000B5EC5">
        <w:rPr>
          <w:rFonts w:asciiTheme="minorEastAsia" w:hAnsiTheme="minorEastAsia" w:cs="Arial" w:hint="eastAsia"/>
          <w:kern w:val="0"/>
          <w:sz w:val="24"/>
          <w:szCs w:val="24"/>
        </w:rPr>
        <w:t>）、</w:t>
      </w:r>
      <w:r w:rsidR="00CB4335" w:rsidRPr="00CB4335">
        <w:rPr>
          <w:rFonts w:asciiTheme="minorEastAsia" w:hAnsiTheme="minorEastAsia" w:cs="Arial" w:hint="eastAsia"/>
          <w:kern w:val="0"/>
          <w:sz w:val="24"/>
          <w:szCs w:val="24"/>
        </w:rPr>
        <w:t>富荣价值精选灵活配置混合型发起式证券投资</w:t>
      </w:r>
      <w:proofErr w:type="gramStart"/>
      <w:r w:rsidR="00CB4335" w:rsidRPr="00CB4335">
        <w:rPr>
          <w:rFonts w:asciiTheme="minorEastAsia" w:hAnsiTheme="minorEastAsia" w:cs="Arial" w:hint="eastAsia"/>
          <w:kern w:val="0"/>
          <w:sz w:val="24"/>
          <w:szCs w:val="24"/>
        </w:rPr>
        <w:t>基金</w:t>
      </w:r>
      <w:r w:rsidR="00CB4335">
        <w:rPr>
          <w:rFonts w:asciiTheme="minorEastAsia" w:hAnsiTheme="minorEastAsia" w:cs="Arial" w:hint="eastAsia"/>
          <w:kern w:val="0"/>
          <w:sz w:val="24"/>
          <w:szCs w:val="24"/>
        </w:rPr>
        <w:t>基金</w:t>
      </w:r>
      <w:proofErr w:type="gramEnd"/>
      <w:r w:rsidR="00CB4335">
        <w:rPr>
          <w:rFonts w:asciiTheme="minorEastAsia" w:hAnsiTheme="minorEastAsia" w:cs="Arial" w:hint="eastAsia"/>
          <w:kern w:val="0"/>
          <w:sz w:val="24"/>
          <w:szCs w:val="24"/>
        </w:rPr>
        <w:t>经理（自</w:t>
      </w:r>
      <w:r w:rsidR="00CB4335" w:rsidRPr="000B5EC5">
        <w:rPr>
          <w:rFonts w:asciiTheme="minorEastAsia" w:hAnsiTheme="minorEastAsia" w:cs="Arial"/>
          <w:kern w:val="0"/>
          <w:sz w:val="24"/>
          <w:szCs w:val="24"/>
        </w:rPr>
        <w:t>2018</w:t>
      </w:r>
      <w:r w:rsidR="00CB4335">
        <w:rPr>
          <w:rFonts w:asciiTheme="minorEastAsia" w:hAnsiTheme="minorEastAsia" w:cs="Arial" w:hint="eastAsia"/>
          <w:kern w:val="0"/>
          <w:sz w:val="24"/>
          <w:szCs w:val="24"/>
        </w:rPr>
        <w:t>年</w:t>
      </w:r>
      <w:r w:rsidR="00CB4335">
        <w:rPr>
          <w:rFonts w:asciiTheme="minorEastAsia" w:hAnsiTheme="minorEastAsia" w:cs="Arial"/>
          <w:kern w:val="0"/>
          <w:sz w:val="24"/>
          <w:szCs w:val="24"/>
        </w:rPr>
        <w:t>11月</w:t>
      </w:r>
      <w:r w:rsidR="00CB4335" w:rsidRPr="000B5EC5">
        <w:rPr>
          <w:rFonts w:asciiTheme="minorEastAsia" w:hAnsiTheme="minorEastAsia" w:cs="Arial"/>
          <w:kern w:val="0"/>
          <w:sz w:val="24"/>
          <w:szCs w:val="24"/>
        </w:rPr>
        <w:t>6</w:t>
      </w:r>
      <w:r w:rsidR="00CB4335">
        <w:rPr>
          <w:rFonts w:asciiTheme="minorEastAsia" w:hAnsiTheme="minorEastAsia" w:cs="Arial"/>
          <w:kern w:val="0"/>
          <w:sz w:val="24"/>
          <w:szCs w:val="24"/>
        </w:rPr>
        <w:t>日至</w:t>
      </w:r>
      <w:r w:rsidR="00CB4335" w:rsidRPr="000B5EC5">
        <w:rPr>
          <w:rFonts w:asciiTheme="minorEastAsia" w:hAnsiTheme="minorEastAsia" w:cs="Arial"/>
          <w:kern w:val="0"/>
          <w:sz w:val="24"/>
          <w:szCs w:val="24"/>
        </w:rPr>
        <w:t>202</w:t>
      </w:r>
      <w:r w:rsidR="00CB4335">
        <w:rPr>
          <w:rFonts w:asciiTheme="minorEastAsia" w:hAnsiTheme="minorEastAsia" w:cs="Arial" w:hint="eastAsia"/>
          <w:kern w:val="0"/>
          <w:sz w:val="24"/>
          <w:szCs w:val="24"/>
        </w:rPr>
        <w:t>0年10月23</w:t>
      </w:r>
      <w:r w:rsidR="00CB4335">
        <w:rPr>
          <w:rFonts w:asciiTheme="minorEastAsia" w:hAnsiTheme="minorEastAsia" w:cs="Arial"/>
          <w:kern w:val="0"/>
          <w:sz w:val="24"/>
          <w:szCs w:val="24"/>
        </w:rPr>
        <w:t>日</w:t>
      </w:r>
      <w:r w:rsidR="00CB4335">
        <w:rPr>
          <w:rFonts w:asciiTheme="minorEastAsia" w:hAnsiTheme="minorEastAsia" w:cs="Arial" w:hint="eastAsia"/>
          <w:kern w:val="0"/>
          <w:sz w:val="24"/>
          <w:szCs w:val="24"/>
        </w:rPr>
        <w:t>）</w:t>
      </w:r>
      <w:r w:rsidR="00EF699A">
        <w:rPr>
          <w:rFonts w:asciiTheme="minorEastAsia" w:hAnsiTheme="minorEastAsia" w:cs="Arial" w:hint="eastAsia"/>
          <w:kern w:val="0"/>
          <w:sz w:val="24"/>
          <w:szCs w:val="24"/>
        </w:rPr>
        <w:t>、</w:t>
      </w:r>
      <w:r w:rsidR="00CB4335" w:rsidRPr="00CB4335">
        <w:rPr>
          <w:rFonts w:asciiTheme="minorEastAsia" w:hAnsiTheme="minorEastAsia" w:cs="Arial" w:hint="eastAsia"/>
          <w:kern w:val="0"/>
          <w:sz w:val="24"/>
          <w:szCs w:val="24"/>
        </w:rPr>
        <w:t>富荣沪深300指数增强型证券投资</w:t>
      </w:r>
      <w:proofErr w:type="gramStart"/>
      <w:r w:rsidR="00CB4335" w:rsidRPr="00CB4335">
        <w:rPr>
          <w:rFonts w:asciiTheme="minorEastAsia" w:hAnsiTheme="minorEastAsia" w:cs="Arial" w:hint="eastAsia"/>
          <w:kern w:val="0"/>
          <w:sz w:val="24"/>
          <w:szCs w:val="24"/>
        </w:rPr>
        <w:t>基金</w:t>
      </w:r>
      <w:r w:rsidR="00CB4335">
        <w:rPr>
          <w:rFonts w:asciiTheme="minorEastAsia" w:hAnsiTheme="minorEastAsia" w:cs="Arial" w:hint="eastAsia"/>
          <w:kern w:val="0"/>
          <w:sz w:val="24"/>
          <w:szCs w:val="24"/>
        </w:rPr>
        <w:t>基金</w:t>
      </w:r>
      <w:proofErr w:type="gramEnd"/>
      <w:r w:rsidR="00CB4335">
        <w:rPr>
          <w:rFonts w:asciiTheme="minorEastAsia" w:hAnsiTheme="minorEastAsia" w:cs="Arial" w:hint="eastAsia"/>
          <w:kern w:val="0"/>
          <w:sz w:val="24"/>
          <w:szCs w:val="24"/>
        </w:rPr>
        <w:t>经理（自</w:t>
      </w:r>
      <w:r w:rsidR="00CB4335" w:rsidRPr="000B5EC5">
        <w:rPr>
          <w:rFonts w:asciiTheme="minorEastAsia" w:hAnsiTheme="minorEastAsia" w:cs="Arial"/>
          <w:kern w:val="0"/>
          <w:sz w:val="24"/>
          <w:szCs w:val="24"/>
        </w:rPr>
        <w:t>2018</w:t>
      </w:r>
      <w:r w:rsidR="00CB4335">
        <w:rPr>
          <w:rFonts w:asciiTheme="minorEastAsia" w:hAnsiTheme="minorEastAsia" w:cs="Arial" w:hint="eastAsia"/>
          <w:kern w:val="0"/>
          <w:sz w:val="24"/>
          <w:szCs w:val="24"/>
        </w:rPr>
        <w:t>年</w:t>
      </w:r>
      <w:r w:rsidR="00CB4335">
        <w:rPr>
          <w:rFonts w:asciiTheme="minorEastAsia" w:hAnsiTheme="minorEastAsia" w:cs="Arial"/>
          <w:kern w:val="0"/>
          <w:sz w:val="24"/>
          <w:szCs w:val="24"/>
        </w:rPr>
        <w:t>11月</w:t>
      </w:r>
      <w:r w:rsidR="00CB4335" w:rsidRPr="000B5EC5">
        <w:rPr>
          <w:rFonts w:asciiTheme="minorEastAsia" w:hAnsiTheme="minorEastAsia" w:cs="Arial"/>
          <w:kern w:val="0"/>
          <w:sz w:val="24"/>
          <w:szCs w:val="24"/>
        </w:rPr>
        <w:t>6</w:t>
      </w:r>
      <w:r w:rsidR="00CB4335">
        <w:rPr>
          <w:rFonts w:asciiTheme="minorEastAsia" w:hAnsiTheme="minorEastAsia" w:cs="Arial"/>
          <w:kern w:val="0"/>
          <w:sz w:val="24"/>
          <w:szCs w:val="24"/>
        </w:rPr>
        <w:t>日至</w:t>
      </w:r>
      <w:r w:rsidR="00CB4335" w:rsidRPr="000B5EC5">
        <w:rPr>
          <w:rFonts w:asciiTheme="minorEastAsia" w:hAnsiTheme="minorEastAsia" w:cs="Arial"/>
          <w:kern w:val="0"/>
          <w:sz w:val="24"/>
          <w:szCs w:val="24"/>
        </w:rPr>
        <w:t>202</w:t>
      </w:r>
      <w:r w:rsidR="00CB4335">
        <w:rPr>
          <w:rFonts w:asciiTheme="minorEastAsia" w:hAnsiTheme="minorEastAsia" w:cs="Arial" w:hint="eastAsia"/>
          <w:kern w:val="0"/>
          <w:sz w:val="24"/>
          <w:szCs w:val="24"/>
        </w:rPr>
        <w:t>2年8月</w:t>
      </w:r>
      <w:r w:rsidR="00CB4335" w:rsidRPr="000B5EC5">
        <w:rPr>
          <w:rFonts w:asciiTheme="minorEastAsia" w:hAnsiTheme="minorEastAsia" w:cs="Arial"/>
          <w:kern w:val="0"/>
          <w:sz w:val="24"/>
          <w:szCs w:val="24"/>
        </w:rPr>
        <w:t>5</w:t>
      </w:r>
      <w:r w:rsidR="00CB4335">
        <w:rPr>
          <w:rFonts w:asciiTheme="minorEastAsia" w:hAnsiTheme="minorEastAsia" w:cs="Arial"/>
          <w:kern w:val="0"/>
          <w:sz w:val="24"/>
          <w:szCs w:val="24"/>
        </w:rPr>
        <w:t>日</w:t>
      </w:r>
      <w:r w:rsidR="00CB4335">
        <w:rPr>
          <w:rFonts w:asciiTheme="minorEastAsia" w:hAnsiTheme="minorEastAsia" w:cs="Arial" w:hint="eastAsia"/>
          <w:kern w:val="0"/>
          <w:sz w:val="24"/>
          <w:szCs w:val="24"/>
        </w:rPr>
        <w:t>）、</w:t>
      </w:r>
      <w:r w:rsidR="00CB4335" w:rsidRPr="00CB4335">
        <w:rPr>
          <w:rFonts w:asciiTheme="minorEastAsia" w:hAnsiTheme="minorEastAsia" w:cs="Arial" w:hint="eastAsia"/>
          <w:kern w:val="0"/>
          <w:sz w:val="24"/>
          <w:szCs w:val="24"/>
        </w:rPr>
        <w:t>富荣福耀混合型证券投资</w:t>
      </w:r>
      <w:proofErr w:type="gramStart"/>
      <w:r w:rsidR="00CB4335" w:rsidRPr="00CB4335">
        <w:rPr>
          <w:rFonts w:asciiTheme="minorEastAsia" w:hAnsiTheme="minorEastAsia" w:cs="Arial" w:hint="eastAsia"/>
          <w:kern w:val="0"/>
          <w:sz w:val="24"/>
          <w:szCs w:val="24"/>
        </w:rPr>
        <w:t>基金</w:t>
      </w:r>
      <w:r w:rsidR="00CB4335">
        <w:rPr>
          <w:rFonts w:asciiTheme="minorEastAsia" w:hAnsiTheme="minorEastAsia" w:cs="Arial" w:hint="eastAsia"/>
          <w:kern w:val="0"/>
          <w:sz w:val="24"/>
          <w:szCs w:val="24"/>
        </w:rPr>
        <w:t>基金</w:t>
      </w:r>
      <w:proofErr w:type="gramEnd"/>
      <w:r w:rsidR="00CB4335">
        <w:rPr>
          <w:rFonts w:asciiTheme="minorEastAsia" w:hAnsiTheme="minorEastAsia" w:cs="Arial" w:hint="eastAsia"/>
          <w:kern w:val="0"/>
          <w:sz w:val="24"/>
          <w:szCs w:val="24"/>
        </w:rPr>
        <w:t>经理（自</w:t>
      </w:r>
      <w:r w:rsidR="00CB4335">
        <w:rPr>
          <w:rFonts w:asciiTheme="minorEastAsia" w:hAnsiTheme="minorEastAsia" w:cs="Arial"/>
          <w:kern w:val="0"/>
          <w:sz w:val="24"/>
          <w:szCs w:val="24"/>
        </w:rPr>
        <w:t>2021年12月</w:t>
      </w:r>
      <w:r w:rsidR="00CB4335" w:rsidRPr="00CB4335">
        <w:rPr>
          <w:rFonts w:asciiTheme="minorEastAsia" w:hAnsiTheme="minorEastAsia" w:cs="Arial"/>
          <w:kern w:val="0"/>
          <w:sz w:val="24"/>
          <w:szCs w:val="24"/>
        </w:rPr>
        <w:t>27</w:t>
      </w:r>
      <w:r w:rsidR="00CB4335">
        <w:rPr>
          <w:rFonts w:asciiTheme="minorEastAsia" w:hAnsiTheme="minorEastAsia" w:cs="Arial"/>
          <w:kern w:val="0"/>
          <w:sz w:val="24"/>
          <w:szCs w:val="24"/>
        </w:rPr>
        <w:t>日</w:t>
      </w:r>
      <w:r w:rsidR="00DA41CA">
        <w:rPr>
          <w:rFonts w:asciiTheme="minorEastAsia" w:hAnsiTheme="minorEastAsia" w:cs="Arial" w:hint="eastAsia"/>
          <w:kern w:val="0"/>
          <w:sz w:val="24"/>
          <w:szCs w:val="24"/>
        </w:rPr>
        <w:t>起任职</w:t>
      </w:r>
      <w:r w:rsidR="00CB4335">
        <w:rPr>
          <w:rFonts w:asciiTheme="minorEastAsia" w:hAnsiTheme="minorEastAsia" w:cs="Arial" w:hint="eastAsia"/>
          <w:kern w:val="0"/>
          <w:sz w:val="24"/>
          <w:szCs w:val="24"/>
        </w:rPr>
        <w:t>）、</w:t>
      </w:r>
      <w:r w:rsidR="00CB4335" w:rsidRPr="00CB4335">
        <w:rPr>
          <w:rFonts w:asciiTheme="minorEastAsia" w:hAnsiTheme="minorEastAsia" w:cs="Arial" w:hint="eastAsia"/>
          <w:kern w:val="0"/>
          <w:sz w:val="24"/>
          <w:szCs w:val="24"/>
        </w:rPr>
        <w:t>富荣量化精选混合型发起式</w:t>
      </w:r>
      <w:proofErr w:type="gramStart"/>
      <w:r w:rsidR="00CB4335" w:rsidRPr="00CB4335">
        <w:rPr>
          <w:rFonts w:asciiTheme="minorEastAsia" w:hAnsiTheme="minorEastAsia" w:cs="Arial" w:hint="eastAsia"/>
          <w:kern w:val="0"/>
          <w:sz w:val="24"/>
          <w:szCs w:val="24"/>
        </w:rPr>
        <w:t>基金</w:t>
      </w:r>
      <w:r w:rsidR="00CB4335">
        <w:rPr>
          <w:rFonts w:asciiTheme="minorEastAsia" w:hAnsiTheme="minorEastAsia" w:cs="Arial" w:hint="eastAsia"/>
          <w:kern w:val="0"/>
          <w:sz w:val="24"/>
          <w:szCs w:val="24"/>
        </w:rPr>
        <w:t>基金</w:t>
      </w:r>
      <w:proofErr w:type="gramEnd"/>
      <w:r w:rsidR="00CB4335">
        <w:rPr>
          <w:rFonts w:asciiTheme="minorEastAsia" w:hAnsiTheme="minorEastAsia" w:cs="Arial" w:hint="eastAsia"/>
          <w:kern w:val="0"/>
          <w:sz w:val="24"/>
          <w:szCs w:val="24"/>
        </w:rPr>
        <w:t>经理（自2022年8月5日起任职）。</w:t>
      </w:r>
      <w:r w:rsidRPr="004425D7">
        <w:rPr>
          <w:rFonts w:asciiTheme="minorEastAsia" w:hAnsiTheme="minorEastAsia" w:cs="Arial" w:hint="eastAsia"/>
          <w:kern w:val="0"/>
          <w:sz w:val="24"/>
          <w:szCs w:val="24"/>
        </w:rPr>
        <w:t xml:space="preserve">      </w:t>
      </w:r>
    </w:p>
    <w:p w14:paraId="24D59268" w14:textId="731CC9B3" w:rsidR="001E02A1" w:rsidRDefault="00C11BFA" w:rsidP="007C26D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历任基金经理：邱紫华（自</w:t>
      </w:r>
      <w:r>
        <w:rPr>
          <w:rFonts w:asciiTheme="minorEastAsia" w:hAnsiTheme="minorEastAsia" w:cs="Arial" w:hint="eastAsia"/>
          <w:kern w:val="0"/>
          <w:sz w:val="24"/>
          <w:szCs w:val="24"/>
        </w:rPr>
        <w:t>2022年5月6日至2022年8月15日）</w:t>
      </w:r>
    </w:p>
    <w:p w14:paraId="0B1B38A0"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5、投资决策委员会成员的姓名、</w:t>
      </w:r>
      <w:r>
        <w:rPr>
          <w:rFonts w:asciiTheme="minorEastAsia" w:hAnsiTheme="minorEastAsia" w:cs="Arial" w:hint="eastAsia"/>
          <w:kern w:val="0"/>
          <w:sz w:val="24"/>
          <w:szCs w:val="24"/>
        </w:rPr>
        <w:t>职务</w:t>
      </w:r>
    </w:p>
    <w:p w14:paraId="1ECA8B83" w14:textId="0D5ED21F" w:rsidR="004425D7" w:rsidRPr="00C34F23" w:rsidRDefault="004425D7" w:rsidP="00C34F23">
      <w:pPr>
        <w:adjustRightInd w:val="0"/>
        <w:snapToGrid w:val="0"/>
        <w:spacing w:line="360" w:lineRule="auto"/>
        <w:ind w:firstLineChars="200" w:firstLine="480"/>
        <w:rPr>
          <w:rFonts w:asciiTheme="minorEastAsia" w:hAnsiTheme="minorEastAsia" w:cs="Arial"/>
          <w:kern w:val="0"/>
          <w:sz w:val="24"/>
          <w:szCs w:val="24"/>
        </w:rPr>
      </w:pPr>
      <w:r w:rsidRPr="00C34F23">
        <w:rPr>
          <w:rFonts w:asciiTheme="minorEastAsia" w:hAnsiTheme="minorEastAsia" w:cs="Arial" w:hint="eastAsia"/>
          <w:kern w:val="0"/>
          <w:sz w:val="24"/>
          <w:szCs w:val="24"/>
        </w:rPr>
        <w:t>邓宇翔先生，</w:t>
      </w:r>
      <w:r w:rsidR="00E63FF8" w:rsidRPr="00C34F23">
        <w:rPr>
          <w:rFonts w:asciiTheme="minorEastAsia" w:hAnsiTheme="minorEastAsia" w:cs="Arial" w:hint="eastAsia"/>
          <w:kern w:val="0"/>
          <w:sz w:val="24"/>
          <w:szCs w:val="24"/>
        </w:rPr>
        <w:t>代行</w:t>
      </w:r>
      <w:r w:rsidRPr="00C34F23">
        <w:rPr>
          <w:rFonts w:asciiTheme="minorEastAsia" w:hAnsiTheme="minorEastAsia" w:cs="Arial" w:hint="eastAsia"/>
          <w:kern w:val="0"/>
          <w:sz w:val="24"/>
          <w:szCs w:val="24"/>
        </w:rPr>
        <w:t>投资决策委员会</w:t>
      </w:r>
      <w:r w:rsidR="00E63FF8" w:rsidRPr="00C34F23">
        <w:rPr>
          <w:rFonts w:asciiTheme="minorEastAsia" w:hAnsiTheme="minorEastAsia" w:cs="Arial" w:hint="eastAsia"/>
          <w:kern w:val="0"/>
          <w:sz w:val="24"/>
          <w:szCs w:val="24"/>
        </w:rPr>
        <w:t>主任</w:t>
      </w:r>
      <w:r w:rsidRPr="00C34F23">
        <w:rPr>
          <w:rFonts w:asciiTheme="minorEastAsia" w:hAnsiTheme="minorEastAsia" w:cs="Arial" w:hint="eastAsia"/>
          <w:kern w:val="0"/>
          <w:sz w:val="24"/>
          <w:szCs w:val="24"/>
        </w:rPr>
        <w:t>委员、权益投资部总经理、基金经理。</w:t>
      </w:r>
    </w:p>
    <w:p w14:paraId="5B56F15C" w14:textId="77777777" w:rsidR="004425D7" w:rsidRPr="00C34F23" w:rsidRDefault="004425D7" w:rsidP="00C34F23">
      <w:pPr>
        <w:adjustRightInd w:val="0"/>
        <w:snapToGrid w:val="0"/>
        <w:spacing w:line="360" w:lineRule="auto"/>
        <w:ind w:firstLineChars="200" w:firstLine="480"/>
        <w:rPr>
          <w:rFonts w:asciiTheme="minorEastAsia" w:hAnsiTheme="minorEastAsia" w:cs="Arial"/>
          <w:kern w:val="0"/>
          <w:sz w:val="24"/>
          <w:szCs w:val="24"/>
        </w:rPr>
      </w:pPr>
      <w:r w:rsidRPr="00C34F23">
        <w:rPr>
          <w:rFonts w:asciiTheme="minorEastAsia" w:hAnsiTheme="minorEastAsia" w:cs="Arial" w:hint="eastAsia"/>
          <w:kern w:val="0"/>
          <w:sz w:val="24"/>
          <w:szCs w:val="24"/>
        </w:rPr>
        <w:lastRenderedPageBreak/>
        <w:t>郎骋成先生，投资决策委员会委员、研究部总经理、基金经理。</w:t>
      </w:r>
    </w:p>
    <w:p w14:paraId="31764F48" w14:textId="77777777" w:rsidR="004425D7" w:rsidRPr="00C34F23" w:rsidRDefault="004425D7" w:rsidP="00C34F23">
      <w:pPr>
        <w:adjustRightInd w:val="0"/>
        <w:snapToGrid w:val="0"/>
        <w:spacing w:line="360" w:lineRule="auto"/>
        <w:ind w:firstLineChars="200" w:firstLine="480"/>
        <w:rPr>
          <w:rFonts w:asciiTheme="minorEastAsia" w:hAnsiTheme="minorEastAsia" w:cs="Arial"/>
          <w:kern w:val="0"/>
          <w:sz w:val="24"/>
          <w:szCs w:val="24"/>
        </w:rPr>
      </w:pPr>
      <w:r w:rsidRPr="00C34F23">
        <w:rPr>
          <w:rFonts w:asciiTheme="minorEastAsia" w:hAnsiTheme="minorEastAsia" w:cs="Arial" w:hint="eastAsia"/>
          <w:kern w:val="0"/>
          <w:sz w:val="24"/>
          <w:szCs w:val="24"/>
        </w:rPr>
        <w:t>黄祥斌先生，投资决策委员会委员、投资一部总经理、基金经理。</w:t>
      </w:r>
    </w:p>
    <w:p w14:paraId="5C8AFD9B" w14:textId="77777777" w:rsidR="0074240A" w:rsidRPr="0074240A" w:rsidRDefault="0074240A" w:rsidP="0074240A">
      <w:pPr>
        <w:adjustRightInd w:val="0"/>
        <w:snapToGrid w:val="0"/>
        <w:spacing w:line="360" w:lineRule="auto"/>
        <w:ind w:firstLineChars="200" w:firstLine="480"/>
        <w:rPr>
          <w:rFonts w:asciiTheme="minorEastAsia" w:hAnsiTheme="minorEastAsia" w:cs="Arial"/>
          <w:kern w:val="0"/>
          <w:sz w:val="24"/>
          <w:szCs w:val="24"/>
        </w:rPr>
      </w:pPr>
      <w:r w:rsidRPr="0074240A">
        <w:rPr>
          <w:rFonts w:asciiTheme="minorEastAsia" w:hAnsiTheme="minorEastAsia" w:cs="Arial" w:hint="eastAsia"/>
          <w:kern w:val="0"/>
          <w:sz w:val="24"/>
          <w:szCs w:val="24"/>
        </w:rPr>
        <w:t>宋芳女士，投资决策委员会委员、固定收益部总经理、基金经理。</w:t>
      </w:r>
    </w:p>
    <w:p w14:paraId="70FA6522" w14:textId="65A1BC2A" w:rsidR="0074240A" w:rsidRPr="00C34F23" w:rsidRDefault="0074240A" w:rsidP="0074240A">
      <w:pPr>
        <w:adjustRightInd w:val="0"/>
        <w:snapToGrid w:val="0"/>
        <w:spacing w:line="360" w:lineRule="auto"/>
        <w:ind w:firstLineChars="200" w:firstLine="480"/>
        <w:rPr>
          <w:rFonts w:asciiTheme="minorEastAsia" w:hAnsiTheme="minorEastAsia" w:cs="Arial"/>
          <w:kern w:val="0"/>
          <w:sz w:val="24"/>
          <w:szCs w:val="24"/>
        </w:rPr>
      </w:pPr>
      <w:r w:rsidRPr="0074240A">
        <w:rPr>
          <w:rFonts w:asciiTheme="minorEastAsia" w:hAnsiTheme="minorEastAsia" w:cs="Arial" w:hint="eastAsia"/>
          <w:kern w:val="0"/>
          <w:sz w:val="24"/>
          <w:szCs w:val="24"/>
        </w:rPr>
        <w:t>孟飞先生，投资决策委员会委员、固定收益部副总经理、基金经理。</w:t>
      </w:r>
    </w:p>
    <w:p w14:paraId="141E2738" w14:textId="327D9CB9" w:rsidR="004425D7" w:rsidRPr="00C34F23" w:rsidRDefault="004425D7" w:rsidP="00C34F23">
      <w:pPr>
        <w:adjustRightInd w:val="0"/>
        <w:snapToGrid w:val="0"/>
        <w:spacing w:line="360" w:lineRule="auto"/>
        <w:ind w:firstLineChars="200" w:firstLine="480"/>
        <w:rPr>
          <w:rFonts w:asciiTheme="minorEastAsia" w:hAnsiTheme="minorEastAsia" w:cs="Arial"/>
          <w:kern w:val="0"/>
          <w:sz w:val="24"/>
          <w:szCs w:val="24"/>
        </w:rPr>
      </w:pPr>
      <w:r w:rsidRPr="00C34F23">
        <w:rPr>
          <w:rFonts w:asciiTheme="minorEastAsia" w:hAnsiTheme="minorEastAsia" w:cs="Arial" w:hint="eastAsia"/>
          <w:kern w:val="0"/>
          <w:sz w:val="24"/>
          <w:szCs w:val="24"/>
        </w:rPr>
        <w:t>王丹女士，投资决策委员会委员、</w:t>
      </w:r>
      <w:r w:rsidR="004B787D">
        <w:rPr>
          <w:rFonts w:asciiTheme="minorEastAsia" w:hAnsiTheme="minorEastAsia" w:cs="Arial" w:hint="eastAsia"/>
          <w:kern w:val="0"/>
          <w:sz w:val="24"/>
          <w:szCs w:val="24"/>
        </w:rPr>
        <w:t>固定收益部总经理助理、</w:t>
      </w:r>
      <w:r w:rsidRPr="00C34F23">
        <w:rPr>
          <w:rFonts w:asciiTheme="minorEastAsia" w:hAnsiTheme="minorEastAsia" w:cs="Arial" w:hint="eastAsia"/>
          <w:kern w:val="0"/>
          <w:sz w:val="24"/>
          <w:szCs w:val="24"/>
        </w:rPr>
        <w:t>基金经理。</w:t>
      </w:r>
    </w:p>
    <w:p w14:paraId="63D338DA" w14:textId="77777777" w:rsidR="004425D7" w:rsidRPr="00C34F23" w:rsidRDefault="004425D7" w:rsidP="00C34F23">
      <w:pPr>
        <w:adjustRightInd w:val="0"/>
        <w:snapToGrid w:val="0"/>
        <w:spacing w:line="360" w:lineRule="auto"/>
        <w:ind w:firstLineChars="200" w:firstLine="480"/>
        <w:rPr>
          <w:rFonts w:asciiTheme="minorEastAsia" w:hAnsiTheme="minorEastAsia" w:cs="Arial"/>
          <w:kern w:val="0"/>
          <w:sz w:val="24"/>
          <w:szCs w:val="24"/>
        </w:rPr>
      </w:pPr>
      <w:r w:rsidRPr="00C34F23">
        <w:rPr>
          <w:rFonts w:asciiTheme="minorEastAsia" w:hAnsiTheme="minorEastAsia" w:cs="Arial" w:hint="eastAsia"/>
          <w:kern w:val="0"/>
          <w:sz w:val="24"/>
          <w:szCs w:val="24"/>
        </w:rPr>
        <w:t>李延峥先生，投资决策委员会委员、投资决策委员会秘书、基金经理。</w:t>
      </w:r>
    </w:p>
    <w:p w14:paraId="304E243C" w14:textId="77777777" w:rsidR="00AC3A9B" w:rsidRDefault="002C3C29">
      <w:pPr>
        <w:adjustRightInd w:val="0"/>
        <w:snapToGrid w:val="0"/>
        <w:spacing w:line="360" w:lineRule="auto"/>
        <w:ind w:firstLineChars="200" w:firstLine="480"/>
        <w:rPr>
          <w:rFonts w:asciiTheme="minorEastAsia" w:hAnsiTheme="minorEastAsia" w:cs="Arial"/>
          <w:color w:val="FF0000"/>
          <w:sz w:val="24"/>
          <w:szCs w:val="24"/>
        </w:rPr>
      </w:pPr>
      <w:r>
        <w:rPr>
          <w:rFonts w:asciiTheme="minorEastAsia" w:hAnsiTheme="minorEastAsia" w:cs="Arial"/>
          <w:kern w:val="0"/>
          <w:sz w:val="24"/>
          <w:szCs w:val="24"/>
        </w:rPr>
        <w:t>6、上述人员之间不存在近亲属关系。</w:t>
      </w:r>
    </w:p>
    <w:p w14:paraId="40D0E6FE" w14:textId="77777777" w:rsidR="00AC3A9B"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293A65E8"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06441A2"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6136C13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0C9F1AE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4ED79AB5"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4056F19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627EED8B"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3A6BD679" w14:textId="05223970"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w:t>
      </w:r>
      <w:r w:rsidR="00477CC7">
        <w:rPr>
          <w:rFonts w:asciiTheme="minorEastAsia" w:hAnsiTheme="minorEastAsia" w:cs="Times New Roman" w:hint="eastAsia"/>
          <w:sz w:val="24"/>
          <w:szCs w:val="24"/>
        </w:rPr>
        <w:t>的价格</w:t>
      </w:r>
      <w:r>
        <w:rPr>
          <w:rFonts w:asciiTheme="minorEastAsia" w:hAnsiTheme="minorEastAsia" w:cs="Times New Roman" w:hint="eastAsia"/>
          <w:sz w:val="24"/>
          <w:szCs w:val="24"/>
        </w:rPr>
        <w:t>；</w:t>
      </w:r>
    </w:p>
    <w:p w14:paraId="560FA5CA"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31581B50" w14:textId="0D023690"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w:t>
      </w:r>
      <w:r w:rsidR="00477CC7">
        <w:rPr>
          <w:rFonts w:asciiTheme="minorEastAsia" w:hAnsiTheme="minorEastAsia" w:cs="Times New Roman" w:hint="eastAsia"/>
          <w:sz w:val="24"/>
          <w:szCs w:val="24"/>
        </w:rPr>
        <w:t>报告</w:t>
      </w:r>
      <w:r>
        <w:rPr>
          <w:rFonts w:asciiTheme="minorEastAsia" w:hAnsiTheme="minorEastAsia" w:cs="Times New Roman" w:hint="eastAsia"/>
          <w:sz w:val="24"/>
          <w:szCs w:val="24"/>
        </w:rPr>
        <w:t>、中期</w:t>
      </w:r>
      <w:r w:rsidR="00477CC7">
        <w:rPr>
          <w:rFonts w:asciiTheme="minorEastAsia" w:hAnsiTheme="minorEastAsia" w:cs="Times New Roman" w:hint="eastAsia"/>
          <w:sz w:val="24"/>
          <w:szCs w:val="24"/>
        </w:rPr>
        <w:t>报告</w:t>
      </w:r>
      <w:r>
        <w:rPr>
          <w:rFonts w:asciiTheme="minorEastAsia" w:hAnsiTheme="minorEastAsia" w:cs="Times New Roman" w:hint="eastAsia"/>
          <w:sz w:val="24"/>
          <w:szCs w:val="24"/>
        </w:rPr>
        <w:t>和年度报告；</w:t>
      </w:r>
    </w:p>
    <w:p w14:paraId="1C1C993E"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102F9673" w14:textId="5A2DF62B"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w:t>
      </w:r>
      <w:r>
        <w:rPr>
          <w:rFonts w:asciiTheme="minorEastAsia" w:hAnsiTheme="minorEastAsia" w:cs="Times New Roman" w:hint="eastAsia"/>
          <w:sz w:val="24"/>
          <w:szCs w:val="24"/>
        </w:rPr>
        <w:lastRenderedPageBreak/>
        <w:t>向他人泄露</w:t>
      </w:r>
      <w:r w:rsidR="00477CC7" w:rsidRPr="00477CC7">
        <w:rPr>
          <w:rFonts w:asciiTheme="minorEastAsia" w:hAnsiTheme="minorEastAsia" w:cs="Times New Roman" w:hint="eastAsia"/>
          <w:sz w:val="24"/>
          <w:szCs w:val="24"/>
        </w:rPr>
        <w:t>，但</w:t>
      </w:r>
      <w:r w:rsidR="002C508B">
        <w:rPr>
          <w:rFonts w:asciiTheme="minorEastAsia" w:hAnsiTheme="minorEastAsia" w:cs="Times New Roman" w:hint="eastAsia"/>
          <w:sz w:val="24"/>
          <w:szCs w:val="24"/>
        </w:rPr>
        <w:t>因</w:t>
      </w:r>
      <w:r w:rsidR="00477CC7" w:rsidRPr="00477CC7">
        <w:rPr>
          <w:rFonts w:asciiTheme="minorEastAsia" w:hAnsiTheme="minorEastAsia" w:cs="Times New Roman" w:hint="eastAsia"/>
          <w:sz w:val="24"/>
          <w:szCs w:val="24"/>
        </w:rPr>
        <w:t>向审计、法律等外部专业顾问提供</w:t>
      </w:r>
      <w:r w:rsidR="002C508B" w:rsidRPr="002C508B">
        <w:rPr>
          <w:rFonts w:asciiTheme="minorEastAsia" w:hAnsiTheme="minorEastAsia" w:cs="Times New Roman" w:hint="eastAsia"/>
          <w:sz w:val="24"/>
          <w:szCs w:val="24"/>
        </w:rPr>
        <w:t>，以及依法律法规、监管要求向有权机关</w:t>
      </w:r>
      <w:r w:rsidR="002C508B">
        <w:rPr>
          <w:rFonts w:asciiTheme="minorEastAsia" w:hAnsiTheme="minorEastAsia" w:cs="Times New Roman" w:hint="eastAsia"/>
          <w:sz w:val="24"/>
          <w:szCs w:val="24"/>
        </w:rPr>
        <w:t>提供</w:t>
      </w:r>
      <w:r w:rsidR="00477CC7" w:rsidRPr="00477CC7">
        <w:rPr>
          <w:rFonts w:asciiTheme="minorEastAsia" w:hAnsiTheme="minorEastAsia" w:cs="Times New Roman" w:hint="eastAsia"/>
          <w:sz w:val="24"/>
          <w:szCs w:val="24"/>
        </w:rPr>
        <w:t>的</w:t>
      </w:r>
      <w:r w:rsidR="002C508B">
        <w:rPr>
          <w:rFonts w:asciiTheme="minorEastAsia" w:hAnsiTheme="minorEastAsia" w:cs="Times New Roman" w:hint="eastAsia"/>
          <w:sz w:val="24"/>
          <w:szCs w:val="24"/>
        </w:rPr>
        <w:t>情况</w:t>
      </w:r>
      <w:r w:rsidR="00477CC7" w:rsidRPr="00477CC7">
        <w:rPr>
          <w:rFonts w:asciiTheme="minorEastAsia" w:hAnsiTheme="minorEastAsia" w:cs="Times New Roman" w:hint="eastAsia"/>
          <w:sz w:val="24"/>
          <w:szCs w:val="24"/>
        </w:rPr>
        <w:t>除外</w:t>
      </w:r>
      <w:r w:rsidRPr="00477CC7">
        <w:rPr>
          <w:rFonts w:asciiTheme="minorEastAsia" w:hAnsiTheme="minorEastAsia" w:cs="Times New Roman" w:hint="eastAsia"/>
          <w:sz w:val="24"/>
          <w:szCs w:val="24"/>
        </w:rPr>
        <w:t>；</w:t>
      </w:r>
    </w:p>
    <w:p w14:paraId="0CAB72BA"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285CFED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12A983EE"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0C3704AD" w14:textId="156CC03D"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w:t>
      </w:r>
      <w:r w:rsidR="00554917" w:rsidRPr="000C5F5F">
        <w:rPr>
          <w:rFonts w:ascii="Arial" w:hAnsi="Arial" w:cs="Arial" w:hint="eastAsia"/>
          <w:bCs/>
          <w:sz w:val="24"/>
        </w:rPr>
        <w:t>，保存期限不低于法律法规规定的最低期限</w:t>
      </w:r>
      <w:r>
        <w:rPr>
          <w:rFonts w:asciiTheme="minorEastAsia" w:hAnsiTheme="minorEastAsia" w:cs="Times New Roman" w:hint="eastAsia"/>
          <w:sz w:val="24"/>
          <w:szCs w:val="24"/>
        </w:rPr>
        <w:t>；</w:t>
      </w:r>
    </w:p>
    <w:p w14:paraId="35BB11B4"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59054EDE"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3BAF8220"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71FD98B"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4AE42EF2"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2EE9D10F" w14:textId="3D40A13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w:t>
      </w:r>
      <w:r w:rsidR="00875DD5">
        <w:rPr>
          <w:rFonts w:asciiTheme="minorEastAsia" w:hAnsiTheme="minorEastAsia" w:cs="Times New Roman" w:hint="eastAsia"/>
          <w:sz w:val="24"/>
          <w:szCs w:val="24"/>
        </w:rPr>
        <w:t>管理人</w:t>
      </w:r>
      <w:r>
        <w:rPr>
          <w:rFonts w:asciiTheme="minorEastAsia" w:hAnsiTheme="minorEastAsia" w:cs="Times New Roman" w:hint="eastAsia"/>
          <w:sz w:val="24"/>
          <w:szCs w:val="24"/>
        </w:rPr>
        <w:t>在募集期间未能达到基金的备案条件，《基金合同》不能生效，基金管理人承担全部募集费用，将已募集资金</w:t>
      </w:r>
      <w:r w:rsidR="00477CC7">
        <w:rPr>
          <w:rFonts w:asciiTheme="minorEastAsia" w:hAnsiTheme="minorEastAsia" w:cs="Times New Roman" w:hint="eastAsia"/>
          <w:sz w:val="24"/>
          <w:szCs w:val="24"/>
        </w:rPr>
        <w:t>并</w:t>
      </w:r>
      <w:r>
        <w:rPr>
          <w:rFonts w:asciiTheme="minorEastAsia" w:hAnsiTheme="minorEastAsia" w:cs="Times New Roman" w:hint="eastAsia"/>
          <w:sz w:val="24"/>
          <w:szCs w:val="24"/>
        </w:rPr>
        <w:t>加计银行同期活期存款利息在基金募集期结束后30日内退还基金认购人；</w:t>
      </w:r>
    </w:p>
    <w:p w14:paraId="5B05E971"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0CD9685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26、建立并保存基金份额持有人名册；</w:t>
      </w:r>
    </w:p>
    <w:p w14:paraId="0B84DF13"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036E8CFC" w14:textId="77777777" w:rsidR="00AC3A9B"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4323520C"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3D0F808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6C2CA02"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49CC7815"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442790CD"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3CEAD3C7"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17CB41D4"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6BA90EE5"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4FAD5FD3"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49420C93"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05E944F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610757DF"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1C3034A"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616222B2" w14:textId="77777777" w:rsidR="00AC3A9B"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0CD9E76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1E8EFAA4"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6E321D1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39338C7"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4、不以任何形式为其他组织或个人进行证券交易。</w:t>
      </w:r>
    </w:p>
    <w:p w14:paraId="11F5E4F7" w14:textId="77777777" w:rsidR="00AC3A9B"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215D93D3"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3" w:name="_Toc263092312"/>
      <w:bookmarkStart w:id="84" w:name="_Toc352229750"/>
      <w:bookmarkStart w:id="85" w:name="_Toc416264540"/>
      <w:bookmarkStart w:id="86" w:name="_Toc410197818"/>
      <w:bookmarkEnd w:id="66"/>
      <w:bookmarkEnd w:id="67"/>
      <w:bookmarkEnd w:id="68"/>
      <w:r>
        <w:rPr>
          <w:rFonts w:asciiTheme="minorEastAsia" w:hAnsiTheme="minorEastAsia" w:cs="Arial" w:hint="eastAsia"/>
          <w:sz w:val="24"/>
          <w:szCs w:val="24"/>
        </w:rPr>
        <w:t>1、风险控制目标</w:t>
      </w:r>
    </w:p>
    <w:p w14:paraId="1DFCD30E"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07398BEB"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45B962F4"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74160766"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0C26CF51"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47EC0242"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441F81C8"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7C2AD67" w14:textId="0817AE0B"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（2）审慎性原则：内部风险控制的核心是有效防范各种风险，公司组织体系的构成、内部管理制度的建立都要以防范风险、审慎经营为出发点；</w:t>
      </w:r>
    </w:p>
    <w:p w14:paraId="5282F06E" w14:textId="0F7C9339"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3928A02A"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66953669"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（5）适时性原则：内部风险控制应随着公司经营战略、经营方针、经营理念等内部环境的变化和国家法律、法规、政策制度等外部环境的改变及时进行相应的修改和完善</w:t>
      </w:r>
      <w:r w:rsidR="00944DDE">
        <w:rPr>
          <w:rFonts w:asciiTheme="minorEastAsia" w:hAnsiTheme="minorEastAsia" w:cs="Arial"/>
          <w:sz w:val="24"/>
          <w:szCs w:val="24"/>
        </w:rPr>
        <w:t>。</w:t>
      </w:r>
    </w:p>
    <w:p w14:paraId="28AA200D"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219C6033"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07235754"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1D9D9F9"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（2）风险控制组织体系</w:t>
      </w:r>
    </w:p>
    <w:p w14:paraId="4D8C28F5"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150C1074"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D0532B6"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w:t>
      </w:r>
      <w:proofErr w:type="gramStart"/>
      <w:r>
        <w:rPr>
          <w:rFonts w:asciiTheme="minorEastAsia" w:hAnsiTheme="minorEastAsia" w:cs="Arial" w:hint="eastAsia"/>
          <w:sz w:val="24"/>
          <w:szCs w:val="24"/>
        </w:rPr>
        <w:t>长履行</w:t>
      </w:r>
      <w:proofErr w:type="gramEnd"/>
      <w:r>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0DD545B8" w14:textId="77777777" w:rsidR="00AC3A9B"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咨询、合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培训、离任审查等工作。</w:t>
      </w:r>
    </w:p>
    <w:p w14:paraId="3D54E40A"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CBD37BC"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4、关于授权、研究、投资、交易等方面的控制点</w:t>
      </w:r>
    </w:p>
    <w:p w14:paraId="02101AEA"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3EE540F9"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FA729D"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520BDFEE"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C9A80B5"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3E487207"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Pr>
          <w:rFonts w:asciiTheme="minorEastAsia" w:hAnsiTheme="minorEastAsia" w:cs="Arial" w:hint="eastAsia"/>
          <w:sz w:val="24"/>
          <w:szCs w:val="24"/>
        </w:rPr>
        <w:t>限相应</w:t>
      </w:r>
      <w:proofErr w:type="gramEnd"/>
      <w:r>
        <w:rPr>
          <w:rFonts w:asciiTheme="minorEastAsia" w:hAnsiTheme="minorEastAsia" w:cs="Arial" w:hint="eastAsia"/>
          <w:sz w:val="24"/>
          <w:szCs w:val="24"/>
        </w:rPr>
        <w:t>的约束制度和考核制度；建立严格的投资禁止和投资限制制度，保证基金投资的合法合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7C4B3AF3"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6D217642"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43F6C399"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CBAA10B"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（6）信息披露</w:t>
      </w:r>
    </w:p>
    <w:p w14:paraId="4EC10261"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580C8AAD"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Pr>
          <w:rFonts w:asciiTheme="minorEastAsia" w:hAnsiTheme="minorEastAsia" w:cs="Arial" w:hint="eastAsia"/>
          <w:sz w:val="24"/>
          <w:szCs w:val="24"/>
        </w:rPr>
        <w:t>长依据</w:t>
      </w:r>
      <w:proofErr w:type="gramEnd"/>
      <w:r>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52764EC"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23575DB8"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w:t>
      </w:r>
      <w:r>
        <w:rPr>
          <w:rFonts w:asciiTheme="minorEastAsia" w:hAnsiTheme="minorEastAsia" w:cs="Arial" w:hint="eastAsia"/>
          <w:sz w:val="24"/>
          <w:szCs w:val="24"/>
        </w:rPr>
        <w:lastRenderedPageBreak/>
        <w:t>从而以最快速度做出决策。</w:t>
      </w:r>
    </w:p>
    <w:p w14:paraId="5F5288E2"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157E0292" w14:textId="77777777" w:rsidR="00AC3A9B" w:rsidRDefault="002C3C29">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控制。</w:t>
      </w:r>
      <w:bookmarkStart w:id="87" w:name="_Toc238013745"/>
      <w:bookmarkStart w:id="88" w:name="_Toc238027832"/>
      <w:bookmarkEnd w:id="87"/>
      <w:bookmarkEnd w:id="88"/>
    </w:p>
    <w:p w14:paraId="1E35478D" w14:textId="77777777" w:rsidR="00AC3A9B"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footerReference w:type="default" r:id="rId12"/>
          <w:pgSz w:w="11906" w:h="16838"/>
          <w:pgMar w:top="1440" w:right="1800" w:bottom="1440" w:left="1800" w:header="851" w:footer="992" w:gutter="0"/>
          <w:pgNumType w:chapStyle="1"/>
          <w:cols w:space="720"/>
          <w:docGrid w:type="lines" w:linePitch="312"/>
        </w:sectPr>
      </w:pPr>
    </w:p>
    <w:p w14:paraId="7D069BA6" w14:textId="77777777" w:rsidR="00AC3A9B" w:rsidRDefault="002C3C29">
      <w:pPr>
        <w:pStyle w:val="1"/>
        <w:jc w:val="center"/>
        <w:rPr>
          <w:sz w:val="30"/>
          <w:szCs w:val="30"/>
        </w:rPr>
      </w:pPr>
      <w:bookmarkStart w:id="89" w:name="_Toc132010496"/>
      <w:r>
        <w:rPr>
          <w:rFonts w:hint="eastAsia"/>
          <w:sz w:val="30"/>
          <w:szCs w:val="30"/>
        </w:rPr>
        <w:lastRenderedPageBreak/>
        <w:t>第四部分</w:t>
      </w:r>
      <w:r>
        <w:rPr>
          <w:sz w:val="30"/>
          <w:szCs w:val="30"/>
        </w:rPr>
        <w:t xml:space="preserve">  </w:t>
      </w:r>
      <w:r>
        <w:rPr>
          <w:rFonts w:hint="eastAsia"/>
          <w:sz w:val="30"/>
          <w:szCs w:val="30"/>
        </w:rPr>
        <w:t>基金托管人</w:t>
      </w:r>
      <w:bookmarkEnd w:id="89"/>
    </w:p>
    <w:p w14:paraId="018E2EB0" w14:textId="77777777" w:rsidR="00AC3A9B"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一、基金托管人情况</w:t>
      </w:r>
    </w:p>
    <w:p w14:paraId="5890AF3B" w14:textId="77777777" w:rsidR="002C3C29" w:rsidRPr="002C3C29" w:rsidRDefault="002C3C29" w:rsidP="002C3C29">
      <w:pPr>
        <w:tabs>
          <w:tab w:val="left" w:pos="1110"/>
        </w:tabs>
        <w:adjustRightInd w:val="0"/>
        <w:snapToGrid w:val="0"/>
        <w:spacing w:line="360" w:lineRule="auto"/>
        <w:ind w:firstLineChars="200" w:firstLine="480"/>
        <w:rPr>
          <w:rFonts w:asciiTheme="minorEastAsia" w:hAnsiTheme="minorEastAsia" w:cs="Arial"/>
          <w:bCs/>
          <w:sz w:val="24"/>
          <w:szCs w:val="24"/>
        </w:rPr>
      </w:pPr>
      <w:r w:rsidRPr="002C3C29">
        <w:rPr>
          <w:rFonts w:asciiTheme="minorEastAsia" w:hAnsiTheme="minorEastAsia" w:cs="Arial" w:hint="eastAsia"/>
          <w:bCs/>
          <w:sz w:val="24"/>
          <w:szCs w:val="24"/>
        </w:rPr>
        <w:t>1、基本情况</w:t>
      </w:r>
    </w:p>
    <w:p w14:paraId="7BB7561F" w14:textId="77777777" w:rsidR="00D34323" w:rsidRPr="00D34323"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名称：中国工商银行股份有限公司</w:t>
      </w:r>
    </w:p>
    <w:p w14:paraId="436FE616" w14:textId="77777777" w:rsidR="00D34323" w:rsidRPr="00D34323"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注册地址：北京市西城区复兴门内大街55号</w:t>
      </w:r>
    </w:p>
    <w:p w14:paraId="36DAB987" w14:textId="77777777" w:rsidR="00D34323" w:rsidRPr="00D34323"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成立时间：1984年1月1日</w:t>
      </w:r>
    </w:p>
    <w:p w14:paraId="000C3A3A" w14:textId="77777777" w:rsidR="00D34323" w:rsidRPr="00D34323"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法定代表人： 陈四清</w:t>
      </w:r>
    </w:p>
    <w:p w14:paraId="70226FCD" w14:textId="77777777" w:rsidR="00D34323" w:rsidRPr="00D34323"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注册资本：人民币35,640,625.7089万元</w:t>
      </w:r>
    </w:p>
    <w:p w14:paraId="7427F62B" w14:textId="77777777" w:rsidR="00D34323" w:rsidRPr="00D34323"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联系电话：010-66105799</w:t>
      </w:r>
    </w:p>
    <w:p w14:paraId="5D084FDB" w14:textId="43CF5546" w:rsidR="00D34323" w:rsidRPr="00B8655A" w:rsidRDefault="00D34323" w:rsidP="00D34323">
      <w:pPr>
        <w:tabs>
          <w:tab w:val="left" w:pos="1110"/>
        </w:tabs>
        <w:adjustRightInd w:val="0"/>
        <w:snapToGrid w:val="0"/>
        <w:spacing w:line="360" w:lineRule="auto"/>
        <w:ind w:firstLineChars="200" w:firstLine="480"/>
        <w:rPr>
          <w:rFonts w:asciiTheme="minorEastAsia" w:hAnsiTheme="minorEastAsia" w:cs="Arial"/>
          <w:bCs/>
          <w:sz w:val="24"/>
          <w:szCs w:val="24"/>
        </w:rPr>
      </w:pPr>
      <w:r w:rsidRPr="00D34323">
        <w:rPr>
          <w:rFonts w:asciiTheme="minorEastAsia" w:hAnsiTheme="minorEastAsia" w:cs="Arial" w:hint="eastAsia"/>
          <w:bCs/>
          <w:sz w:val="24"/>
          <w:szCs w:val="24"/>
        </w:rPr>
        <w:t>联系人：郭明</w:t>
      </w:r>
    </w:p>
    <w:p w14:paraId="4C5B4F12" w14:textId="37DB0FF9" w:rsidR="00CA55C9" w:rsidRPr="00CA55C9"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r w:rsidRPr="00CA55C9">
        <w:rPr>
          <w:rFonts w:asciiTheme="minorEastAsia" w:hAnsiTheme="minorEastAsia" w:cs="Arial" w:hint="eastAsia"/>
          <w:bCs/>
          <w:sz w:val="24"/>
          <w:szCs w:val="24"/>
        </w:rPr>
        <w:t>2、主要人员情况</w:t>
      </w:r>
    </w:p>
    <w:p w14:paraId="398A8746" w14:textId="5EAB40AA" w:rsidR="00430DC3" w:rsidRDefault="006D429F" w:rsidP="00CA55C9">
      <w:pPr>
        <w:tabs>
          <w:tab w:val="left" w:pos="1110"/>
        </w:tabs>
        <w:adjustRightInd w:val="0"/>
        <w:snapToGrid w:val="0"/>
        <w:spacing w:line="360" w:lineRule="auto"/>
        <w:ind w:firstLineChars="200" w:firstLine="480"/>
        <w:rPr>
          <w:rFonts w:asciiTheme="minorEastAsia" w:hAnsiTheme="minorEastAsia" w:cs="Arial"/>
          <w:bCs/>
          <w:sz w:val="24"/>
          <w:szCs w:val="24"/>
        </w:rPr>
      </w:pPr>
      <w:r w:rsidRPr="006D429F">
        <w:rPr>
          <w:rFonts w:asciiTheme="minorEastAsia" w:hAnsiTheme="minorEastAsia" w:cs="Arial" w:hint="eastAsia"/>
          <w:bCs/>
          <w:sz w:val="24"/>
          <w:szCs w:val="24"/>
        </w:rPr>
        <w:t>截至2022年12月，中国工商银行资产托管部共有员工213人，平均年龄34岁，95%以上员工拥有大学本科以上学历，高管人员均拥有研究生以上学历或高级技术职称。</w:t>
      </w:r>
    </w:p>
    <w:p w14:paraId="4EBC9452" w14:textId="2E58DD42" w:rsidR="00B8655A" w:rsidRPr="00B8655A" w:rsidRDefault="00FA205D" w:rsidP="00B8655A">
      <w:pPr>
        <w:tabs>
          <w:tab w:val="left" w:pos="1110"/>
        </w:tabs>
        <w:adjustRightInd w:val="0"/>
        <w:snapToGrid w:val="0"/>
        <w:spacing w:line="360" w:lineRule="auto"/>
        <w:ind w:firstLineChars="200" w:firstLine="480"/>
        <w:rPr>
          <w:rFonts w:asciiTheme="minorEastAsia" w:hAnsiTheme="minorEastAsia" w:cs="Arial"/>
          <w:sz w:val="24"/>
          <w:szCs w:val="24"/>
        </w:rPr>
      </w:pPr>
      <w:r w:rsidRPr="00FA205D">
        <w:rPr>
          <w:rFonts w:asciiTheme="minorEastAsia" w:hAnsiTheme="minorEastAsia" w:cs="Arial" w:hint="eastAsia"/>
          <w:sz w:val="24"/>
          <w:szCs w:val="24"/>
        </w:rPr>
        <w:t>3、</w:t>
      </w:r>
      <w:r w:rsidR="00B8655A" w:rsidRPr="00B8655A">
        <w:rPr>
          <w:rFonts w:asciiTheme="minorEastAsia" w:hAnsiTheme="minorEastAsia" w:cs="Arial" w:hint="eastAsia"/>
          <w:sz w:val="24"/>
          <w:szCs w:val="24"/>
        </w:rPr>
        <w:t>基金托管业务经营情况</w:t>
      </w:r>
    </w:p>
    <w:p w14:paraId="3392FC76" w14:textId="1400368B" w:rsidR="00B8655A" w:rsidRPr="00B8655A" w:rsidRDefault="006D429F" w:rsidP="00B8655A">
      <w:pPr>
        <w:tabs>
          <w:tab w:val="left" w:pos="1110"/>
        </w:tabs>
        <w:adjustRightInd w:val="0"/>
        <w:snapToGrid w:val="0"/>
        <w:spacing w:line="360" w:lineRule="auto"/>
        <w:ind w:firstLineChars="200" w:firstLine="480"/>
        <w:rPr>
          <w:rFonts w:asciiTheme="minorEastAsia" w:hAnsiTheme="minorEastAsia" w:cs="Arial"/>
          <w:bCs/>
          <w:sz w:val="24"/>
          <w:szCs w:val="24"/>
        </w:rPr>
      </w:pPr>
      <w:r w:rsidRPr="006D429F">
        <w:rPr>
          <w:rFonts w:asciiTheme="minorEastAsia" w:hAnsiTheme="minorEastAsia" w:cs="Arial" w:hint="eastAsia"/>
          <w:bCs/>
          <w:sz w:val="24"/>
          <w:szCs w:val="24"/>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12月，中国工商银行共托管证券投资基金1337只。自2003年以来，本行连续二十年获得香港《亚洲货币》、英国《全球托管人》、香港《财资》、美国《环球金融》、内地《证券时报》、《上海证券报》等境内外权威财经媒体评选的86项最佳托管银行大奖；是获得奖项</w:t>
      </w:r>
      <w:r w:rsidRPr="006D429F">
        <w:rPr>
          <w:rFonts w:asciiTheme="minorEastAsia" w:hAnsiTheme="minorEastAsia" w:cs="Arial" w:hint="eastAsia"/>
          <w:bCs/>
          <w:sz w:val="24"/>
          <w:szCs w:val="24"/>
        </w:rPr>
        <w:lastRenderedPageBreak/>
        <w:t>最多的国内托管银行，优良的服务品质获得国内外金融领域的持续认可和广泛好评。</w:t>
      </w:r>
    </w:p>
    <w:p w14:paraId="548F1F80" w14:textId="497BABF3" w:rsidR="00897E91" w:rsidRPr="00897E91" w:rsidRDefault="00897E91" w:rsidP="00897E91">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w:t>
      </w:r>
      <w:r w:rsidRPr="00897E91">
        <w:rPr>
          <w:rFonts w:asciiTheme="minorEastAsia" w:hAnsiTheme="minorEastAsia" w:cs="Arial" w:hint="eastAsia"/>
          <w:b/>
          <w:bCs/>
          <w:sz w:val="24"/>
          <w:szCs w:val="24"/>
        </w:rPr>
        <w:t>基金托管人的内部控制制度</w:t>
      </w:r>
    </w:p>
    <w:p w14:paraId="11B8621F" w14:textId="31C92FEF"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三次顺利通过评估组织内部控制和安全措施</w:t>
      </w:r>
      <w:proofErr w:type="gramStart"/>
      <w:r w:rsidRPr="00897E91">
        <w:rPr>
          <w:rFonts w:asciiTheme="minorEastAsia" w:hAnsiTheme="minorEastAsia" w:cs="Arial" w:hint="eastAsia"/>
          <w:bCs/>
          <w:sz w:val="24"/>
          <w:szCs w:val="24"/>
        </w:rPr>
        <w:t>最</w:t>
      </w:r>
      <w:proofErr w:type="gramEnd"/>
      <w:r w:rsidRPr="00897E91">
        <w:rPr>
          <w:rFonts w:asciiTheme="minorEastAsia" w:hAnsiTheme="minorEastAsia" w:cs="Arial" w:hint="eastAsia"/>
          <w:bCs/>
          <w:sz w:val="24"/>
          <w:szCs w:val="24"/>
        </w:rPr>
        <w:t>权威的ISAE3402审阅，全部获得无保留意见的控制及有效性报告。充分表明</w:t>
      </w:r>
      <w:proofErr w:type="gramStart"/>
      <w:r w:rsidRPr="00897E91">
        <w:rPr>
          <w:rFonts w:asciiTheme="minorEastAsia" w:hAnsiTheme="minorEastAsia" w:cs="Arial" w:hint="eastAsia"/>
          <w:bCs/>
          <w:sz w:val="24"/>
          <w:szCs w:val="24"/>
        </w:rPr>
        <w:t>独立第三</w:t>
      </w:r>
      <w:proofErr w:type="gramEnd"/>
      <w:r w:rsidRPr="00897E91">
        <w:rPr>
          <w:rFonts w:asciiTheme="minorEastAsia" w:hAnsiTheme="minorEastAsia" w:cs="Arial" w:hint="eastAsia"/>
          <w:bCs/>
          <w:sz w:val="24"/>
          <w:szCs w:val="24"/>
        </w:rPr>
        <w:t>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6998F2F6"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1、内部风险控制目标</w:t>
      </w:r>
    </w:p>
    <w:p w14:paraId="2BADADF2"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40F6E9F1"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2、内部风险控制组织结构</w:t>
      </w:r>
    </w:p>
    <w:p w14:paraId="5B7991E6"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中国工商银行资产托管业务内部风险控制组织结构由中国工商银行稽核监察部门（内控合</w:t>
      </w:r>
      <w:proofErr w:type="gramStart"/>
      <w:r w:rsidRPr="00897E91">
        <w:rPr>
          <w:rFonts w:asciiTheme="minorEastAsia" w:hAnsiTheme="minorEastAsia" w:cs="Arial" w:hint="eastAsia"/>
          <w:bCs/>
          <w:sz w:val="24"/>
          <w:szCs w:val="24"/>
        </w:rPr>
        <w:t>规</w:t>
      </w:r>
      <w:proofErr w:type="gramEnd"/>
      <w:r w:rsidRPr="00897E91">
        <w:rPr>
          <w:rFonts w:asciiTheme="minorEastAsia" w:hAnsiTheme="minorEastAsia" w:cs="Arial" w:hint="eastAsia"/>
          <w:bCs/>
          <w:sz w:val="24"/>
          <w:szCs w:val="24"/>
        </w:rPr>
        <w:t>部、内部审计局）、资产托管部内设风险控制处及资产托管部各业务处室共同组成。总行稽核监察部门负责制定全行风险管理政策，对各业务部</w:t>
      </w:r>
      <w:proofErr w:type="gramStart"/>
      <w:r w:rsidRPr="00897E91">
        <w:rPr>
          <w:rFonts w:asciiTheme="minorEastAsia" w:hAnsiTheme="minorEastAsia" w:cs="Arial" w:hint="eastAsia"/>
          <w:bCs/>
          <w:sz w:val="24"/>
          <w:szCs w:val="24"/>
        </w:rPr>
        <w:t>门风险</w:t>
      </w:r>
      <w:proofErr w:type="gramEnd"/>
      <w:r w:rsidRPr="00897E91">
        <w:rPr>
          <w:rFonts w:asciiTheme="minorEastAsia" w:hAnsiTheme="minorEastAsia" w:cs="Arial" w:hint="eastAsia"/>
          <w:bCs/>
          <w:sz w:val="24"/>
          <w:szCs w:val="24"/>
        </w:rPr>
        <w:t>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61DF0C1B"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3、内部风险控制原则</w:t>
      </w:r>
    </w:p>
    <w:p w14:paraId="44E042B2"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（1）合法性原则。内控制度应当符合国家法律法规及监管机构的监管要求，并贯穿于托管业务经营管理活动的始终。</w:t>
      </w:r>
    </w:p>
    <w:p w14:paraId="6A6B8D2A"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（2）完整性原则。托管业务的各项经营管理活动都必须有相应的规范程序</w:t>
      </w:r>
      <w:r w:rsidRPr="00897E91">
        <w:rPr>
          <w:rFonts w:asciiTheme="minorEastAsia" w:hAnsiTheme="minorEastAsia" w:cs="Arial" w:hint="eastAsia"/>
          <w:bCs/>
          <w:sz w:val="24"/>
          <w:szCs w:val="24"/>
        </w:rPr>
        <w:lastRenderedPageBreak/>
        <w:t>和监督制约；监督制约应渗透到托管业务的全过程和各个操作环节，覆盖所有的部门、岗位和人员。</w:t>
      </w:r>
    </w:p>
    <w:p w14:paraId="3B1370AE"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（3）及时性原则。托管业务经营活动必须在发生时能准确及时地记录；按照“内控优先”的原则，新设机构或新增业务品种时，必须做到已建立相关的规章制度。</w:t>
      </w:r>
    </w:p>
    <w:p w14:paraId="73D696AE"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（4）审慎性原则。各项业务经营活动必须防范风险，审慎经营，保证基金资产和其他委托资产的安全与完整。</w:t>
      </w:r>
    </w:p>
    <w:p w14:paraId="0A5F7864"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（5）有效性原则。内控制度应根据国家政策、法律及经营管理的需要适时修改完善，并保证得到全面落实执行，不得有任何空间、时限及人员的例外。</w:t>
      </w:r>
    </w:p>
    <w:p w14:paraId="0B9A4C74"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（6）独立性原则。设立专门履行托管人职责的管理部门；直接操作人员和控制人员必须相对独立，适当分离；内控制度的检查、评价部门必须独立于内控制度的制定和执行部门。</w:t>
      </w:r>
    </w:p>
    <w:p w14:paraId="3973B37E"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4、内部风险控制措施实施</w:t>
      </w:r>
    </w:p>
    <w:p w14:paraId="26B9A8D7"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3B8EFF32"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77E0F8C1"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0CB3EAEB"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（4）经营控制。资产托管部通过制定计划、编制预算等方法开展各种业务营销活动、处理各项事务，从而有效地控制和配置组织资源，达到资源利用和效益最大化目的。</w:t>
      </w:r>
    </w:p>
    <w:p w14:paraId="6D47F4F0"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（5）内部风险管理。资产托管部通过稽核监察、风险评估等方式加强内部</w:t>
      </w:r>
      <w:r w:rsidRPr="00897E91">
        <w:rPr>
          <w:rFonts w:asciiTheme="minorEastAsia" w:hAnsiTheme="minorEastAsia" w:cs="Arial" w:hint="eastAsia"/>
          <w:bCs/>
          <w:sz w:val="24"/>
          <w:szCs w:val="24"/>
        </w:rPr>
        <w:lastRenderedPageBreak/>
        <w:t>风险管理，定期或不定期地对业务运作状况进行检查、监控，指导业务部门进行风险识别、评估，制定并实施风险控制措施，排查风险隐患。</w:t>
      </w:r>
    </w:p>
    <w:p w14:paraId="7C8C8489"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（6）数据安全控制。我们通过业务</w:t>
      </w:r>
      <w:proofErr w:type="gramStart"/>
      <w:r w:rsidRPr="00897E91">
        <w:rPr>
          <w:rFonts w:asciiTheme="minorEastAsia" w:hAnsiTheme="minorEastAsia" w:cs="Arial" w:hint="eastAsia"/>
          <w:bCs/>
          <w:sz w:val="24"/>
          <w:szCs w:val="24"/>
        </w:rPr>
        <w:t>操作区</w:t>
      </w:r>
      <w:proofErr w:type="gramEnd"/>
      <w:r w:rsidRPr="00897E91">
        <w:rPr>
          <w:rFonts w:asciiTheme="minorEastAsia" w:hAnsiTheme="minorEastAsia" w:cs="Arial" w:hint="eastAsia"/>
          <w:bCs/>
          <w:sz w:val="24"/>
          <w:szCs w:val="24"/>
        </w:rPr>
        <w:t>相对独立、数据和传真加密、数据传输线路的冗余备份、监控设施的运用和保障等措施来保障数据安全。</w:t>
      </w:r>
    </w:p>
    <w:p w14:paraId="35C56498"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（7）应急准备与响应。资产托管业务建立专门的灾难恢复中心，制定了基于数据、应用、操作、环境四个层面的完备的灾难恢复方案，并组织员工定期演练。</w:t>
      </w:r>
    </w:p>
    <w:p w14:paraId="70B0F98D"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为使演练更加接近实战，资产托管部不断提高演练标准，从最初的按照预订时间演练发展到现在的“随机演练”。从演练结果看，资产托管部完全有能力在发生灾难的情况下两个小时内恢复业务。</w:t>
      </w:r>
    </w:p>
    <w:p w14:paraId="50628A5C"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5、资产托管部内部风险控制情况</w:t>
      </w:r>
    </w:p>
    <w:p w14:paraId="6F62DA3D"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（1）资产托管部内部设置专职稽核监察部门，配备专职稽核监察人员，在总经理的直接领导下，依照有关法律规章，全面贯彻落实全程监控思想，确保资产托管业务健康、稳定地发展。</w:t>
      </w:r>
    </w:p>
    <w:p w14:paraId="3E5B48CD"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897E91">
        <w:rPr>
          <w:rFonts w:asciiTheme="minorEastAsia" w:hAnsiTheme="minorEastAsia" w:cs="Arial" w:hint="eastAsia"/>
          <w:bCs/>
          <w:sz w:val="24"/>
          <w:szCs w:val="24"/>
        </w:rPr>
        <w:t>人制</w:t>
      </w:r>
      <w:proofErr w:type="gramEnd"/>
      <w:r w:rsidRPr="00897E91">
        <w:rPr>
          <w:rFonts w:asciiTheme="minorEastAsia" w:hAnsiTheme="minorEastAsia" w:cs="Arial" w:hint="eastAsia"/>
          <w:bCs/>
          <w:sz w:val="24"/>
          <w:szCs w:val="24"/>
        </w:rPr>
        <w:t>、横向多部门制的内部组织结构，形成不同部门、不同岗位相互制衡的组织结构。</w:t>
      </w:r>
    </w:p>
    <w:p w14:paraId="4F04B704"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02EDE66E"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sidRPr="00897E91">
        <w:rPr>
          <w:rFonts w:asciiTheme="minorEastAsia" w:hAnsiTheme="minorEastAsia" w:cs="Arial" w:hint="eastAsia"/>
          <w:bCs/>
          <w:sz w:val="24"/>
          <w:szCs w:val="24"/>
        </w:rPr>
        <w:t>视风险</w:t>
      </w:r>
      <w:proofErr w:type="gramEnd"/>
      <w:r w:rsidRPr="00897E91">
        <w:rPr>
          <w:rFonts w:asciiTheme="minorEastAsia" w:hAnsiTheme="minorEastAsia" w:cs="Arial" w:hint="eastAsia"/>
          <w:bCs/>
          <w:sz w:val="24"/>
          <w:szCs w:val="24"/>
        </w:rPr>
        <w:t>防范和控制为托管业务生存和发展的生命线。</w:t>
      </w:r>
    </w:p>
    <w:p w14:paraId="7BADB27E" w14:textId="4A230A3E" w:rsidR="00897E91" w:rsidRPr="00897E91" w:rsidRDefault="00897E91" w:rsidP="00897E91">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lastRenderedPageBreak/>
        <w:t>三、</w:t>
      </w:r>
      <w:r w:rsidRPr="00897E91">
        <w:rPr>
          <w:rFonts w:asciiTheme="minorEastAsia" w:hAnsiTheme="minorEastAsia" w:cs="Arial" w:hint="eastAsia"/>
          <w:b/>
          <w:bCs/>
          <w:sz w:val="24"/>
          <w:szCs w:val="24"/>
        </w:rPr>
        <w:t>基金托管人对基金管理人运作基金进行监督的方法和程序</w:t>
      </w:r>
    </w:p>
    <w:p w14:paraId="51A5963E" w14:textId="6C47C9DF"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w:t>
      </w:r>
      <w:proofErr w:type="gramStart"/>
      <w:r w:rsidRPr="00897E91">
        <w:rPr>
          <w:rFonts w:asciiTheme="minorEastAsia" w:hAnsiTheme="minorEastAsia" w:cs="Arial" w:hint="eastAsia"/>
          <w:bCs/>
          <w:sz w:val="24"/>
          <w:szCs w:val="24"/>
        </w:rPr>
        <w:t>核查自</w:t>
      </w:r>
      <w:proofErr w:type="gramEnd"/>
      <w:r w:rsidRPr="00897E91">
        <w:rPr>
          <w:rFonts w:asciiTheme="minorEastAsia" w:hAnsiTheme="minorEastAsia" w:cs="Arial" w:hint="eastAsia"/>
          <w:bCs/>
          <w:sz w:val="24"/>
          <w:szCs w:val="24"/>
        </w:rPr>
        <w:t>基金合同生效之后六个月开始。</w:t>
      </w:r>
    </w:p>
    <w:p w14:paraId="5881ACDA" w14:textId="319029E6"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01D1095B" w14:textId="77777777" w:rsidR="00897E91" w:rsidRPr="00897E91" w:rsidRDefault="00897E91" w:rsidP="00897E91">
      <w:pPr>
        <w:tabs>
          <w:tab w:val="left" w:pos="1110"/>
        </w:tabs>
        <w:adjustRightInd w:val="0"/>
        <w:snapToGrid w:val="0"/>
        <w:spacing w:line="360" w:lineRule="auto"/>
        <w:ind w:firstLineChars="200" w:firstLine="480"/>
        <w:rPr>
          <w:rFonts w:asciiTheme="minorEastAsia" w:hAnsiTheme="minorEastAsia" w:cs="Arial"/>
          <w:bCs/>
          <w:sz w:val="24"/>
          <w:szCs w:val="24"/>
        </w:rPr>
      </w:pPr>
      <w:r w:rsidRPr="00897E91">
        <w:rPr>
          <w:rFonts w:asciiTheme="minorEastAsia" w:hAnsiTheme="minorEastAsia" w:cs="Arial" w:hint="eastAsia"/>
          <w:bCs/>
          <w:sz w:val="24"/>
          <w:szCs w:val="24"/>
        </w:rPr>
        <w:t>基金托管人发现基金管理人有重大违规行为，应立即报告中国证监会，同时通知基金管理人限期纠正。</w:t>
      </w:r>
    </w:p>
    <w:p w14:paraId="1AFFC233" w14:textId="60C9CCAE" w:rsidR="00897E91" w:rsidRPr="00897E91" w:rsidRDefault="00897E91"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38BE2B38" w14:textId="728CCE6B" w:rsidR="00897E91" w:rsidRDefault="00897E91"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4A1B2954" w14:textId="77777777" w:rsidR="00CA55C9" w:rsidRPr="00CA55C9"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Default="00CA55C9">
      <w:pPr>
        <w:widowControl/>
        <w:jc w:val="left"/>
        <w:rPr>
          <w:rFonts w:asciiTheme="minorEastAsia" w:hAnsiTheme="minorEastAsia" w:cs="Arial"/>
          <w:bCs/>
          <w:sz w:val="24"/>
          <w:szCs w:val="24"/>
        </w:rPr>
      </w:pPr>
      <w:r>
        <w:rPr>
          <w:rFonts w:asciiTheme="minorEastAsia" w:hAnsiTheme="minorEastAsia" w:cs="Arial"/>
          <w:bCs/>
          <w:sz w:val="24"/>
          <w:szCs w:val="24"/>
        </w:rPr>
        <w:br w:type="page"/>
      </w:r>
    </w:p>
    <w:p w14:paraId="7C618ABE" w14:textId="77777777" w:rsidR="00AC3A9B" w:rsidRDefault="002C3C29">
      <w:pPr>
        <w:pStyle w:val="1"/>
        <w:jc w:val="center"/>
        <w:rPr>
          <w:sz w:val="30"/>
          <w:szCs w:val="30"/>
        </w:rPr>
      </w:pPr>
      <w:bookmarkStart w:id="90" w:name="_Toc214873594"/>
      <w:bookmarkStart w:id="91" w:name="_Toc416264541"/>
      <w:bookmarkStart w:id="92" w:name="_Toc263092313"/>
      <w:bookmarkStart w:id="93" w:name="_Toc132010497"/>
      <w:bookmarkStart w:id="94" w:name="_Toc139991736"/>
      <w:bookmarkStart w:id="95" w:name="_Toc10463"/>
      <w:bookmarkStart w:id="96" w:name="_Toc48649707"/>
      <w:bookmarkStart w:id="97" w:name="_Toc141703886"/>
      <w:bookmarkStart w:id="98" w:name="_Toc1427"/>
      <w:bookmarkStart w:id="99" w:name="_Toc123051452"/>
      <w:bookmarkStart w:id="100" w:name="_Toc11081"/>
      <w:bookmarkStart w:id="101" w:name="_Toc1270"/>
      <w:bookmarkStart w:id="102" w:name="_Toc98560352"/>
      <w:bookmarkStart w:id="103" w:name="_Toc352229752"/>
      <w:bookmarkStart w:id="104" w:name="_Toc352229751"/>
      <w:bookmarkStart w:id="105" w:name="_Toc20733"/>
      <w:bookmarkStart w:id="106" w:name="_Toc23261"/>
      <w:bookmarkStart w:id="107" w:name="_Toc610"/>
      <w:bookmarkStart w:id="108" w:name="_Toc17244"/>
      <w:bookmarkStart w:id="109" w:name="_Toc123112234"/>
      <w:bookmarkStart w:id="110" w:name="_Toc123102453"/>
      <w:bookmarkStart w:id="111" w:name="_Toc23822"/>
      <w:bookmarkStart w:id="112" w:name="_Toc7920"/>
      <w:bookmarkStart w:id="113" w:name="_Toc79392606"/>
      <w:bookmarkStart w:id="114" w:name="_Toc4003"/>
      <w:bookmarkEnd w:id="69"/>
      <w:bookmarkEnd w:id="70"/>
      <w:bookmarkEnd w:id="71"/>
      <w:bookmarkEnd w:id="72"/>
      <w:bookmarkEnd w:id="73"/>
      <w:bookmarkEnd w:id="74"/>
      <w:bookmarkEnd w:id="75"/>
      <w:bookmarkEnd w:id="76"/>
      <w:bookmarkEnd w:id="77"/>
      <w:bookmarkEnd w:id="78"/>
      <w:bookmarkEnd w:id="79"/>
      <w:bookmarkEnd w:id="80"/>
      <w:bookmarkEnd w:id="81"/>
      <w:bookmarkEnd w:id="83"/>
      <w:bookmarkEnd w:id="84"/>
      <w:bookmarkEnd w:id="85"/>
      <w:bookmarkEnd w:id="86"/>
      <w:r>
        <w:rPr>
          <w:rFonts w:hint="eastAsia"/>
          <w:sz w:val="30"/>
          <w:szCs w:val="30"/>
        </w:rPr>
        <w:lastRenderedPageBreak/>
        <w:t>第五部分</w:t>
      </w:r>
      <w:r>
        <w:rPr>
          <w:sz w:val="30"/>
          <w:szCs w:val="30"/>
        </w:rPr>
        <w:t xml:space="preserve">  </w:t>
      </w:r>
      <w:r>
        <w:rPr>
          <w:rFonts w:hint="eastAsia"/>
          <w:sz w:val="30"/>
          <w:szCs w:val="30"/>
        </w:rPr>
        <w:t>相关服务机构</w:t>
      </w:r>
      <w:bookmarkEnd w:id="90"/>
      <w:bookmarkEnd w:id="91"/>
      <w:bookmarkEnd w:id="92"/>
      <w:bookmarkEnd w:id="93"/>
    </w:p>
    <w:p w14:paraId="45148A24" w14:textId="77777777" w:rsidR="00AC3A9B"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40046F4E"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052ED037"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注册地址：广州市南沙区海滨路171号南沙金融大厦11楼1101之一J20室 </w:t>
      </w:r>
    </w:p>
    <w:p w14:paraId="6FF68F64"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w:t>
      </w:r>
      <w:r>
        <w:rPr>
          <w:rFonts w:asciiTheme="minorEastAsia" w:hAnsiTheme="minorEastAsia" w:cs="Times New Roman" w:hint="eastAsia"/>
          <w:kern w:val="0"/>
          <w:sz w:val="24"/>
          <w:szCs w:val="24"/>
        </w:rPr>
        <w:t>深圳市福田区八卦四路52号安吉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hint="eastAsia"/>
          <w:kern w:val="0"/>
          <w:sz w:val="24"/>
          <w:szCs w:val="24"/>
        </w:rPr>
        <w:t>24层</w:t>
      </w:r>
    </w:p>
    <w:p w14:paraId="60E7DF1F" w14:textId="11D3213C"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sidR="00AB389F" w:rsidRPr="003F07F0">
        <w:rPr>
          <w:rFonts w:asciiTheme="minorEastAsia" w:hAnsiTheme="minorEastAsia" w:cs="Arial" w:hint="eastAsia"/>
          <w:kern w:val="0"/>
          <w:sz w:val="24"/>
          <w:szCs w:val="24"/>
        </w:rPr>
        <w:t>杨小舟</w:t>
      </w:r>
    </w:p>
    <w:p w14:paraId="3A678267"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3002709A"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w:t>
      </w:r>
      <w:r>
        <w:rPr>
          <w:rFonts w:asciiTheme="minorEastAsia" w:hAnsiTheme="minorEastAsia" w:cs="Arial" w:hint="eastAsia"/>
          <w:kern w:val="0"/>
          <w:sz w:val="24"/>
          <w:szCs w:val="24"/>
        </w:rPr>
        <w:t>83230902</w:t>
      </w:r>
    </w:p>
    <w:p w14:paraId="68A68CD9"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587656EB"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4EF15966" w14:textId="673920CD"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w:t>
      </w:r>
    </w:p>
    <w:tbl>
      <w:tblPr>
        <w:tblStyle w:val="afa"/>
        <w:tblW w:w="8789" w:type="dxa"/>
        <w:tblInd w:w="108" w:type="dxa"/>
        <w:tblLayout w:type="fixed"/>
        <w:tblLook w:val="04A0" w:firstRow="1" w:lastRow="0" w:firstColumn="1" w:lastColumn="0" w:noHBand="0" w:noVBand="1"/>
      </w:tblPr>
      <w:tblGrid>
        <w:gridCol w:w="567"/>
        <w:gridCol w:w="2694"/>
        <w:gridCol w:w="5528"/>
      </w:tblGrid>
      <w:tr w:rsidR="00F81432" w14:paraId="590759D2" w14:textId="77777777" w:rsidTr="009A25F4">
        <w:tc>
          <w:tcPr>
            <w:tcW w:w="567" w:type="dxa"/>
            <w:tcBorders>
              <w:top w:val="single" w:sz="4" w:space="0" w:color="000000"/>
              <w:left w:val="single" w:sz="4" w:space="0" w:color="000000"/>
              <w:bottom w:val="single" w:sz="4" w:space="0" w:color="000000"/>
              <w:right w:val="single" w:sz="4" w:space="0" w:color="000000"/>
            </w:tcBorders>
            <w:hideMark/>
          </w:tcPr>
          <w:p w14:paraId="0D410B44" w14:textId="77777777" w:rsidR="00F81432" w:rsidRDefault="00F81432">
            <w:pPr>
              <w:jc w:val="center"/>
              <w:rPr>
                <w:rFonts w:ascii="Arial Unicode MS" w:eastAsia="宋体" w:hAnsi="Arial Unicode MS" w:cs="Times New Roman"/>
                <w:bCs/>
                <w:szCs w:val="24"/>
              </w:rPr>
            </w:pPr>
            <w:r>
              <w:rPr>
                <w:rFonts w:asciiTheme="minorEastAsia" w:hAnsiTheme="minorEastAsia" w:cs="Arial" w:hint="eastAsia"/>
                <w:szCs w:val="20"/>
              </w:rPr>
              <w:t>序号</w:t>
            </w:r>
          </w:p>
        </w:tc>
        <w:tc>
          <w:tcPr>
            <w:tcW w:w="2694" w:type="dxa"/>
            <w:tcBorders>
              <w:top w:val="single" w:sz="4" w:space="0" w:color="000000"/>
              <w:left w:val="single" w:sz="4" w:space="0" w:color="000000"/>
              <w:bottom w:val="single" w:sz="4" w:space="0" w:color="000000"/>
              <w:right w:val="single" w:sz="4" w:space="0" w:color="000000"/>
            </w:tcBorders>
            <w:hideMark/>
          </w:tcPr>
          <w:p w14:paraId="1359EA26" w14:textId="77777777" w:rsidR="00F81432" w:rsidRDefault="00F81432">
            <w:pPr>
              <w:jc w:val="center"/>
              <w:rPr>
                <w:rFonts w:ascii="Arial Unicode MS" w:hAnsi="Arial Unicode MS"/>
                <w:bCs/>
              </w:rPr>
            </w:pPr>
            <w:r>
              <w:rPr>
                <w:rFonts w:asciiTheme="minorEastAsia" w:hAnsiTheme="minorEastAsia" w:cs="Arial" w:hint="eastAsia"/>
                <w:szCs w:val="20"/>
              </w:rPr>
              <w:t>代销机构名称</w:t>
            </w:r>
          </w:p>
        </w:tc>
        <w:tc>
          <w:tcPr>
            <w:tcW w:w="5528" w:type="dxa"/>
            <w:tcBorders>
              <w:top w:val="single" w:sz="4" w:space="0" w:color="000000"/>
              <w:left w:val="single" w:sz="4" w:space="0" w:color="000000"/>
              <w:bottom w:val="single" w:sz="4" w:space="0" w:color="000000"/>
              <w:right w:val="single" w:sz="4" w:space="0" w:color="000000"/>
            </w:tcBorders>
            <w:hideMark/>
          </w:tcPr>
          <w:p w14:paraId="7B78815A" w14:textId="77777777" w:rsidR="00F81432" w:rsidRDefault="00F81432">
            <w:pPr>
              <w:jc w:val="center"/>
              <w:rPr>
                <w:rFonts w:ascii="Arial Unicode MS" w:hAnsi="Arial Unicode MS"/>
                <w:bCs/>
              </w:rPr>
            </w:pPr>
            <w:r>
              <w:rPr>
                <w:rFonts w:asciiTheme="minorEastAsia" w:hAnsiTheme="minorEastAsia" w:cs="Arial" w:hint="eastAsia"/>
                <w:szCs w:val="20"/>
              </w:rPr>
              <w:t>代销机构信息</w:t>
            </w:r>
          </w:p>
        </w:tc>
      </w:tr>
      <w:tr w:rsidR="0082569A" w14:paraId="628726F3" w14:textId="77777777" w:rsidTr="009A25F4">
        <w:tc>
          <w:tcPr>
            <w:tcW w:w="567" w:type="dxa"/>
          </w:tcPr>
          <w:p w14:paraId="0F61EFA2"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w:t>
            </w:r>
          </w:p>
        </w:tc>
        <w:tc>
          <w:tcPr>
            <w:tcW w:w="2694" w:type="dxa"/>
          </w:tcPr>
          <w:p w14:paraId="3B32E0F6"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东方财富证券股份有限公司</w:t>
            </w:r>
          </w:p>
        </w:tc>
        <w:tc>
          <w:tcPr>
            <w:tcW w:w="5528" w:type="dxa"/>
          </w:tcPr>
          <w:p w14:paraId="29ECFF4E"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 xml:space="preserve">注册(办公)地址：西藏自治区拉萨市柳梧新区国际总部城10栋楼 </w:t>
            </w:r>
          </w:p>
          <w:p w14:paraId="040B272F"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客户服务电话：95357</w:t>
            </w:r>
          </w:p>
          <w:p w14:paraId="3AEAF35E"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 xml:space="preserve"> www.</w:t>
            </w:r>
            <w:r>
              <w:rPr>
                <w:rFonts w:ascii="宋体" w:hAnsi="宋体" w:cs="Calibri" w:hint="eastAsia"/>
                <w:color w:val="000000"/>
                <w:szCs w:val="21"/>
              </w:rPr>
              <w:t>18.cn</w:t>
            </w:r>
          </w:p>
        </w:tc>
      </w:tr>
      <w:tr w:rsidR="0082569A" w14:paraId="7519A619" w14:textId="77777777" w:rsidTr="009A25F4">
        <w:tc>
          <w:tcPr>
            <w:tcW w:w="567" w:type="dxa"/>
          </w:tcPr>
          <w:p w14:paraId="75EE3541"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w:t>
            </w:r>
          </w:p>
        </w:tc>
        <w:tc>
          <w:tcPr>
            <w:tcW w:w="2694" w:type="dxa"/>
          </w:tcPr>
          <w:p w14:paraId="4E7DFDE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上海基</w:t>
            </w:r>
            <w:proofErr w:type="gramStart"/>
            <w:r>
              <w:rPr>
                <w:rFonts w:ascii="宋体" w:hAnsi="宋体" w:cs="Calibri" w:hint="eastAsia"/>
                <w:color w:val="000000"/>
                <w:szCs w:val="21"/>
              </w:rPr>
              <w:t>煜</w:t>
            </w:r>
            <w:proofErr w:type="gramEnd"/>
            <w:r>
              <w:rPr>
                <w:rFonts w:ascii="宋体" w:hAnsi="宋体" w:cs="Calibri" w:hint="eastAsia"/>
                <w:color w:val="000000"/>
                <w:szCs w:val="21"/>
              </w:rPr>
              <w:t>基金销售有限公司</w:t>
            </w:r>
          </w:p>
        </w:tc>
        <w:tc>
          <w:tcPr>
            <w:tcW w:w="5528" w:type="dxa"/>
          </w:tcPr>
          <w:p w14:paraId="5282EB39"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办公地址：上海市杨浦区昆明路518号A1002室</w:t>
            </w:r>
          </w:p>
          <w:p w14:paraId="0386D529"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客户服务电话：4008205369</w:t>
            </w:r>
          </w:p>
          <w:p w14:paraId="66AC2523"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网址：www.jiyufund.com.cn</w:t>
            </w:r>
          </w:p>
        </w:tc>
      </w:tr>
      <w:tr w:rsidR="0082569A" w14:paraId="31A9F989" w14:textId="77777777" w:rsidTr="009A25F4">
        <w:tc>
          <w:tcPr>
            <w:tcW w:w="567" w:type="dxa"/>
          </w:tcPr>
          <w:p w14:paraId="74060CFB"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w:t>
            </w:r>
          </w:p>
        </w:tc>
        <w:tc>
          <w:tcPr>
            <w:tcW w:w="2694" w:type="dxa"/>
          </w:tcPr>
          <w:p w14:paraId="272CFBC9" w14:textId="77777777" w:rsidR="0082569A" w:rsidRDefault="0082569A" w:rsidP="009A25F4">
            <w:pPr>
              <w:jc w:val="left"/>
              <w:rPr>
                <w:rFonts w:asciiTheme="minorEastAsia" w:hAnsiTheme="minorEastAsia" w:cs="Arial"/>
                <w:szCs w:val="20"/>
              </w:rPr>
            </w:pPr>
            <w:r>
              <w:rPr>
                <w:rFonts w:asciiTheme="minorEastAsia" w:hAnsiTheme="minorEastAsia" w:cs="Arial" w:hint="eastAsia"/>
              </w:rPr>
              <w:t>奕丰金融销售有限公司</w:t>
            </w:r>
          </w:p>
        </w:tc>
        <w:tc>
          <w:tcPr>
            <w:tcW w:w="5528" w:type="dxa"/>
          </w:tcPr>
          <w:p w14:paraId="03C41894"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深圳市前海深港合作区前湾一路</w:t>
            </w:r>
            <w:r>
              <w:rPr>
                <w:rFonts w:ascii="宋体" w:hAnsi="宋体" w:cs="Calibri"/>
                <w:color w:val="000000"/>
                <w:szCs w:val="21"/>
              </w:rPr>
              <w:t>1</w:t>
            </w:r>
            <w:r>
              <w:rPr>
                <w:rFonts w:ascii="宋体" w:hAnsi="宋体" w:cs="Calibri" w:hint="eastAsia"/>
                <w:color w:val="000000"/>
                <w:szCs w:val="21"/>
              </w:rPr>
              <w:t>号</w:t>
            </w:r>
            <w:r>
              <w:rPr>
                <w:rFonts w:ascii="宋体" w:hAnsi="宋体" w:cs="Calibri"/>
                <w:color w:val="000000"/>
                <w:szCs w:val="21"/>
              </w:rPr>
              <w:t>A</w:t>
            </w:r>
            <w:r>
              <w:rPr>
                <w:rFonts w:ascii="宋体" w:hAnsi="宋体" w:cs="Calibri" w:hint="eastAsia"/>
                <w:color w:val="000000"/>
                <w:szCs w:val="21"/>
              </w:rPr>
              <w:t>栋</w:t>
            </w:r>
            <w:r>
              <w:rPr>
                <w:rFonts w:ascii="宋体" w:hAnsi="宋体" w:cs="Calibri"/>
                <w:color w:val="000000"/>
                <w:szCs w:val="21"/>
              </w:rPr>
              <w:t>201</w:t>
            </w:r>
            <w:r>
              <w:rPr>
                <w:rFonts w:ascii="宋体" w:hAnsi="宋体" w:cs="Calibri" w:hint="eastAsia"/>
                <w:color w:val="000000"/>
                <w:szCs w:val="21"/>
              </w:rPr>
              <w:t>室（入驻深圳市前海商务秘书有限公司）</w:t>
            </w:r>
          </w:p>
          <w:p w14:paraId="14EF8EFB"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400-684-0500</w:t>
            </w:r>
          </w:p>
          <w:p w14:paraId="454CE2E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www.ifastps.com.cn</w:t>
            </w:r>
          </w:p>
        </w:tc>
      </w:tr>
      <w:tr w:rsidR="0082569A" w14:paraId="00DD7A1E" w14:textId="77777777" w:rsidTr="009A25F4">
        <w:tc>
          <w:tcPr>
            <w:tcW w:w="567" w:type="dxa"/>
          </w:tcPr>
          <w:p w14:paraId="60D6BE08"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w:t>
            </w:r>
          </w:p>
        </w:tc>
        <w:tc>
          <w:tcPr>
            <w:tcW w:w="2694" w:type="dxa"/>
          </w:tcPr>
          <w:p w14:paraId="29451AC4"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上海好买基金销售有限公司</w:t>
            </w:r>
          </w:p>
        </w:tc>
        <w:tc>
          <w:tcPr>
            <w:tcW w:w="5528" w:type="dxa"/>
          </w:tcPr>
          <w:p w14:paraId="5B208D38"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办公地址：上海市浦东新区浦东南路1118号鄂尔多斯大厦9楼</w:t>
            </w:r>
          </w:p>
          <w:p w14:paraId="0AD68A25"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客服电话：400-700-9665</w:t>
            </w:r>
          </w:p>
          <w:p w14:paraId="637E5706"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公司网址：www.ehowbuy.com</w:t>
            </w:r>
          </w:p>
        </w:tc>
      </w:tr>
      <w:tr w:rsidR="0082569A" w14:paraId="603D6ADB" w14:textId="77777777" w:rsidTr="009A25F4">
        <w:tc>
          <w:tcPr>
            <w:tcW w:w="567" w:type="dxa"/>
          </w:tcPr>
          <w:p w14:paraId="4BA28AD1"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5</w:t>
            </w:r>
          </w:p>
        </w:tc>
        <w:tc>
          <w:tcPr>
            <w:tcW w:w="2694" w:type="dxa"/>
          </w:tcPr>
          <w:p w14:paraId="35B45D6D"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京东肯特瑞财富投资管理有限公司</w:t>
            </w:r>
          </w:p>
        </w:tc>
        <w:tc>
          <w:tcPr>
            <w:tcW w:w="5528" w:type="dxa"/>
          </w:tcPr>
          <w:p w14:paraId="6370FA4F"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注册(办公)地址：北京市</w:t>
            </w:r>
            <w:proofErr w:type="gramStart"/>
            <w:r>
              <w:rPr>
                <w:rFonts w:ascii="宋体" w:hAnsi="宋体" w:cs="Calibri" w:hint="eastAsia"/>
                <w:color w:val="000000"/>
                <w:szCs w:val="21"/>
              </w:rPr>
              <w:t>海淀区显龙</w:t>
            </w:r>
            <w:proofErr w:type="gramEnd"/>
            <w:r>
              <w:rPr>
                <w:rFonts w:ascii="宋体" w:hAnsi="宋体" w:cs="Calibri" w:hint="eastAsia"/>
                <w:color w:val="000000"/>
                <w:szCs w:val="21"/>
              </w:rPr>
              <w:t>山路19号1幢4层1座401</w:t>
            </w:r>
          </w:p>
          <w:p w14:paraId="003F8F21"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客户服务电话：95118</w:t>
            </w:r>
          </w:p>
          <w:p w14:paraId="2162A415"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网址：http://kenterui.jd.com/</w:t>
            </w:r>
          </w:p>
        </w:tc>
      </w:tr>
      <w:tr w:rsidR="0082569A" w14:paraId="0DC3494A" w14:textId="77777777" w:rsidTr="009A25F4">
        <w:tc>
          <w:tcPr>
            <w:tcW w:w="567" w:type="dxa"/>
          </w:tcPr>
          <w:p w14:paraId="2F3948BF"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6</w:t>
            </w:r>
          </w:p>
        </w:tc>
        <w:tc>
          <w:tcPr>
            <w:tcW w:w="2694" w:type="dxa"/>
          </w:tcPr>
          <w:p w14:paraId="43A8A486"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蚂蚁（杭州）基金销售有限公司</w:t>
            </w:r>
          </w:p>
        </w:tc>
        <w:tc>
          <w:tcPr>
            <w:tcW w:w="5528" w:type="dxa"/>
          </w:tcPr>
          <w:p w14:paraId="37BC7A0D"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办公地址：浙江省杭州市西湖</w:t>
            </w:r>
            <w:proofErr w:type="gramStart"/>
            <w:r>
              <w:rPr>
                <w:rFonts w:ascii="宋体" w:hAnsi="宋体" w:cs="Calibri" w:hint="eastAsia"/>
                <w:color w:val="000000"/>
                <w:szCs w:val="21"/>
              </w:rPr>
              <w:t>区万塘路</w:t>
            </w:r>
            <w:proofErr w:type="gramEnd"/>
            <w:r>
              <w:rPr>
                <w:rFonts w:ascii="宋体" w:hAnsi="宋体" w:cs="Calibri"/>
                <w:color w:val="000000"/>
                <w:szCs w:val="21"/>
              </w:rPr>
              <w:t>18</w:t>
            </w:r>
            <w:r>
              <w:rPr>
                <w:rFonts w:ascii="宋体" w:hAnsi="宋体" w:cs="Calibri" w:hint="eastAsia"/>
                <w:color w:val="000000"/>
                <w:szCs w:val="21"/>
              </w:rPr>
              <w:t>号黄龙时代广场</w:t>
            </w:r>
            <w:r>
              <w:rPr>
                <w:rFonts w:ascii="宋体" w:hAnsi="宋体" w:cs="Calibri"/>
                <w:color w:val="000000"/>
                <w:szCs w:val="21"/>
              </w:rPr>
              <w:t>B</w:t>
            </w:r>
            <w:r>
              <w:rPr>
                <w:rFonts w:ascii="宋体" w:hAnsi="宋体" w:cs="Calibri" w:hint="eastAsia"/>
                <w:color w:val="000000"/>
                <w:szCs w:val="21"/>
              </w:rPr>
              <w:t>座</w:t>
            </w:r>
            <w:r>
              <w:rPr>
                <w:rFonts w:ascii="宋体" w:hAnsi="宋体" w:cs="Calibri"/>
                <w:color w:val="000000"/>
                <w:szCs w:val="21"/>
              </w:rPr>
              <w:t>6F </w:t>
            </w:r>
          </w:p>
          <w:p w14:paraId="54A3289A"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客户服务电话：400-076-6123</w:t>
            </w:r>
          </w:p>
          <w:p w14:paraId="12597AA8"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hyperlink r:id="rId13" w:history="1">
              <w:r>
                <w:rPr>
                  <w:rFonts w:ascii="宋体" w:hAnsi="宋体" w:cs="Calibri" w:hint="eastAsia"/>
                  <w:color w:val="000000"/>
                  <w:szCs w:val="21"/>
                </w:rPr>
                <w:t>www.fund123.cn</w:t>
              </w:r>
            </w:hyperlink>
          </w:p>
        </w:tc>
      </w:tr>
      <w:tr w:rsidR="0082569A" w14:paraId="1B1AC5E6" w14:textId="77777777" w:rsidTr="009A25F4">
        <w:tc>
          <w:tcPr>
            <w:tcW w:w="567" w:type="dxa"/>
          </w:tcPr>
          <w:p w14:paraId="17DF4F96"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7</w:t>
            </w:r>
          </w:p>
        </w:tc>
        <w:tc>
          <w:tcPr>
            <w:tcW w:w="2694" w:type="dxa"/>
          </w:tcPr>
          <w:p w14:paraId="6CFCEDB4"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浙江同花</w:t>
            </w:r>
            <w:proofErr w:type="gramStart"/>
            <w:r>
              <w:rPr>
                <w:rFonts w:ascii="宋体" w:hAnsi="宋体" w:cs="Calibri" w:hint="eastAsia"/>
                <w:color w:val="000000"/>
                <w:szCs w:val="21"/>
              </w:rPr>
              <w:t>顺基金</w:t>
            </w:r>
            <w:proofErr w:type="gramEnd"/>
            <w:r>
              <w:rPr>
                <w:rFonts w:ascii="宋体" w:hAnsi="宋体" w:cs="Calibri" w:hint="eastAsia"/>
                <w:color w:val="000000"/>
                <w:szCs w:val="21"/>
              </w:rPr>
              <w:t>销售有限公司</w:t>
            </w:r>
          </w:p>
        </w:tc>
        <w:tc>
          <w:tcPr>
            <w:tcW w:w="5528" w:type="dxa"/>
          </w:tcPr>
          <w:p w14:paraId="3E3805C8"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 xml:space="preserve">注册(办公)地址：浙江省杭州市余杭区同顺街18号同花顺大楼 </w:t>
            </w:r>
          </w:p>
          <w:p w14:paraId="06429902"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客户服务电话：400-877-3772</w:t>
            </w:r>
          </w:p>
          <w:p w14:paraId="43F4A2E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lastRenderedPageBreak/>
              <w:t>网址：</w:t>
            </w:r>
            <w:hyperlink r:id="rId14" w:history="1">
              <w:r>
                <w:rPr>
                  <w:rFonts w:cs="Calibri" w:hint="eastAsia"/>
                  <w:color w:val="000000"/>
                  <w:szCs w:val="21"/>
                </w:rPr>
                <w:t>www.5ifund.com</w:t>
              </w:r>
            </w:hyperlink>
          </w:p>
        </w:tc>
      </w:tr>
      <w:tr w:rsidR="0082569A" w14:paraId="008C63CE" w14:textId="77777777" w:rsidTr="009A25F4">
        <w:tc>
          <w:tcPr>
            <w:tcW w:w="567" w:type="dxa"/>
          </w:tcPr>
          <w:p w14:paraId="6D26C8B1"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lastRenderedPageBreak/>
              <w:t>8</w:t>
            </w:r>
          </w:p>
        </w:tc>
        <w:tc>
          <w:tcPr>
            <w:tcW w:w="2694" w:type="dxa"/>
          </w:tcPr>
          <w:p w14:paraId="03EE1AB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上海陆金</w:t>
            </w:r>
            <w:proofErr w:type="gramStart"/>
            <w:r>
              <w:rPr>
                <w:rFonts w:ascii="宋体" w:hAnsi="宋体" w:cs="Calibri" w:hint="eastAsia"/>
                <w:color w:val="000000"/>
                <w:szCs w:val="21"/>
              </w:rPr>
              <w:t>所基金</w:t>
            </w:r>
            <w:proofErr w:type="gramEnd"/>
            <w:r>
              <w:rPr>
                <w:rFonts w:ascii="宋体" w:hAnsi="宋体" w:cs="Calibri" w:hint="eastAsia"/>
                <w:color w:val="000000"/>
                <w:szCs w:val="21"/>
              </w:rPr>
              <w:t>销售有限公司</w:t>
            </w:r>
          </w:p>
        </w:tc>
        <w:tc>
          <w:tcPr>
            <w:tcW w:w="5528" w:type="dxa"/>
          </w:tcPr>
          <w:p w14:paraId="6083FEC0"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办公地址：中国（上海）自由贸易试验区陆家嘴环路1333号14楼09单元</w:t>
            </w:r>
          </w:p>
          <w:p w14:paraId="42D0F9E5"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客服电话：4008219031</w:t>
            </w:r>
          </w:p>
          <w:p w14:paraId="660FA07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公司网址：</w:t>
            </w:r>
            <w:r>
              <w:rPr>
                <w:rFonts w:ascii="宋体" w:hAnsi="宋体" w:cs="Calibri"/>
                <w:color w:val="000000"/>
                <w:szCs w:val="21"/>
              </w:rPr>
              <w:t>www.lufunds.com</w:t>
            </w:r>
          </w:p>
        </w:tc>
      </w:tr>
      <w:tr w:rsidR="0082569A" w14:paraId="0B5E1FAD" w14:textId="77777777" w:rsidTr="009A25F4">
        <w:tc>
          <w:tcPr>
            <w:tcW w:w="567" w:type="dxa"/>
          </w:tcPr>
          <w:p w14:paraId="24DD9680"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9</w:t>
            </w:r>
          </w:p>
        </w:tc>
        <w:tc>
          <w:tcPr>
            <w:tcW w:w="2694" w:type="dxa"/>
          </w:tcPr>
          <w:p w14:paraId="63E37CF9"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上海联泰资产管理有限公司</w:t>
            </w:r>
          </w:p>
        </w:tc>
        <w:tc>
          <w:tcPr>
            <w:tcW w:w="5528" w:type="dxa"/>
          </w:tcPr>
          <w:p w14:paraId="293E44F2"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办公地址：中国（上海）自由贸易试验区富特北路277号3层310室</w:t>
            </w:r>
          </w:p>
          <w:p w14:paraId="54E7CA09"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客服电话：4000466788</w:t>
            </w:r>
          </w:p>
          <w:p w14:paraId="5B3E981B"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公司网址：</w:t>
            </w:r>
            <w:r>
              <w:rPr>
                <w:rFonts w:ascii="宋体" w:hAnsi="宋体" w:cs="Calibri"/>
                <w:color w:val="000000"/>
                <w:szCs w:val="21"/>
              </w:rPr>
              <w:t xml:space="preserve"> www.66zichan.com</w:t>
            </w:r>
          </w:p>
        </w:tc>
      </w:tr>
      <w:tr w:rsidR="0082569A" w14:paraId="6A8911A0" w14:textId="77777777" w:rsidTr="009A25F4">
        <w:tc>
          <w:tcPr>
            <w:tcW w:w="567" w:type="dxa"/>
          </w:tcPr>
          <w:p w14:paraId="34F1D77C"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10</w:t>
            </w:r>
          </w:p>
        </w:tc>
        <w:tc>
          <w:tcPr>
            <w:tcW w:w="2694" w:type="dxa"/>
          </w:tcPr>
          <w:p w14:paraId="3CE48D42" w14:textId="77777777" w:rsidR="0082569A" w:rsidRDefault="0082569A" w:rsidP="009A25F4">
            <w:pPr>
              <w:jc w:val="left"/>
              <w:rPr>
                <w:rFonts w:asciiTheme="minorEastAsia" w:hAnsiTheme="minorEastAsia" w:cs="Arial"/>
                <w:szCs w:val="20"/>
              </w:rPr>
            </w:pPr>
            <w:r w:rsidRPr="00E9771B">
              <w:rPr>
                <w:rFonts w:ascii="宋体" w:hAnsi="宋体" w:cs="Calibri" w:hint="eastAsia"/>
                <w:color w:val="000000"/>
                <w:szCs w:val="21"/>
              </w:rPr>
              <w:t>深圳金斧子投资咨询有限公司</w:t>
            </w:r>
          </w:p>
        </w:tc>
        <w:tc>
          <w:tcPr>
            <w:tcW w:w="5528" w:type="dxa"/>
          </w:tcPr>
          <w:p w14:paraId="270BF552" w14:textId="77777777" w:rsidR="0082569A" w:rsidRPr="00E9771B" w:rsidRDefault="0082569A" w:rsidP="009A25F4">
            <w:pPr>
              <w:snapToGrid w:val="0"/>
              <w:jc w:val="left"/>
              <w:rPr>
                <w:rFonts w:ascii="宋体" w:hAnsi="宋体" w:cs="Calibri"/>
                <w:color w:val="000000"/>
                <w:szCs w:val="21"/>
              </w:rPr>
            </w:pPr>
            <w:r w:rsidRPr="00E9771B">
              <w:rPr>
                <w:rFonts w:ascii="宋体" w:hAnsi="宋体" w:cs="Calibri" w:hint="eastAsia"/>
                <w:color w:val="000000"/>
                <w:szCs w:val="21"/>
              </w:rPr>
              <w:t>办公地址：深圳市南山区粤海街道科苑路16号东方科技大厦18楼</w:t>
            </w:r>
          </w:p>
          <w:p w14:paraId="10CF0430" w14:textId="77777777" w:rsidR="0082569A" w:rsidRPr="00E9771B" w:rsidRDefault="0082569A" w:rsidP="009A25F4">
            <w:pPr>
              <w:snapToGrid w:val="0"/>
              <w:jc w:val="left"/>
              <w:rPr>
                <w:rFonts w:ascii="宋体" w:hAnsi="宋体" w:cs="Calibri"/>
                <w:color w:val="000000"/>
                <w:szCs w:val="21"/>
              </w:rPr>
            </w:pPr>
            <w:r w:rsidRPr="00E9771B">
              <w:rPr>
                <w:rFonts w:ascii="宋体" w:hAnsi="宋体" w:cs="Calibri" w:hint="eastAsia"/>
                <w:color w:val="000000"/>
                <w:szCs w:val="21"/>
              </w:rPr>
              <w:t>客服电话：400-9500-888</w:t>
            </w:r>
          </w:p>
          <w:p w14:paraId="70E05E28" w14:textId="77777777" w:rsidR="0082569A" w:rsidRDefault="0082569A" w:rsidP="009A25F4">
            <w:pPr>
              <w:jc w:val="left"/>
              <w:rPr>
                <w:rFonts w:asciiTheme="minorEastAsia" w:hAnsiTheme="minorEastAsia" w:cs="Arial"/>
                <w:szCs w:val="20"/>
              </w:rPr>
            </w:pPr>
            <w:r w:rsidRPr="00E9771B">
              <w:rPr>
                <w:rFonts w:ascii="宋体" w:hAnsi="宋体" w:cs="Calibri" w:hint="eastAsia"/>
                <w:color w:val="000000"/>
                <w:szCs w:val="21"/>
              </w:rPr>
              <w:t>公司网址：www.jfzinv.com</w:t>
            </w:r>
          </w:p>
        </w:tc>
      </w:tr>
      <w:tr w:rsidR="0082569A" w14:paraId="3B57611C" w14:textId="77777777" w:rsidTr="009A25F4">
        <w:tc>
          <w:tcPr>
            <w:tcW w:w="567" w:type="dxa"/>
          </w:tcPr>
          <w:p w14:paraId="277612F3"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11</w:t>
            </w:r>
          </w:p>
        </w:tc>
        <w:tc>
          <w:tcPr>
            <w:tcW w:w="2694" w:type="dxa"/>
          </w:tcPr>
          <w:p w14:paraId="77C1B65C"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上海天天基金销售有限公司</w:t>
            </w:r>
          </w:p>
        </w:tc>
        <w:tc>
          <w:tcPr>
            <w:tcW w:w="5528" w:type="dxa"/>
          </w:tcPr>
          <w:p w14:paraId="5D7DEF91"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办公地址：上海市徐汇区宛平南路</w:t>
            </w:r>
            <w:r>
              <w:rPr>
                <w:rFonts w:ascii="宋体" w:hAnsi="宋体" w:cs="Calibri"/>
                <w:color w:val="000000"/>
                <w:szCs w:val="21"/>
              </w:rPr>
              <w:t>88</w:t>
            </w:r>
            <w:r>
              <w:rPr>
                <w:rFonts w:ascii="宋体" w:hAnsi="宋体" w:cs="Calibri" w:hint="eastAsia"/>
                <w:color w:val="000000"/>
                <w:szCs w:val="21"/>
              </w:rPr>
              <w:t>号金座（北楼）</w:t>
            </w:r>
            <w:r>
              <w:rPr>
                <w:rFonts w:ascii="宋体" w:hAnsi="宋体" w:cs="Calibri"/>
                <w:color w:val="000000"/>
                <w:szCs w:val="21"/>
              </w:rPr>
              <w:t>25</w:t>
            </w:r>
            <w:r>
              <w:rPr>
                <w:rFonts w:ascii="宋体" w:hAnsi="宋体" w:cs="Calibri" w:hint="eastAsia"/>
                <w:color w:val="000000"/>
                <w:szCs w:val="21"/>
              </w:rPr>
              <w:t>层</w:t>
            </w:r>
          </w:p>
          <w:p w14:paraId="435C692A"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客服电话：400-1818-188</w:t>
            </w:r>
          </w:p>
          <w:p w14:paraId="4B3B41C8"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网址：http://www.1234567.com.cn</w:t>
            </w:r>
          </w:p>
        </w:tc>
      </w:tr>
      <w:tr w:rsidR="0082569A" w14:paraId="535EFDFE" w14:textId="77777777" w:rsidTr="009A25F4">
        <w:tc>
          <w:tcPr>
            <w:tcW w:w="567" w:type="dxa"/>
          </w:tcPr>
          <w:p w14:paraId="223545A4"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12</w:t>
            </w:r>
          </w:p>
        </w:tc>
        <w:tc>
          <w:tcPr>
            <w:tcW w:w="2694" w:type="dxa"/>
          </w:tcPr>
          <w:p w14:paraId="70BD6F94"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珠海盈米财富管理有限公司</w:t>
            </w:r>
          </w:p>
        </w:tc>
        <w:tc>
          <w:tcPr>
            <w:tcW w:w="5528" w:type="dxa"/>
          </w:tcPr>
          <w:p w14:paraId="2E6E7A27"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办公地址：广州市海珠区</w:t>
            </w:r>
            <w:proofErr w:type="gramStart"/>
            <w:r>
              <w:rPr>
                <w:rFonts w:ascii="宋体" w:hAnsi="宋体" w:cs="Calibri" w:hint="eastAsia"/>
                <w:color w:val="000000"/>
                <w:szCs w:val="21"/>
              </w:rPr>
              <w:t>琶</w:t>
            </w:r>
            <w:proofErr w:type="gramEnd"/>
            <w:r>
              <w:rPr>
                <w:rFonts w:ascii="宋体" w:hAnsi="宋体" w:cs="Calibri" w:hint="eastAsia"/>
                <w:color w:val="000000"/>
                <w:szCs w:val="21"/>
              </w:rPr>
              <w:t>洲大道东1号保利国际广场南塔12楼B1201-1203</w:t>
            </w:r>
          </w:p>
          <w:p w14:paraId="5F50E788"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客户服务电话：020-89629066</w:t>
            </w:r>
          </w:p>
          <w:p w14:paraId="3DCF438B"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hyperlink r:id="rId15" w:history="1">
              <w:r>
                <w:rPr>
                  <w:rFonts w:ascii="宋体" w:hAnsi="宋体" w:cs="Calibri"/>
                  <w:color w:val="000000"/>
                  <w:szCs w:val="21"/>
                </w:rPr>
                <w:t>www.yingmi.cn</w:t>
              </w:r>
            </w:hyperlink>
          </w:p>
        </w:tc>
      </w:tr>
      <w:tr w:rsidR="0082569A" w14:paraId="37792EB6" w14:textId="77777777" w:rsidTr="009A25F4">
        <w:tc>
          <w:tcPr>
            <w:tcW w:w="567" w:type="dxa"/>
          </w:tcPr>
          <w:p w14:paraId="7E42D296"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13</w:t>
            </w:r>
          </w:p>
        </w:tc>
        <w:tc>
          <w:tcPr>
            <w:tcW w:w="2694" w:type="dxa"/>
          </w:tcPr>
          <w:p w14:paraId="6495B21C" w14:textId="77777777" w:rsidR="0082569A" w:rsidRPr="008D129E" w:rsidRDefault="0082569A" w:rsidP="009A25F4">
            <w:pPr>
              <w:jc w:val="left"/>
              <w:rPr>
                <w:rFonts w:asciiTheme="minorEastAsia" w:hAnsiTheme="minorEastAsia" w:cs="Arial"/>
                <w:szCs w:val="20"/>
              </w:rPr>
            </w:pPr>
            <w:r>
              <w:rPr>
                <w:rFonts w:ascii="宋体" w:hAnsi="宋体" w:cs="Calibri" w:hint="eastAsia"/>
                <w:color w:val="000000"/>
                <w:szCs w:val="21"/>
              </w:rPr>
              <w:t>上海长</w:t>
            </w:r>
            <w:proofErr w:type="gramStart"/>
            <w:r>
              <w:rPr>
                <w:rFonts w:ascii="宋体" w:hAnsi="宋体" w:cs="Calibri" w:hint="eastAsia"/>
                <w:color w:val="000000"/>
                <w:szCs w:val="21"/>
              </w:rPr>
              <w:t>量基金</w:t>
            </w:r>
            <w:proofErr w:type="gramEnd"/>
            <w:r>
              <w:rPr>
                <w:rFonts w:ascii="宋体" w:hAnsi="宋体" w:cs="Calibri" w:hint="eastAsia"/>
                <w:color w:val="000000"/>
                <w:szCs w:val="21"/>
              </w:rPr>
              <w:t>销售投资顾问有限公司</w:t>
            </w:r>
          </w:p>
        </w:tc>
        <w:tc>
          <w:tcPr>
            <w:tcW w:w="5528" w:type="dxa"/>
          </w:tcPr>
          <w:p w14:paraId="5DDED27B"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办公地址：上海市浦东新区东方路1267号11层</w:t>
            </w:r>
          </w:p>
          <w:p w14:paraId="483DB19E"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客服电话：400-820-2899</w:t>
            </w:r>
          </w:p>
          <w:p w14:paraId="01D3DAAF"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公司网站：</w:t>
            </w:r>
            <w:r>
              <w:rPr>
                <w:rFonts w:ascii="宋体" w:hAnsi="宋体" w:cs="Calibri"/>
                <w:color w:val="000000"/>
                <w:szCs w:val="21"/>
              </w:rPr>
              <w:t xml:space="preserve"> www.erichfund.com</w:t>
            </w:r>
          </w:p>
        </w:tc>
      </w:tr>
      <w:tr w:rsidR="0082569A" w14:paraId="6C78A706" w14:textId="77777777" w:rsidTr="009A25F4">
        <w:tc>
          <w:tcPr>
            <w:tcW w:w="567" w:type="dxa"/>
          </w:tcPr>
          <w:p w14:paraId="3F01CC5E"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14</w:t>
            </w:r>
          </w:p>
        </w:tc>
        <w:tc>
          <w:tcPr>
            <w:tcW w:w="2694" w:type="dxa"/>
          </w:tcPr>
          <w:p w14:paraId="430A113C"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北京汇成基金销售有限公司</w:t>
            </w:r>
          </w:p>
        </w:tc>
        <w:tc>
          <w:tcPr>
            <w:tcW w:w="5528" w:type="dxa"/>
          </w:tcPr>
          <w:p w14:paraId="7443F187"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注册(办公)地址： 北京市西城区西直门外大街1号院2号楼</w:t>
            </w:r>
          </w:p>
          <w:p w14:paraId="6D95B3DD"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400-619-9059</w:t>
            </w:r>
          </w:p>
          <w:p w14:paraId="23220DD0"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www.hcjijin.com</w:t>
            </w:r>
          </w:p>
        </w:tc>
      </w:tr>
      <w:tr w:rsidR="0082569A" w14:paraId="6D181F0D" w14:textId="77777777" w:rsidTr="009A25F4">
        <w:tc>
          <w:tcPr>
            <w:tcW w:w="567" w:type="dxa"/>
          </w:tcPr>
          <w:p w14:paraId="6BAC6F70"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15</w:t>
            </w:r>
          </w:p>
        </w:tc>
        <w:tc>
          <w:tcPr>
            <w:tcW w:w="2694" w:type="dxa"/>
          </w:tcPr>
          <w:p w14:paraId="513C0902"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深圳市新兰德证券投资咨询有限公司</w:t>
            </w:r>
          </w:p>
        </w:tc>
        <w:tc>
          <w:tcPr>
            <w:tcW w:w="5528" w:type="dxa"/>
          </w:tcPr>
          <w:p w14:paraId="07326C2B"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办公地址：北京市西城区宣武门外大街</w:t>
            </w:r>
            <w:r>
              <w:rPr>
                <w:rFonts w:ascii="宋体" w:hAnsi="宋体" w:cs="Calibri"/>
                <w:color w:val="000000"/>
                <w:szCs w:val="21"/>
              </w:rPr>
              <w:t>10</w:t>
            </w:r>
            <w:r>
              <w:rPr>
                <w:rFonts w:ascii="宋体" w:hAnsi="宋体" w:cs="Calibri" w:hint="eastAsia"/>
                <w:color w:val="000000"/>
                <w:szCs w:val="21"/>
              </w:rPr>
              <w:t>号</w:t>
            </w:r>
            <w:proofErr w:type="gramStart"/>
            <w:r>
              <w:rPr>
                <w:rFonts w:ascii="宋体" w:hAnsi="宋体" w:cs="Calibri" w:hint="eastAsia"/>
                <w:color w:val="000000"/>
                <w:szCs w:val="21"/>
              </w:rPr>
              <w:t>庄胜广场</w:t>
            </w:r>
            <w:proofErr w:type="gramEnd"/>
            <w:r>
              <w:rPr>
                <w:rFonts w:ascii="宋体" w:hAnsi="宋体" w:cs="Calibri" w:hint="eastAsia"/>
                <w:color w:val="000000"/>
                <w:szCs w:val="21"/>
              </w:rPr>
              <w:t>中央办公楼东翼</w:t>
            </w:r>
            <w:r>
              <w:rPr>
                <w:rFonts w:ascii="宋体" w:hAnsi="宋体" w:cs="Calibri"/>
                <w:color w:val="000000"/>
                <w:szCs w:val="21"/>
              </w:rPr>
              <w:t>7</w:t>
            </w:r>
            <w:r>
              <w:rPr>
                <w:rFonts w:ascii="宋体" w:hAnsi="宋体" w:cs="Calibri" w:hint="eastAsia"/>
                <w:color w:val="000000"/>
                <w:szCs w:val="21"/>
              </w:rPr>
              <w:t>层</w:t>
            </w:r>
          </w:p>
          <w:p w14:paraId="346C6A50"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400-166-1188</w:t>
            </w:r>
          </w:p>
          <w:p w14:paraId="3E375DD9"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http://8.jrj.com.cn/</w:t>
            </w:r>
          </w:p>
        </w:tc>
      </w:tr>
      <w:tr w:rsidR="0082569A" w14:paraId="5C152DA6" w14:textId="77777777" w:rsidTr="009A25F4">
        <w:tc>
          <w:tcPr>
            <w:tcW w:w="567" w:type="dxa"/>
          </w:tcPr>
          <w:p w14:paraId="516C3207"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16</w:t>
            </w:r>
          </w:p>
        </w:tc>
        <w:tc>
          <w:tcPr>
            <w:tcW w:w="2694" w:type="dxa"/>
          </w:tcPr>
          <w:p w14:paraId="3EC81D92"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济安财富（北京）基金销售有限公司</w:t>
            </w:r>
          </w:p>
        </w:tc>
        <w:tc>
          <w:tcPr>
            <w:tcW w:w="5528" w:type="dxa"/>
          </w:tcPr>
          <w:p w14:paraId="1E233A84" w14:textId="77777777" w:rsidR="0082569A" w:rsidRDefault="0082569A" w:rsidP="009A25F4">
            <w:pPr>
              <w:widowControl/>
              <w:snapToGrid w:val="0"/>
              <w:jc w:val="left"/>
              <w:rPr>
                <w:rFonts w:ascii="宋体" w:hAnsi="宋体" w:cs="Calibri"/>
                <w:color w:val="000000"/>
                <w:szCs w:val="21"/>
              </w:rPr>
            </w:pPr>
            <w:r>
              <w:rPr>
                <w:rFonts w:ascii="宋体" w:hAnsi="宋体" w:cs="Calibri" w:hint="eastAsia"/>
                <w:color w:val="000000"/>
                <w:szCs w:val="21"/>
              </w:rPr>
              <w:t>办公地址：北京市朝阳区东三环中路7号北京财富中心A座46层</w:t>
            </w:r>
            <w:r>
              <w:rPr>
                <w:rFonts w:ascii="宋体" w:hAnsi="宋体" w:cs="Calibri"/>
                <w:color w:val="000000"/>
                <w:szCs w:val="21"/>
              </w:rPr>
              <w:t xml:space="preserve"> </w:t>
            </w:r>
          </w:p>
          <w:p w14:paraId="48889093" w14:textId="77777777" w:rsidR="0082569A" w:rsidRDefault="0082569A" w:rsidP="009A25F4">
            <w:pPr>
              <w:widowControl/>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400-673-7010</w:t>
            </w:r>
          </w:p>
          <w:p w14:paraId="3A1F4134"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hyperlink r:id="rId16" w:history="1">
              <w:r>
                <w:rPr>
                  <w:rFonts w:ascii="宋体" w:hAnsi="宋体" w:cs="Calibri"/>
                  <w:color w:val="000000"/>
                  <w:szCs w:val="21"/>
                </w:rPr>
                <w:t>www.jianfortune.com</w:t>
              </w:r>
            </w:hyperlink>
          </w:p>
        </w:tc>
      </w:tr>
      <w:tr w:rsidR="0082569A" w14:paraId="330E3F5B" w14:textId="77777777" w:rsidTr="009A25F4">
        <w:tc>
          <w:tcPr>
            <w:tcW w:w="567" w:type="dxa"/>
          </w:tcPr>
          <w:p w14:paraId="33851744"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17</w:t>
            </w:r>
          </w:p>
        </w:tc>
        <w:tc>
          <w:tcPr>
            <w:tcW w:w="2694" w:type="dxa"/>
          </w:tcPr>
          <w:p w14:paraId="13DA5D01"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深圳</w:t>
            </w:r>
            <w:proofErr w:type="gramStart"/>
            <w:r>
              <w:rPr>
                <w:rFonts w:ascii="宋体" w:hAnsi="宋体" w:cs="Calibri" w:hint="eastAsia"/>
                <w:color w:val="000000"/>
                <w:szCs w:val="21"/>
              </w:rPr>
              <w:t>众禄基金</w:t>
            </w:r>
            <w:proofErr w:type="gramEnd"/>
            <w:r>
              <w:rPr>
                <w:rFonts w:ascii="宋体" w:hAnsi="宋体" w:cs="Calibri" w:hint="eastAsia"/>
                <w:color w:val="000000"/>
                <w:szCs w:val="21"/>
              </w:rPr>
              <w:t>销售股份有限公司</w:t>
            </w:r>
          </w:p>
        </w:tc>
        <w:tc>
          <w:tcPr>
            <w:tcW w:w="5528" w:type="dxa"/>
          </w:tcPr>
          <w:p w14:paraId="3B2EA5E9" w14:textId="77777777" w:rsidR="0082569A" w:rsidRDefault="0082569A" w:rsidP="009A25F4">
            <w:pPr>
              <w:widowControl/>
              <w:snapToGrid w:val="0"/>
              <w:jc w:val="left"/>
              <w:rPr>
                <w:rFonts w:ascii="宋体" w:hAnsi="宋体" w:cs="Calibri"/>
                <w:color w:val="000000"/>
                <w:szCs w:val="21"/>
              </w:rPr>
            </w:pPr>
            <w:r>
              <w:rPr>
                <w:rFonts w:ascii="宋体" w:hAnsi="宋体" w:cs="Calibri" w:hint="eastAsia"/>
                <w:color w:val="000000"/>
                <w:szCs w:val="21"/>
              </w:rPr>
              <w:t>注册（办公）地址：深圳市罗湖区梨园路物资控股置地大厦8楼</w:t>
            </w:r>
          </w:p>
          <w:p w14:paraId="079FBE7B" w14:textId="77777777" w:rsidR="0082569A" w:rsidRDefault="0082569A" w:rsidP="009A25F4">
            <w:pPr>
              <w:widowControl/>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4006-788-887</w:t>
            </w:r>
          </w:p>
          <w:p w14:paraId="165B1834" w14:textId="77777777" w:rsidR="0082569A" w:rsidRDefault="0082569A" w:rsidP="009A25F4">
            <w:pPr>
              <w:widowControl/>
              <w:snapToGrid w:val="0"/>
              <w:jc w:val="left"/>
              <w:rPr>
                <w:rFonts w:ascii="宋体" w:hAnsi="宋体" w:cs="Calibri"/>
                <w:color w:val="000000"/>
                <w:szCs w:val="21"/>
              </w:rPr>
            </w:pPr>
            <w:r>
              <w:rPr>
                <w:rFonts w:ascii="宋体" w:hAnsi="宋体" w:cs="Calibri" w:hint="eastAsia"/>
                <w:color w:val="000000"/>
                <w:szCs w:val="21"/>
              </w:rPr>
              <w:t>网址：</w:t>
            </w:r>
            <w:proofErr w:type="gramStart"/>
            <w:r>
              <w:rPr>
                <w:rFonts w:ascii="宋体" w:hAnsi="宋体" w:cs="Calibri" w:hint="eastAsia"/>
                <w:color w:val="000000"/>
                <w:szCs w:val="21"/>
              </w:rPr>
              <w:t>众禄基金</w:t>
            </w:r>
            <w:proofErr w:type="gramEnd"/>
            <w:r>
              <w:rPr>
                <w:rFonts w:ascii="宋体" w:hAnsi="宋体" w:cs="Calibri" w:hint="eastAsia"/>
                <w:color w:val="000000"/>
                <w:szCs w:val="21"/>
              </w:rPr>
              <w:t>网</w:t>
            </w:r>
            <w:r>
              <w:rPr>
                <w:rFonts w:ascii="宋体" w:hAnsi="宋体" w:cs="Calibri"/>
                <w:color w:val="000000"/>
                <w:szCs w:val="21"/>
              </w:rPr>
              <w:t xml:space="preserve"> </w:t>
            </w:r>
            <w:hyperlink r:id="rId17" w:history="1">
              <w:r>
                <w:rPr>
                  <w:rFonts w:ascii="宋体" w:hAnsi="宋体" w:cs="Calibri"/>
                  <w:color w:val="000000"/>
                  <w:szCs w:val="21"/>
                </w:rPr>
                <w:t>www.zlfund.cn</w:t>
              </w:r>
            </w:hyperlink>
          </w:p>
          <w:p w14:paraId="3FBC3A1D"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基金</w:t>
            </w:r>
            <w:proofErr w:type="gramStart"/>
            <w:r>
              <w:rPr>
                <w:rFonts w:ascii="宋体" w:hAnsi="宋体" w:cs="Calibri" w:hint="eastAsia"/>
                <w:color w:val="000000"/>
                <w:szCs w:val="21"/>
              </w:rPr>
              <w:t>买卖网</w:t>
            </w:r>
            <w:proofErr w:type="gramEnd"/>
            <w:r>
              <w:rPr>
                <w:rFonts w:ascii="宋体" w:hAnsi="宋体" w:cs="Calibri"/>
                <w:color w:val="000000"/>
                <w:szCs w:val="21"/>
              </w:rPr>
              <w:t xml:space="preserve"> </w:t>
            </w:r>
            <w:hyperlink r:id="rId18" w:history="1">
              <w:r>
                <w:rPr>
                  <w:rFonts w:ascii="宋体" w:hAnsi="宋体" w:cs="Calibri"/>
                  <w:color w:val="000000"/>
                  <w:szCs w:val="21"/>
                </w:rPr>
                <w:t>www.jjmmw.com</w:t>
              </w:r>
            </w:hyperlink>
          </w:p>
        </w:tc>
      </w:tr>
      <w:tr w:rsidR="0082569A" w14:paraId="7D80B508" w14:textId="77777777" w:rsidTr="009A25F4">
        <w:tc>
          <w:tcPr>
            <w:tcW w:w="567" w:type="dxa"/>
          </w:tcPr>
          <w:p w14:paraId="44A15136"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18</w:t>
            </w:r>
          </w:p>
        </w:tc>
        <w:tc>
          <w:tcPr>
            <w:tcW w:w="2694" w:type="dxa"/>
          </w:tcPr>
          <w:p w14:paraId="7BB56592" w14:textId="77777777" w:rsidR="0082569A" w:rsidRDefault="0082569A" w:rsidP="009A25F4">
            <w:pPr>
              <w:jc w:val="left"/>
              <w:rPr>
                <w:rFonts w:asciiTheme="minorEastAsia" w:hAnsiTheme="minorEastAsia" w:cs="Arial"/>
                <w:szCs w:val="20"/>
              </w:rPr>
            </w:pPr>
            <w:r w:rsidRPr="0060735F">
              <w:rPr>
                <w:rFonts w:hint="eastAsia"/>
              </w:rPr>
              <w:t>北京雪球基金销售有限公司</w:t>
            </w:r>
          </w:p>
        </w:tc>
        <w:tc>
          <w:tcPr>
            <w:tcW w:w="5528" w:type="dxa"/>
          </w:tcPr>
          <w:p w14:paraId="790693E3" w14:textId="77777777" w:rsidR="0082569A" w:rsidRDefault="0082569A" w:rsidP="009A25F4">
            <w:pPr>
              <w:jc w:val="left"/>
            </w:pPr>
            <w:r w:rsidRPr="0060735F">
              <w:rPr>
                <w:rFonts w:hint="eastAsia"/>
              </w:rPr>
              <w:t>注册（办公）地址：北京市朝阳区阜通东大街</w:t>
            </w:r>
            <w:r w:rsidRPr="0060735F">
              <w:rPr>
                <w:rFonts w:hint="eastAsia"/>
              </w:rPr>
              <w:t>1</w:t>
            </w:r>
            <w:r w:rsidRPr="0060735F">
              <w:rPr>
                <w:rFonts w:hint="eastAsia"/>
              </w:rPr>
              <w:t>号院</w:t>
            </w:r>
            <w:r w:rsidRPr="0060735F">
              <w:rPr>
                <w:rFonts w:hint="eastAsia"/>
              </w:rPr>
              <w:t>6</w:t>
            </w:r>
            <w:r w:rsidRPr="0060735F">
              <w:rPr>
                <w:rFonts w:hint="eastAsia"/>
              </w:rPr>
              <w:t>号楼</w:t>
            </w:r>
            <w:r w:rsidRPr="0060735F">
              <w:rPr>
                <w:rFonts w:hint="eastAsia"/>
              </w:rPr>
              <w:t>2</w:t>
            </w:r>
            <w:r w:rsidRPr="0060735F">
              <w:rPr>
                <w:rFonts w:hint="eastAsia"/>
              </w:rPr>
              <w:t>单元</w:t>
            </w:r>
            <w:r w:rsidRPr="0060735F">
              <w:rPr>
                <w:rFonts w:hint="eastAsia"/>
              </w:rPr>
              <w:t>21</w:t>
            </w:r>
            <w:r w:rsidRPr="0060735F">
              <w:rPr>
                <w:rFonts w:hint="eastAsia"/>
              </w:rPr>
              <w:t>层</w:t>
            </w:r>
            <w:r w:rsidRPr="0060735F">
              <w:rPr>
                <w:rFonts w:hint="eastAsia"/>
              </w:rPr>
              <w:t>222507</w:t>
            </w:r>
          </w:p>
          <w:p w14:paraId="0C64636E" w14:textId="77777777" w:rsidR="0082569A" w:rsidRDefault="0082569A" w:rsidP="009A25F4">
            <w:pPr>
              <w:widowControl/>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w:t>
            </w:r>
            <w:r>
              <w:rPr>
                <w:rFonts w:ascii="宋体" w:hAnsi="宋体" w:cs="Calibri" w:hint="eastAsia"/>
                <w:color w:val="000000"/>
                <w:szCs w:val="21"/>
              </w:rPr>
              <w:t xml:space="preserve"> </w:t>
            </w:r>
            <w:r>
              <w:rPr>
                <w:rFonts w:ascii="宋体" w:hAnsi="宋体" w:cs="Calibri"/>
                <w:color w:val="000000"/>
                <w:szCs w:val="21"/>
              </w:rPr>
              <w:t>0618</w:t>
            </w:r>
            <w:r>
              <w:rPr>
                <w:rFonts w:ascii="宋体" w:hAnsi="宋体" w:cs="Calibri" w:hint="eastAsia"/>
                <w:color w:val="000000"/>
                <w:szCs w:val="21"/>
              </w:rPr>
              <w:t xml:space="preserve"> </w:t>
            </w:r>
            <w:r>
              <w:rPr>
                <w:rFonts w:ascii="宋体" w:hAnsi="宋体" w:cs="Calibri"/>
                <w:color w:val="000000"/>
                <w:szCs w:val="21"/>
              </w:rPr>
              <w:t>518</w:t>
            </w:r>
          </w:p>
          <w:p w14:paraId="02471F19"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hyperlink r:id="rId19" w:history="1">
              <w:r>
                <w:rPr>
                  <w:rFonts w:ascii="宋体" w:hAnsi="宋体" w:cs="Calibri"/>
                  <w:color w:val="000000"/>
                  <w:szCs w:val="21"/>
                </w:rPr>
                <w:t>http://danjuanapp.com/</w:t>
              </w:r>
            </w:hyperlink>
          </w:p>
        </w:tc>
      </w:tr>
      <w:tr w:rsidR="0082569A" w14:paraId="5D84F869" w14:textId="77777777" w:rsidTr="009A25F4">
        <w:tc>
          <w:tcPr>
            <w:tcW w:w="567" w:type="dxa"/>
          </w:tcPr>
          <w:p w14:paraId="4DADE187"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19</w:t>
            </w:r>
          </w:p>
        </w:tc>
        <w:tc>
          <w:tcPr>
            <w:tcW w:w="2694" w:type="dxa"/>
          </w:tcPr>
          <w:p w14:paraId="22B1DEEC"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w:t>
            </w:r>
            <w:r>
              <w:rPr>
                <w:rFonts w:ascii="宋体" w:hAnsi="宋体" w:cs="Calibri"/>
                <w:color w:val="000000"/>
                <w:szCs w:val="21"/>
              </w:rPr>
              <w:t>挖财基金销售有限公司</w:t>
            </w:r>
          </w:p>
        </w:tc>
        <w:tc>
          <w:tcPr>
            <w:tcW w:w="5528" w:type="dxa"/>
          </w:tcPr>
          <w:p w14:paraId="1CC1C646"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(办公)地址：中国（上海）自由贸易试验区扬高南路799号5楼01、02、03室</w:t>
            </w:r>
          </w:p>
          <w:p w14:paraId="50E02A4B"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400-711-8718</w:t>
            </w:r>
          </w:p>
          <w:p w14:paraId="42C3684C"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lastRenderedPageBreak/>
              <w:t>网址：</w:t>
            </w:r>
            <w:r>
              <w:rPr>
                <w:rFonts w:ascii="宋体" w:hAnsi="宋体" w:cs="Calibri"/>
                <w:color w:val="000000"/>
                <w:szCs w:val="21"/>
              </w:rPr>
              <w:t> </w:t>
            </w:r>
            <w:hyperlink r:id="rId20" w:history="1">
              <w:r>
                <w:rPr>
                  <w:rFonts w:ascii="宋体" w:hAnsi="宋体" w:cs="Calibri"/>
                  <w:color w:val="000000"/>
                  <w:szCs w:val="21"/>
                </w:rPr>
                <w:t>www.wacaijijin.com</w:t>
              </w:r>
            </w:hyperlink>
          </w:p>
        </w:tc>
      </w:tr>
      <w:tr w:rsidR="0082569A" w14:paraId="32E2659A" w14:textId="77777777" w:rsidTr="009A25F4">
        <w:tc>
          <w:tcPr>
            <w:tcW w:w="567" w:type="dxa"/>
          </w:tcPr>
          <w:p w14:paraId="513AB4F3"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lastRenderedPageBreak/>
              <w:t>20</w:t>
            </w:r>
          </w:p>
        </w:tc>
        <w:tc>
          <w:tcPr>
            <w:tcW w:w="2694" w:type="dxa"/>
          </w:tcPr>
          <w:p w14:paraId="543CC231"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诺亚正</w:t>
            </w:r>
            <w:proofErr w:type="gramStart"/>
            <w:r>
              <w:rPr>
                <w:rFonts w:ascii="宋体" w:hAnsi="宋体" w:cs="Calibri" w:hint="eastAsia"/>
                <w:color w:val="000000"/>
                <w:szCs w:val="21"/>
              </w:rPr>
              <w:t>行基金</w:t>
            </w:r>
            <w:proofErr w:type="gramEnd"/>
            <w:r>
              <w:rPr>
                <w:rFonts w:ascii="宋体" w:hAnsi="宋体" w:cs="Calibri" w:hint="eastAsia"/>
                <w:color w:val="000000"/>
                <w:szCs w:val="21"/>
              </w:rPr>
              <w:t>销售有限公司</w:t>
            </w:r>
          </w:p>
        </w:tc>
        <w:tc>
          <w:tcPr>
            <w:tcW w:w="5528" w:type="dxa"/>
          </w:tcPr>
          <w:p w14:paraId="39F2AB91"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(办公)地址：上海市杨浦区长阳路1687号2号楼</w:t>
            </w:r>
          </w:p>
          <w:p w14:paraId="2DACA461"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4008-215-399</w:t>
            </w:r>
          </w:p>
          <w:p w14:paraId="532AFABF"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www.noah-fund.com</w:t>
            </w:r>
          </w:p>
        </w:tc>
      </w:tr>
      <w:tr w:rsidR="0082569A" w14:paraId="0AB5B748" w14:textId="77777777" w:rsidTr="009A25F4">
        <w:tc>
          <w:tcPr>
            <w:tcW w:w="567" w:type="dxa"/>
          </w:tcPr>
          <w:p w14:paraId="32609438"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21</w:t>
            </w:r>
          </w:p>
        </w:tc>
        <w:tc>
          <w:tcPr>
            <w:tcW w:w="2694" w:type="dxa"/>
          </w:tcPr>
          <w:p w14:paraId="3E2308ED"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w:t>
            </w:r>
            <w:proofErr w:type="gramStart"/>
            <w:r>
              <w:rPr>
                <w:rFonts w:ascii="宋体" w:hAnsi="宋体" w:cs="Calibri" w:hint="eastAsia"/>
                <w:color w:val="000000"/>
                <w:szCs w:val="21"/>
              </w:rPr>
              <w:t>凯</w:t>
            </w:r>
            <w:proofErr w:type="gramEnd"/>
            <w:r>
              <w:rPr>
                <w:rFonts w:ascii="宋体" w:hAnsi="宋体" w:cs="Calibri" w:hint="eastAsia"/>
                <w:color w:val="000000"/>
                <w:szCs w:val="21"/>
              </w:rPr>
              <w:t>石财富基金销售有限公司</w:t>
            </w:r>
          </w:p>
        </w:tc>
        <w:tc>
          <w:tcPr>
            <w:tcW w:w="5528" w:type="dxa"/>
          </w:tcPr>
          <w:p w14:paraId="611A4B1B"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(办公)地址：上海市黄浦区西藏南路765号602-115室</w:t>
            </w:r>
          </w:p>
          <w:p w14:paraId="48C030F0"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400-643-3389</w:t>
            </w:r>
          </w:p>
          <w:p w14:paraId="102230C5"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www.vstonewealth.com</w:t>
            </w:r>
          </w:p>
        </w:tc>
      </w:tr>
      <w:tr w:rsidR="0082569A" w14:paraId="445367DF" w14:textId="77777777" w:rsidTr="009A25F4">
        <w:tc>
          <w:tcPr>
            <w:tcW w:w="567" w:type="dxa"/>
          </w:tcPr>
          <w:p w14:paraId="78450418"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22</w:t>
            </w:r>
          </w:p>
        </w:tc>
        <w:tc>
          <w:tcPr>
            <w:tcW w:w="2694" w:type="dxa"/>
          </w:tcPr>
          <w:p w14:paraId="0ABAFCBD" w14:textId="77777777" w:rsidR="0082569A" w:rsidRDefault="0082569A" w:rsidP="009A25F4">
            <w:pPr>
              <w:jc w:val="left"/>
              <w:rPr>
                <w:rFonts w:asciiTheme="minorEastAsia" w:hAnsiTheme="minorEastAsia" w:cs="Arial"/>
                <w:szCs w:val="20"/>
              </w:rPr>
            </w:pPr>
            <w:proofErr w:type="gramStart"/>
            <w:r>
              <w:rPr>
                <w:rFonts w:ascii="宋体" w:hAnsi="宋体" w:cs="Calibri" w:hint="eastAsia"/>
                <w:bCs/>
                <w:color w:val="000000"/>
                <w:szCs w:val="21"/>
              </w:rPr>
              <w:t>泰信财富</w:t>
            </w:r>
            <w:proofErr w:type="gramEnd"/>
            <w:r>
              <w:rPr>
                <w:rFonts w:ascii="宋体" w:hAnsi="宋体" w:cs="Calibri" w:hint="eastAsia"/>
                <w:bCs/>
                <w:color w:val="000000"/>
                <w:szCs w:val="21"/>
              </w:rPr>
              <w:t>基金销售有限公司</w:t>
            </w:r>
          </w:p>
        </w:tc>
        <w:tc>
          <w:tcPr>
            <w:tcW w:w="5528" w:type="dxa"/>
          </w:tcPr>
          <w:p w14:paraId="427EA76A"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w:t>
            </w:r>
            <w:r>
              <w:rPr>
                <w:rFonts w:ascii="宋体" w:hAnsi="宋体" w:cs="Calibri" w:hint="eastAsia"/>
                <w:color w:val="000000"/>
                <w:szCs w:val="21"/>
              </w:rPr>
              <w:t>北京市朝阳区</w:t>
            </w:r>
            <w:proofErr w:type="gramStart"/>
            <w:r>
              <w:rPr>
                <w:rFonts w:ascii="宋体" w:hAnsi="宋体" w:cs="Calibri" w:hint="eastAsia"/>
                <w:color w:val="000000"/>
                <w:szCs w:val="21"/>
              </w:rPr>
              <w:t>建国路乙118号</w:t>
            </w:r>
            <w:proofErr w:type="gramEnd"/>
            <w:r>
              <w:rPr>
                <w:rFonts w:ascii="宋体" w:hAnsi="宋体" w:cs="Calibri" w:hint="eastAsia"/>
                <w:color w:val="000000"/>
                <w:szCs w:val="21"/>
              </w:rPr>
              <w:t>10层1206</w:t>
            </w:r>
          </w:p>
          <w:p w14:paraId="0FE975A9"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400-004-8821</w:t>
            </w:r>
          </w:p>
          <w:p w14:paraId="0A539A4E"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www.taixincf.com</w:t>
            </w:r>
          </w:p>
        </w:tc>
      </w:tr>
      <w:tr w:rsidR="0082569A" w14:paraId="41484EC8" w14:textId="77777777" w:rsidTr="009A25F4">
        <w:tc>
          <w:tcPr>
            <w:tcW w:w="567" w:type="dxa"/>
          </w:tcPr>
          <w:p w14:paraId="4EC49F11"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23</w:t>
            </w:r>
          </w:p>
        </w:tc>
        <w:tc>
          <w:tcPr>
            <w:tcW w:w="2694" w:type="dxa"/>
          </w:tcPr>
          <w:p w14:paraId="68172CD6"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上海利得基金销售有限公司</w:t>
            </w:r>
          </w:p>
        </w:tc>
        <w:tc>
          <w:tcPr>
            <w:tcW w:w="5528" w:type="dxa"/>
          </w:tcPr>
          <w:p w14:paraId="5C1FE987"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注册地址：上海市宝山区蕴川路5475号1033室</w:t>
            </w:r>
          </w:p>
          <w:p w14:paraId="4F4ECD70"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95733</w:t>
            </w:r>
          </w:p>
          <w:p w14:paraId="1D2C2306"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www.leadfund.com.cn</w:t>
            </w:r>
          </w:p>
        </w:tc>
      </w:tr>
      <w:tr w:rsidR="0082569A" w14:paraId="0FACA4CB" w14:textId="77777777" w:rsidTr="009A25F4">
        <w:tc>
          <w:tcPr>
            <w:tcW w:w="567" w:type="dxa"/>
          </w:tcPr>
          <w:p w14:paraId="0E0331F1"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24</w:t>
            </w:r>
          </w:p>
        </w:tc>
        <w:tc>
          <w:tcPr>
            <w:tcW w:w="2694" w:type="dxa"/>
          </w:tcPr>
          <w:p w14:paraId="2B9F9184"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南京苏宁基金销售有限公司</w:t>
            </w:r>
          </w:p>
        </w:tc>
        <w:tc>
          <w:tcPr>
            <w:tcW w:w="5528" w:type="dxa"/>
          </w:tcPr>
          <w:p w14:paraId="239E39D0"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注册(办公)地址 :南京市玄武区苏宁大道1-6号</w:t>
            </w:r>
          </w:p>
          <w:p w14:paraId="081CB7A2"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客户服务电话：025-66996699</w:t>
            </w:r>
          </w:p>
          <w:p w14:paraId="50BD77E0"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t>www.snjijin</w:t>
            </w:r>
            <w:r>
              <w:rPr>
                <w:rFonts w:ascii="宋体" w:hAnsi="宋体" w:cs="Calibri" w:hint="eastAsia"/>
                <w:color w:val="000000"/>
                <w:szCs w:val="21"/>
              </w:rPr>
              <w:t>.com</w:t>
            </w:r>
          </w:p>
        </w:tc>
      </w:tr>
      <w:tr w:rsidR="0082569A" w14:paraId="10CFC963" w14:textId="77777777" w:rsidTr="009A25F4">
        <w:tc>
          <w:tcPr>
            <w:tcW w:w="567" w:type="dxa"/>
          </w:tcPr>
          <w:p w14:paraId="6D3AC01B"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25</w:t>
            </w:r>
          </w:p>
        </w:tc>
        <w:tc>
          <w:tcPr>
            <w:tcW w:w="2694" w:type="dxa"/>
          </w:tcPr>
          <w:p w14:paraId="01E8CD24"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中证金牛（北京）投资咨询有限公司</w:t>
            </w:r>
          </w:p>
        </w:tc>
        <w:tc>
          <w:tcPr>
            <w:tcW w:w="5528" w:type="dxa"/>
          </w:tcPr>
          <w:p w14:paraId="5B127EF8"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注册地址:北京市丰台区东管头</w:t>
            </w:r>
            <w:r>
              <w:rPr>
                <w:rFonts w:ascii="宋体" w:hAnsi="宋体" w:cs="Calibri"/>
                <w:color w:val="000000"/>
                <w:szCs w:val="21"/>
              </w:rPr>
              <w:t>1号2号楼2-45室</w:t>
            </w:r>
          </w:p>
          <w:p w14:paraId="6F9DE655"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客户服务电话：4008-909-998</w:t>
            </w:r>
          </w:p>
          <w:p w14:paraId="179A2D7D"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网址：www.jnlc.com</w:t>
            </w:r>
          </w:p>
        </w:tc>
      </w:tr>
      <w:tr w:rsidR="0082569A" w14:paraId="7D140080" w14:textId="77777777" w:rsidTr="009A25F4">
        <w:tc>
          <w:tcPr>
            <w:tcW w:w="567" w:type="dxa"/>
          </w:tcPr>
          <w:p w14:paraId="0E6D9E8E"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26</w:t>
            </w:r>
          </w:p>
        </w:tc>
        <w:tc>
          <w:tcPr>
            <w:tcW w:w="2694" w:type="dxa"/>
          </w:tcPr>
          <w:p w14:paraId="1E685AEC" w14:textId="77777777" w:rsidR="0082569A" w:rsidRDefault="0082569A" w:rsidP="009A25F4">
            <w:pPr>
              <w:jc w:val="left"/>
              <w:rPr>
                <w:rFonts w:asciiTheme="minorEastAsia" w:hAnsiTheme="minorEastAsia" w:cs="Arial"/>
                <w:szCs w:val="20"/>
              </w:rPr>
            </w:pPr>
            <w:proofErr w:type="gramStart"/>
            <w:r>
              <w:rPr>
                <w:rFonts w:ascii="宋体" w:hAnsi="宋体" w:cs="Calibri" w:hint="eastAsia"/>
                <w:color w:val="000000"/>
                <w:szCs w:val="21"/>
              </w:rPr>
              <w:t>玄元保险</w:t>
            </w:r>
            <w:proofErr w:type="gramEnd"/>
            <w:r>
              <w:rPr>
                <w:rFonts w:ascii="宋体" w:hAnsi="宋体" w:cs="Calibri" w:hint="eastAsia"/>
                <w:color w:val="000000"/>
                <w:szCs w:val="21"/>
              </w:rPr>
              <w:t>代理有限公司</w:t>
            </w:r>
          </w:p>
        </w:tc>
        <w:tc>
          <w:tcPr>
            <w:tcW w:w="5528" w:type="dxa"/>
          </w:tcPr>
          <w:p w14:paraId="2474BF17"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中国（上海）自由贸易试验区张杨路7</w:t>
            </w:r>
            <w:r>
              <w:rPr>
                <w:rFonts w:ascii="宋体" w:hAnsi="宋体" w:cs="Calibri"/>
                <w:color w:val="000000"/>
                <w:szCs w:val="21"/>
              </w:rPr>
              <w:t>07</w:t>
            </w:r>
            <w:r>
              <w:rPr>
                <w:rFonts w:ascii="宋体" w:hAnsi="宋体" w:cs="Calibri" w:hint="eastAsia"/>
                <w:color w:val="000000"/>
                <w:szCs w:val="21"/>
              </w:rPr>
              <w:t>号1</w:t>
            </w:r>
            <w:r>
              <w:rPr>
                <w:rFonts w:ascii="宋体" w:hAnsi="宋体" w:cs="Calibri"/>
                <w:color w:val="000000"/>
                <w:szCs w:val="21"/>
              </w:rPr>
              <w:t>105</w:t>
            </w:r>
            <w:r>
              <w:rPr>
                <w:rFonts w:ascii="宋体" w:hAnsi="宋体" w:cs="Calibri" w:hint="eastAsia"/>
                <w:color w:val="000000"/>
                <w:szCs w:val="21"/>
              </w:rPr>
              <w:t>室</w:t>
            </w:r>
          </w:p>
          <w:p w14:paraId="2DD3A767"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客户服务电话：0</w:t>
            </w:r>
            <w:r>
              <w:rPr>
                <w:rFonts w:ascii="宋体" w:hAnsi="宋体" w:cs="Calibri"/>
                <w:color w:val="000000"/>
                <w:szCs w:val="21"/>
              </w:rPr>
              <w:t>21-50701003</w:t>
            </w:r>
          </w:p>
          <w:p w14:paraId="2BC9F04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www.licaimofang.cn</w:t>
            </w:r>
          </w:p>
        </w:tc>
      </w:tr>
      <w:tr w:rsidR="0082569A" w14:paraId="6CA2C7E5" w14:textId="77777777" w:rsidTr="009A25F4">
        <w:tc>
          <w:tcPr>
            <w:tcW w:w="567" w:type="dxa"/>
          </w:tcPr>
          <w:p w14:paraId="0364227E"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27</w:t>
            </w:r>
          </w:p>
        </w:tc>
        <w:tc>
          <w:tcPr>
            <w:tcW w:w="2694" w:type="dxa"/>
          </w:tcPr>
          <w:p w14:paraId="338BF625" w14:textId="77777777" w:rsidR="0082569A" w:rsidRDefault="0082569A" w:rsidP="009A25F4">
            <w:pPr>
              <w:jc w:val="left"/>
              <w:rPr>
                <w:rFonts w:asciiTheme="minorEastAsia" w:hAnsiTheme="minorEastAsia" w:cs="Arial"/>
                <w:szCs w:val="20"/>
              </w:rPr>
            </w:pPr>
            <w:proofErr w:type="gramStart"/>
            <w:r>
              <w:rPr>
                <w:rFonts w:ascii="宋体" w:hAnsi="宋体" w:cs="Calibri" w:hint="eastAsia"/>
                <w:color w:val="000000"/>
                <w:szCs w:val="21"/>
              </w:rPr>
              <w:t>宜信普</w:t>
            </w:r>
            <w:proofErr w:type="gramEnd"/>
            <w:r>
              <w:rPr>
                <w:rFonts w:ascii="宋体" w:hAnsi="宋体" w:cs="Calibri" w:hint="eastAsia"/>
                <w:color w:val="000000"/>
                <w:szCs w:val="21"/>
              </w:rPr>
              <w:t>泽（北京）基金销售有限公司</w:t>
            </w:r>
          </w:p>
        </w:tc>
        <w:tc>
          <w:tcPr>
            <w:tcW w:w="5528" w:type="dxa"/>
          </w:tcPr>
          <w:p w14:paraId="1B6EB007"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北京市</w:t>
            </w:r>
            <w:r>
              <w:rPr>
                <w:rFonts w:ascii="宋体" w:hAnsi="宋体" w:cs="Calibri"/>
                <w:color w:val="000000"/>
                <w:szCs w:val="21"/>
              </w:rPr>
              <w:t>朝阳区建国路</w:t>
            </w:r>
            <w:r>
              <w:rPr>
                <w:rFonts w:ascii="宋体" w:hAnsi="宋体" w:cs="Calibri" w:hint="eastAsia"/>
                <w:color w:val="000000"/>
                <w:szCs w:val="21"/>
              </w:rPr>
              <w:t>88号9号</w:t>
            </w:r>
            <w:r>
              <w:rPr>
                <w:rFonts w:ascii="宋体" w:hAnsi="宋体" w:cs="Calibri"/>
                <w:color w:val="000000"/>
                <w:szCs w:val="21"/>
              </w:rPr>
              <w:t>楼</w:t>
            </w:r>
            <w:r>
              <w:rPr>
                <w:rFonts w:ascii="宋体" w:hAnsi="宋体" w:cs="Calibri" w:hint="eastAsia"/>
                <w:color w:val="000000"/>
                <w:szCs w:val="21"/>
              </w:rPr>
              <w:t>15层1809</w:t>
            </w:r>
          </w:p>
          <w:p w14:paraId="0063B412"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客户服务电话：400</w:t>
            </w:r>
            <w:r>
              <w:rPr>
                <w:rFonts w:ascii="宋体" w:hAnsi="宋体" w:cs="Calibri"/>
                <w:color w:val="000000"/>
                <w:szCs w:val="21"/>
              </w:rPr>
              <w:t>6099200</w:t>
            </w:r>
          </w:p>
          <w:p w14:paraId="0BFFBA82"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http://www.yixinfund.com/</w:t>
            </w:r>
          </w:p>
        </w:tc>
      </w:tr>
      <w:tr w:rsidR="0082569A" w14:paraId="248DC03C" w14:textId="77777777" w:rsidTr="009A25F4">
        <w:tc>
          <w:tcPr>
            <w:tcW w:w="567" w:type="dxa"/>
          </w:tcPr>
          <w:p w14:paraId="3BDB8D06"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28</w:t>
            </w:r>
          </w:p>
        </w:tc>
        <w:tc>
          <w:tcPr>
            <w:tcW w:w="2694" w:type="dxa"/>
          </w:tcPr>
          <w:p w14:paraId="70BDFF03" w14:textId="77777777" w:rsidR="0082569A" w:rsidRDefault="0082569A" w:rsidP="009A25F4">
            <w:pPr>
              <w:jc w:val="left"/>
              <w:rPr>
                <w:rFonts w:asciiTheme="minorEastAsia" w:hAnsiTheme="minorEastAsia" w:cs="Arial"/>
                <w:szCs w:val="20"/>
              </w:rPr>
            </w:pPr>
            <w:proofErr w:type="gramStart"/>
            <w:r>
              <w:rPr>
                <w:rFonts w:ascii="宋体" w:hAnsi="宋体" w:cs="Calibri" w:hint="eastAsia"/>
                <w:bCs/>
                <w:color w:val="000000"/>
                <w:szCs w:val="21"/>
              </w:rPr>
              <w:t>和耕传承</w:t>
            </w:r>
            <w:proofErr w:type="gramEnd"/>
            <w:r>
              <w:rPr>
                <w:rFonts w:ascii="宋体" w:hAnsi="宋体" w:cs="Calibri" w:hint="eastAsia"/>
                <w:bCs/>
                <w:color w:val="000000"/>
                <w:szCs w:val="21"/>
              </w:rPr>
              <w:t>基金销售有限公司</w:t>
            </w:r>
          </w:p>
        </w:tc>
        <w:tc>
          <w:tcPr>
            <w:tcW w:w="5528" w:type="dxa"/>
          </w:tcPr>
          <w:p w14:paraId="43ECFC24" w14:textId="77777777" w:rsidR="0082569A" w:rsidRDefault="0082569A" w:rsidP="009A25F4">
            <w:pPr>
              <w:jc w:val="left"/>
              <w:rPr>
                <w:rFonts w:ascii="宋体" w:hAnsi="宋体" w:cs="Calibri"/>
                <w:color w:val="000000"/>
                <w:szCs w:val="21"/>
              </w:rPr>
            </w:pPr>
            <w:r>
              <w:rPr>
                <w:rFonts w:ascii="宋体" w:hAnsi="宋体" w:cs="Calibri" w:hint="eastAsia"/>
                <w:color w:val="000000"/>
                <w:szCs w:val="21"/>
              </w:rPr>
              <w:t>注册地址：河南自贸试验区郑州片区（郑东）东风南路东康宁街北6号楼5楼503</w:t>
            </w:r>
          </w:p>
          <w:p w14:paraId="7591DA33" w14:textId="77777777" w:rsidR="0082569A" w:rsidRDefault="0082569A" w:rsidP="009A25F4">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4000-555-671</w:t>
            </w:r>
          </w:p>
          <w:p w14:paraId="776CD0A8"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 hgccpb.com</w:t>
            </w:r>
          </w:p>
        </w:tc>
      </w:tr>
      <w:tr w:rsidR="0082569A" w14:paraId="11D42CAC" w14:textId="77777777" w:rsidTr="009A25F4">
        <w:tc>
          <w:tcPr>
            <w:tcW w:w="567" w:type="dxa"/>
          </w:tcPr>
          <w:p w14:paraId="6D14735E"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29</w:t>
            </w:r>
          </w:p>
        </w:tc>
        <w:tc>
          <w:tcPr>
            <w:tcW w:w="2694" w:type="dxa"/>
          </w:tcPr>
          <w:p w14:paraId="449AD87B"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北京新</w:t>
            </w:r>
            <w:proofErr w:type="gramStart"/>
            <w:r>
              <w:rPr>
                <w:rFonts w:ascii="宋体" w:hAnsi="宋体" w:cs="Calibri" w:hint="eastAsia"/>
                <w:bCs/>
                <w:color w:val="000000"/>
                <w:szCs w:val="21"/>
              </w:rPr>
              <w:t>浪仓石基金</w:t>
            </w:r>
            <w:proofErr w:type="gramEnd"/>
            <w:r>
              <w:rPr>
                <w:rFonts w:ascii="宋体" w:hAnsi="宋体" w:cs="Calibri" w:hint="eastAsia"/>
                <w:bCs/>
                <w:color w:val="000000"/>
                <w:szCs w:val="21"/>
              </w:rPr>
              <w:t>销售有限公司</w:t>
            </w:r>
          </w:p>
        </w:tc>
        <w:tc>
          <w:tcPr>
            <w:tcW w:w="5528" w:type="dxa"/>
          </w:tcPr>
          <w:p w14:paraId="036FBFED" w14:textId="77777777" w:rsidR="0082569A" w:rsidRDefault="0082569A" w:rsidP="009A25F4">
            <w:pPr>
              <w:jc w:val="left"/>
              <w:rPr>
                <w:rFonts w:ascii="宋体" w:hAnsi="宋体" w:cs="Calibri"/>
                <w:color w:val="000000"/>
                <w:szCs w:val="21"/>
              </w:rPr>
            </w:pPr>
            <w:r>
              <w:rPr>
                <w:rFonts w:ascii="宋体" w:hAnsi="宋体" w:cs="Calibri" w:hint="eastAsia"/>
                <w:color w:val="000000"/>
                <w:szCs w:val="21"/>
              </w:rPr>
              <w:t>注册地址：北京市海淀区东北旺西路中关村软件园二期（西扩）N-1、N-2地块新浪总部科研楼5层518室</w:t>
            </w:r>
          </w:p>
          <w:p w14:paraId="7122A762" w14:textId="77777777" w:rsidR="0082569A" w:rsidRDefault="0082569A" w:rsidP="009A25F4">
            <w:pPr>
              <w:jc w:val="left"/>
              <w:rPr>
                <w:rFonts w:ascii="宋体" w:hAnsi="宋体" w:cs="Calibri"/>
                <w:color w:val="000000"/>
                <w:szCs w:val="21"/>
              </w:rPr>
            </w:pPr>
            <w:r>
              <w:rPr>
                <w:rFonts w:ascii="宋体" w:hAnsi="宋体" w:cs="Calibri" w:hint="eastAsia"/>
                <w:color w:val="000000"/>
                <w:szCs w:val="21"/>
              </w:rPr>
              <w:t>客户服务电话：010-62675369</w:t>
            </w:r>
          </w:p>
          <w:p w14:paraId="597C54F5"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网址：www.xincai.com</w:t>
            </w:r>
          </w:p>
        </w:tc>
      </w:tr>
      <w:tr w:rsidR="0082569A" w14:paraId="12774276" w14:textId="77777777" w:rsidTr="009A25F4">
        <w:tc>
          <w:tcPr>
            <w:tcW w:w="567" w:type="dxa"/>
          </w:tcPr>
          <w:p w14:paraId="13C28B05"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30</w:t>
            </w:r>
          </w:p>
        </w:tc>
        <w:tc>
          <w:tcPr>
            <w:tcW w:w="2694" w:type="dxa"/>
          </w:tcPr>
          <w:p w14:paraId="295BEBB3"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财</w:t>
            </w:r>
            <w:proofErr w:type="gramStart"/>
            <w:r>
              <w:rPr>
                <w:rFonts w:ascii="宋体" w:hAnsi="宋体" w:cs="Calibri" w:hint="eastAsia"/>
                <w:bCs/>
                <w:color w:val="000000"/>
                <w:szCs w:val="21"/>
              </w:rPr>
              <w:t>咨</w:t>
            </w:r>
            <w:proofErr w:type="gramEnd"/>
            <w:r>
              <w:rPr>
                <w:rFonts w:ascii="宋体" w:hAnsi="宋体" w:cs="Calibri" w:hint="eastAsia"/>
                <w:bCs/>
                <w:color w:val="000000"/>
                <w:szCs w:val="21"/>
              </w:rPr>
              <w:t>道信息技术有限公司</w:t>
            </w:r>
          </w:p>
        </w:tc>
        <w:tc>
          <w:tcPr>
            <w:tcW w:w="5528" w:type="dxa"/>
          </w:tcPr>
          <w:p w14:paraId="466E044C"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注册地址：辽宁省沈阳市</w:t>
            </w:r>
            <w:proofErr w:type="gramStart"/>
            <w:r>
              <w:rPr>
                <w:rFonts w:ascii="宋体" w:hAnsi="宋体" w:cs="Calibri" w:hint="eastAsia"/>
                <w:color w:val="000000"/>
                <w:szCs w:val="21"/>
              </w:rPr>
              <w:t>浑</w:t>
            </w:r>
            <w:proofErr w:type="gramEnd"/>
            <w:r>
              <w:rPr>
                <w:rFonts w:ascii="宋体" w:hAnsi="宋体" w:cs="Calibri" w:hint="eastAsia"/>
                <w:color w:val="000000"/>
                <w:szCs w:val="21"/>
              </w:rPr>
              <w:t>南区白塔二南街18-2号B座601</w:t>
            </w:r>
          </w:p>
          <w:p w14:paraId="05A7C263"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024-8228-0606</w:t>
            </w:r>
          </w:p>
          <w:p w14:paraId="0FD8FD3A"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www.caizidao.com.cn</w:t>
            </w:r>
          </w:p>
        </w:tc>
      </w:tr>
      <w:tr w:rsidR="0082569A" w14:paraId="1A3B2402" w14:textId="77777777" w:rsidTr="009A25F4">
        <w:tc>
          <w:tcPr>
            <w:tcW w:w="567" w:type="dxa"/>
          </w:tcPr>
          <w:p w14:paraId="043D58AD"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31</w:t>
            </w:r>
          </w:p>
        </w:tc>
        <w:tc>
          <w:tcPr>
            <w:tcW w:w="2694" w:type="dxa"/>
          </w:tcPr>
          <w:p w14:paraId="407F93FA"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北京度小满基金销售有限公司</w:t>
            </w:r>
          </w:p>
        </w:tc>
        <w:tc>
          <w:tcPr>
            <w:tcW w:w="5528" w:type="dxa"/>
          </w:tcPr>
          <w:p w14:paraId="795CC152"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注册地址：北京市海淀区西北旺东路10号院西区4号楼1层103室</w:t>
            </w:r>
          </w:p>
          <w:p w14:paraId="76716F61"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95055-4</w:t>
            </w:r>
          </w:p>
          <w:p w14:paraId="78CAE188"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www.duxiaomanfund.com</w:t>
            </w:r>
          </w:p>
        </w:tc>
      </w:tr>
      <w:tr w:rsidR="0082569A" w14:paraId="50095D58" w14:textId="77777777" w:rsidTr="009A25F4">
        <w:tc>
          <w:tcPr>
            <w:tcW w:w="567" w:type="dxa"/>
          </w:tcPr>
          <w:p w14:paraId="69E10F1B"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32</w:t>
            </w:r>
          </w:p>
        </w:tc>
        <w:tc>
          <w:tcPr>
            <w:tcW w:w="2694" w:type="dxa"/>
          </w:tcPr>
          <w:p w14:paraId="7A0D695A"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通华财富（上海）基金销售有限公司</w:t>
            </w:r>
          </w:p>
        </w:tc>
        <w:tc>
          <w:tcPr>
            <w:tcW w:w="5528" w:type="dxa"/>
          </w:tcPr>
          <w:p w14:paraId="6F8FAD22"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注册地址：上海市虹口区同丰路667弄107号201室</w:t>
            </w:r>
          </w:p>
          <w:p w14:paraId="75F1F2E6"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400-101-9301</w:t>
            </w:r>
          </w:p>
          <w:p w14:paraId="5E006401"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www.tonghuafund.com</w:t>
            </w:r>
          </w:p>
        </w:tc>
      </w:tr>
      <w:tr w:rsidR="0082569A" w14:paraId="449AE7F3" w14:textId="77777777" w:rsidTr="009A25F4">
        <w:tc>
          <w:tcPr>
            <w:tcW w:w="567" w:type="dxa"/>
          </w:tcPr>
          <w:p w14:paraId="124ED0CA"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33</w:t>
            </w:r>
          </w:p>
        </w:tc>
        <w:tc>
          <w:tcPr>
            <w:tcW w:w="2694" w:type="dxa"/>
          </w:tcPr>
          <w:p w14:paraId="74AC845C"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上海万得基金销售有限公</w:t>
            </w:r>
            <w:r>
              <w:rPr>
                <w:rFonts w:ascii="宋体" w:hAnsi="宋体" w:cs="Calibri" w:hint="eastAsia"/>
                <w:bCs/>
                <w:color w:val="000000"/>
                <w:szCs w:val="21"/>
              </w:rPr>
              <w:lastRenderedPageBreak/>
              <w:t>司</w:t>
            </w:r>
          </w:p>
        </w:tc>
        <w:tc>
          <w:tcPr>
            <w:tcW w:w="5528" w:type="dxa"/>
          </w:tcPr>
          <w:p w14:paraId="195EB95B"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lastRenderedPageBreak/>
              <w:t>注册地址：中国（上海）自由贸易试验区福山路33号11</w:t>
            </w:r>
            <w:r>
              <w:rPr>
                <w:rFonts w:ascii="宋体" w:hAnsi="宋体" w:cs="Calibri" w:hint="eastAsia"/>
                <w:color w:val="000000"/>
                <w:szCs w:val="21"/>
              </w:rPr>
              <w:lastRenderedPageBreak/>
              <w:t>楼B座</w:t>
            </w:r>
          </w:p>
          <w:p w14:paraId="61F99C51"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400-799-1888</w:t>
            </w:r>
          </w:p>
          <w:p w14:paraId="3FEEBB79"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www.520fund.com.cn</w:t>
            </w:r>
          </w:p>
        </w:tc>
      </w:tr>
      <w:tr w:rsidR="0082569A" w14:paraId="04A1304D" w14:textId="77777777" w:rsidTr="009A25F4">
        <w:tc>
          <w:tcPr>
            <w:tcW w:w="567" w:type="dxa"/>
          </w:tcPr>
          <w:p w14:paraId="05C12AB3"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lastRenderedPageBreak/>
              <w:t>34</w:t>
            </w:r>
          </w:p>
        </w:tc>
        <w:tc>
          <w:tcPr>
            <w:tcW w:w="2694" w:type="dxa"/>
          </w:tcPr>
          <w:p w14:paraId="5E8FCB33"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泛华</w:t>
            </w:r>
            <w:proofErr w:type="gramStart"/>
            <w:r>
              <w:rPr>
                <w:rFonts w:ascii="宋体" w:hAnsi="宋体" w:cs="Calibri" w:hint="eastAsia"/>
                <w:bCs/>
                <w:color w:val="000000"/>
                <w:szCs w:val="21"/>
              </w:rPr>
              <w:t>普益基金</w:t>
            </w:r>
            <w:proofErr w:type="gramEnd"/>
            <w:r>
              <w:rPr>
                <w:rFonts w:ascii="宋体" w:hAnsi="宋体" w:cs="Calibri" w:hint="eastAsia"/>
                <w:bCs/>
                <w:color w:val="000000"/>
                <w:szCs w:val="21"/>
              </w:rPr>
              <w:t>销售有限公司</w:t>
            </w:r>
          </w:p>
        </w:tc>
        <w:tc>
          <w:tcPr>
            <w:tcW w:w="5528" w:type="dxa"/>
          </w:tcPr>
          <w:p w14:paraId="4D7349E1"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注册地址：成都市成华区建设路9号高地中心1101室</w:t>
            </w:r>
          </w:p>
          <w:p w14:paraId="5AE61B39" w14:textId="77777777" w:rsidR="0082569A" w:rsidRDefault="0082569A" w:rsidP="009B3245">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400-080-3388</w:t>
            </w:r>
          </w:p>
          <w:p w14:paraId="48AF356B"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www.puyifund.com</w:t>
            </w:r>
          </w:p>
        </w:tc>
      </w:tr>
      <w:tr w:rsidR="0082569A" w14:paraId="2C3E711D" w14:textId="77777777" w:rsidTr="009A25F4">
        <w:tc>
          <w:tcPr>
            <w:tcW w:w="567" w:type="dxa"/>
          </w:tcPr>
          <w:p w14:paraId="36C6B910"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35</w:t>
            </w:r>
          </w:p>
        </w:tc>
        <w:tc>
          <w:tcPr>
            <w:tcW w:w="2694" w:type="dxa"/>
          </w:tcPr>
          <w:p w14:paraId="00B67268" w14:textId="77777777" w:rsidR="0082569A" w:rsidRPr="00DF5A27" w:rsidRDefault="0082569A" w:rsidP="009A25F4">
            <w:pPr>
              <w:jc w:val="left"/>
              <w:rPr>
                <w:rFonts w:asciiTheme="minorEastAsia" w:hAnsiTheme="minorEastAsia" w:cs="Arial"/>
                <w:szCs w:val="20"/>
              </w:rPr>
            </w:pPr>
            <w:proofErr w:type="gramStart"/>
            <w:r w:rsidRPr="00DF5A27">
              <w:rPr>
                <w:rFonts w:asciiTheme="minorEastAsia" w:hAnsiTheme="minorEastAsia" w:cs="Arial" w:hint="eastAsia"/>
                <w:szCs w:val="20"/>
              </w:rPr>
              <w:t>腾安基金</w:t>
            </w:r>
            <w:proofErr w:type="gramEnd"/>
            <w:r w:rsidRPr="00DF5A27">
              <w:rPr>
                <w:rFonts w:asciiTheme="minorEastAsia" w:hAnsiTheme="minorEastAsia" w:cs="Arial" w:hint="eastAsia"/>
                <w:szCs w:val="20"/>
              </w:rPr>
              <w:t>销售（深圳）有限公司</w:t>
            </w:r>
          </w:p>
          <w:p w14:paraId="724FC038" w14:textId="77777777" w:rsidR="0082569A" w:rsidRPr="00DF5A27" w:rsidRDefault="0082569A" w:rsidP="009A25F4">
            <w:pPr>
              <w:jc w:val="left"/>
              <w:rPr>
                <w:rFonts w:asciiTheme="minorEastAsia" w:hAnsiTheme="minorEastAsia" w:cs="Arial"/>
                <w:szCs w:val="20"/>
              </w:rPr>
            </w:pPr>
            <w:r w:rsidRPr="00DF5A27">
              <w:rPr>
                <w:rFonts w:asciiTheme="minorEastAsia" w:hAnsiTheme="minorEastAsia" w:cs="Arial" w:hint="eastAsia"/>
                <w:szCs w:val="20"/>
              </w:rPr>
              <w:tab/>
            </w:r>
          </w:p>
          <w:p w14:paraId="788E0646" w14:textId="77777777" w:rsidR="0082569A" w:rsidRDefault="0082569A" w:rsidP="009A25F4">
            <w:pPr>
              <w:jc w:val="left"/>
              <w:rPr>
                <w:rFonts w:asciiTheme="minorEastAsia" w:hAnsiTheme="minorEastAsia" w:cs="Arial"/>
                <w:szCs w:val="20"/>
              </w:rPr>
            </w:pPr>
          </w:p>
        </w:tc>
        <w:tc>
          <w:tcPr>
            <w:tcW w:w="5528" w:type="dxa"/>
          </w:tcPr>
          <w:p w14:paraId="7B93A064" w14:textId="77777777" w:rsidR="0082569A" w:rsidRPr="00DF5A27" w:rsidRDefault="0082569A" w:rsidP="009A25F4">
            <w:pPr>
              <w:jc w:val="left"/>
              <w:rPr>
                <w:rFonts w:ascii="宋体" w:hAnsi="宋体" w:cs="Calibri"/>
                <w:color w:val="000000"/>
                <w:szCs w:val="21"/>
              </w:rPr>
            </w:pPr>
            <w:r w:rsidRPr="00DF5A27">
              <w:rPr>
                <w:rFonts w:ascii="宋体" w:hAnsi="宋体" w:cs="Calibri" w:hint="eastAsia"/>
                <w:color w:val="000000"/>
                <w:szCs w:val="21"/>
              </w:rPr>
              <w:t>注册（办公）地址：深圳市南山区海天二路</w:t>
            </w:r>
            <w:proofErr w:type="gramStart"/>
            <w:r w:rsidRPr="00DF5A27">
              <w:rPr>
                <w:rFonts w:ascii="宋体" w:hAnsi="宋体" w:cs="Calibri" w:hint="eastAsia"/>
                <w:color w:val="000000"/>
                <w:szCs w:val="21"/>
              </w:rPr>
              <w:t>33号腾讯滨海</w:t>
            </w:r>
            <w:proofErr w:type="gramEnd"/>
            <w:r w:rsidRPr="00DF5A27">
              <w:rPr>
                <w:rFonts w:ascii="宋体" w:hAnsi="宋体" w:cs="Calibri" w:hint="eastAsia"/>
                <w:color w:val="000000"/>
                <w:szCs w:val="21"/>
              </w:rPr>
              <w:t>大厦15楼</w:t>
            </w:r>
          </w:p>
          <w:p w14:paraId="697D0AFF" w14:textId="77777777" w:rsidR="0082569A" w:rsidRPr="00DF5A27" w:rsidRDefault="0082569A" w:rsidP="009A25F4">
            <w:pPr>
              <w:jc w:val="left"/>
              <w:rPr>
                <w:rFonts w:ascii="宋体" w:hAnsi="宋体" w:cs="Calibri"/>
                <w:color w:val="000000"/>
                <w:szCs w:val="21"/>
              </w:rPr>
            </w:pPr>
            <w:r w:rsidRPr="00DF5A27">
              <w:rPr>
                <w:rFonts w:ascii="宋体" w:hAnsi="宋体" w:cs="Calibri" w:hint="eastAsia"/>
                <w:color w:val="000000"/>
                <w:szCs w:val="21"/>
              </w:rPr>
              <w:t xml:space="preserve">客服电话：95017(拨通后转 1 转 8) </w:t>
            </w:r>
          </w:p>
          <w:p w14:paraId="7D1BBD69" w14:textId="77777777" w:rsidR="0082569A" w:rsidRDefault="0082569A" w:rsidP="009A25F4">
            <w:pPr>
              <w:jc w:val="left"/>
              <w:rPr>
                <w:rFonts w:asciiTheme="minorEastAsia" w:hAnsiTheme="minorEastAsia" w:cs="Arial"/>
                <w:szCs w:val="20"/>
              </w:rPr>
            </w:pPr>
            <w:r w:rsidRPr="00DF5A27">
              <w:rPr>
                <w:rFonts w:ascii="宋体" w:hAnsi="宋体" w:cs="Calibri" w:hint="eastAsia"/>
                <w:color w:val="000000"/>
                <w:szCs w:val="21"/>
              </w:rPr>
              <w:t>公司网站：www.txfund.com</w:t>
            </w:r>
          </w:p>
        </w:tc>
      </w:tr>
      <w:tr w:rsidR="0082569A" w14:paraId="45D2B698" w14:textId="77777777" w:rsidTr="009A25F4">
        <w:tc>
          <w:tcPr>
            <w:tcW w:w="567" w:type="dxa"/>
          </w:tcPr>
          <w:p w14:paraId="728624B2"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36</w:t>
            </w:r>
          </w:p>
        </w:tc>
        <w:tc>
          <w:tcPr>
            <w:tcW w:w="2694" w:type="dxa"/>
          </w:tcPr>
          <w:p w14:paraId="1F3AC597"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北京中</w:t>
            </w:r>
            <w:proofErr w:type="gramStart"/>
            <w:r>
              <w:rPr>
                <w:rFonts w:ascii="宋体" w:hAnsi="宋体" w:cs="Calibri" w:hint="eastAsia"/>
                <w:color w:val="000000"/>
                <w:szCs w:val="21"/>
              </w:rPr>
              <w:t>植基金</w:t>
            </w:r>
            <w:proofErr w:type="gramEnd"/>
            <w:r>
              <w:rPr>
                <w:rFonts w:ascii="宋体" w:hAnsi="宋体" w:cs="Calibri" w:hint="eastAsia"/>
                <w:color w:val="000000"/>
                <w:szCs w:val="21"/>
              </w:rPr>
              <w:t>销售有限公司</w:t>
            </w:r>
          </w:p>
        </w:tc>
        <w:tc>
          <w:tcPr>
            <w:tcW w:w="5528" w:type="dxa"/>
          </w:tcPr>
          <w:p w14:paraId="2CBAEE53"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注册（办公）地址：北京市北京经济技术开发区宏达北路10号五层5122室</w:t>
            </w:r>
          </w:p>
          <w:p w14:paraId="1A55B009"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400-8980-618</w:t>
            </w:r>
          </w:p>
          <w:p w14:paraId="644F007D"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w:t>
            </w:r>
            <w:r>
              <w:rPr>
                <w:rFonts w:ascii="宋体" w:hAnsi="宋体" w:cs="Calibri"/>
                <w:color w:val="000000"/>
                <w:szCs w:val="21"/>
              </w:rPr>
              <w:t>www.</w:t>
            </w:r>
            <w:r>
              <w:rPr>
                <w:rFonts w:ascii="宋体" w:hAnsi="宋体" w:cs="Calibri" w:hint="eastAsia"/>
                <w:color w:val="000000"/>
                <w:szCs w:val="21"/>
              </w:rPr>
              <w:t>cht</w:t>
            </w:r>
            <w:r>
              <w:rPr>
                <w:rFonts w:ascii="宋体" w:hAnsi="宋体" w:cs="Calibri"/>
                <w:color w:val="000000"/>
                <w:szCs w:val="21"/>
              </w:rPr>
              <w:t>fund.com</w:t>
            </w:r>
          </w:p>
        </w:tc>
      </w:tr>
      <w:tr w:rsidR="0082569A" w14:paraId="0242E9FF" w14:textId="77777777" w:rsidTr="009A25F4">
        <w:tc>
          <w:tcPr>
            <w:tcW w:w="567" w:type="dxa"/>
          </w:tcPr>
          <w:p w14:paraId="3FB3B05F"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37</w:t>
            </w:r>
          </w:p>
        </w:tc>
        <w:tc>
          <w:tcPr>
            <w:tcW w:w="2694" w:type="dxa"/>
          </w:tcPr>
          <w:p w14:paraId="6B820D77" w14:textId="77777777" w:rsidR="0082569A" w:rsidRDefault="0082569A" w:rsidP="009A25F4">
            <w:pPr>
              <w:jc w:val="left"/>
              <w:rPr>
                <w:rFonts w:asciiTheme="minorEastAsia" w:hAnsiTheme="minorEastAsia" w:cs="Arial"/>
                <w:szCs w:val="20"/>
              </w:rPr>
            </w:pPr>
            <w:r>
              <w:t>北京</w:t>
            </w:r>
            <w:proofErr w:type="gramStart"/>
            <w:r>
              <w:t>创金启富基金</w:t>
            </w:r>
            <w:proofErr w:type="gramEnd"/>
            <w:r>
              <w:t>销售有限公司</w:t>
            </w:r>
          </w:p>
        </w:tc>
        <w:tc>
          <w:tcPr>
            <w:tcW w:w="5528" w:type="dxa"/>
          </w:tcPr>
          <w:p w14:paraId="774B9014" w14:textId="77777777" w:rsidR="0082569A" w:rsidRDefault="0082569A" w:rsidP="009B3245">
            <w:pPr>
              <w:pStyle w:val="a6"/>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proofErr w:type="gramStart"/>
            <w:r w:rsidRPr="00995BFF">
              <w:rPr>
                <w:rFonts w:hint="eastAsia"/>
              </w:rPr>
              <w:t>座综合</w:t>
            </w:r>
            <w:proofErr w:type="gramEnd"/>
            <w:r w:rsidRPr="00995BFF">
              <w:rPr>
                <w:rFonts w:hint="eastAsia"/>
              </w:rPr>
              <w:t>楼</w:t>
            </w:r>
            <w:r w:rsidRPr="00995BFF">
              <w:rPr>
                <w:rFonts w:hint="eastAsia"/>
              </w:rPr>
              <w:t>712</w:t>
            </w:r>
            <w:r w:rsidRPr="00995BFF">
              <w:rPr>
                <w:rFonts w:hint="eastAsia"/>
              </w:rPr>
              <w:t>室</w:t>
            </w:r>
          </w:p>
          <w:p w14:paraId="28E3473A" w14:textId="77777777" w:rsidR="0082569A" w:rsidRDefault="0082569A" w:rsidP="009B3245">
            <w:pPr>
              <w:pStyle w:val="a6"/>
            </w:pPr>
            <w:r>
              <w:t>客服电话：</w:t>
            </w:r>
            <w:r>
              <w:t xml:space="preserve">010-66154828 </w:t>
            </w:r>
          </w:p>
          <w:p w14:paraId="32304E91" w14:textId="77777777" w:rsidR="0082569A" w:rsidRDefault="0082569A" w:rsidP="009A25F4">
            <w:pPr>
              <w:jc w:val="left"/>
              <w:rPr>
                <w:rFonts w:asciiTheme="minorEastAsia" w:hAnsiTheme="minorEastAsia" w:cs="Arial"/>
                <w:szCs w:val="20"/>
              </w:rPr>
            </w:pPr>
            <w:r>
              <w:t>公司网站：</w:t>
            </w:r>
            <w:r>
              <w:t>corp.5irich.com</w:t>
            </w:r>
          </w:p>
        </w:tc>
      </w:tr>
      <w:tr w:rsidR="0082569A" w14:paraId="606E1C4D" w14:textId="77777777" w:rsidTr="009A25F4">
        <w:tc>
          <w:tcPr>
            <w:tcW w:w="567" w:type="dxa"/>
          </w:tcPr>
          <w:p w14:paraId="5C177C87"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38</w:t>
            </w:r>
          </w:p>
        </w:tc>
        <w:tc>
          <w:tcPr>
            <w:tcW w:w="2694" w:type="dxa"/>
          </w:tcPr>
          <w:p w14:paraId="0C113D49" w14:textId="77777777" w:rsidR="0082569A" w:rsidRDefault="0082569A" w:rsidP="009A25F4">
            <w:pPr>
              <w:jc w:val="left"/>
              <w:rPr>
                <w:rFonts w:asciiTheme="minorEastAsia" w:hAnsiTheme="minorEastAsia" w:cs="Arial"/>
                <w:szCs w:val="20"/>
              </w:rPr>
            </w:pPr>
            <w:r>
              <w:t>上海</w:t>
            </w:r>
            <w:proofErr w:type="gramStart"/>
            <w:r>
              <w:t>陆享基金</w:t>
            </w:r>
            <w:proofErr w:type="gramEnd"/>
            <w:r>
              <w:t>销售有限公司</w:t>
            </w:r>
          </w:p>
        </w:tc>
        <w:tc>
          <w:tcPr>
            <w:tcW w:w="5528" w:type="dxa"/>
          </w:tcPr>
          <w:p w14:paraId="0C68D5C4" w14:textId="77777777" w:rsidR="0082569A" w:rsidRDefault="0082569A" w:rsidP="009A25F4">
            <w:pPr>
              <w:snapToGrid w:val="0"/>
              <w:jc w:val="left"/>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14:paraId="2CDD752E" w14:textId="77777777" w:rsidR="0082569A" w:rsidRPr="00E51F7E" w:rsidRDefault="0082569A" w:rsidP="009A25F4">
            <w:pPr>
              <w:snapToGrid w:val="0"/>
              <w:jc w:val="left"/>
              <w:rPr>
                <w:rFonts w:ascii="宋体" w:hAnsi="宋体" w:cs="Calibri"/>
                <w:color w:val="000000"/>
                <w:szCs w:val="21"/>
              </w:rPr>
            </w:pPr>
            <w:r w:rsidRPr="00E51F7E">
              <w:rPr>
                <w:rFonts w:ascii="宋体" w:hAnsi="宋体" w:cs="Calibri" w:hint="eastAsia"/>
                <w:color w:val="000000"/>
                <w:szCs w:val="21"/>
              </w:rPr>
              <w:t>客服电话：400-168-1235</w:t>
            </w:r>
          </w:p>
          <w:p w14:paraId="46E5294C" w14:textId="77777777" w:rsidR="0082569A" w:rsidRDefault="0082569A" w:rsidP="009A25F4">
            <w:pPr>
              <w:jc w:val="left"/>
              <w:rPr>
                <w:rFonts w:asciiTheme="minorEastAsia" w:hAnsiTheme="minorEastAsia" w:cs="Arial"/>
                <w:szCs w:val="20"/>
              </w:rPr>
            </w:pPr>
            <w:r w:rsidRPr="00E51F7E">
              <w:rPr>
                <w:rFonts w:ascii="宋体" w:hAnsi="宋体" w:cs="Calibri" w:hint="eastAsia"/>
                <w:color w:val="000000"/>
                <w:szCs w:val="21"/>
              </w:rPr>
              <w:t>公司网站：www.luxxfund.com</w:t>
            </w:r>
          </w:p>
        </w:tc>
      </w:tr>
      <w:tr w:rsidR="0082569A" w14:paraId="5148AB9B" w14:textId="77777777" w:rsidTr="009A25F4">
        <w:tc>
          <w:tcPr>
            <w:tcW w:w="567" w:type="dxa"/>
          </w:tcPr>
          <w:p w14:paraId="7B40B20D"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39</w:t>
            </w:r>
          </w:p>
        </w:tc>
        <w:tc>
          <w:tcPr>
            <w:tcW w:w="2694" w:type="dxa"/>
          </w:tcPr>
          <w:p w14:paraId="7BFB9521" w14:textId="77777777" w:rsidR="0082569A" w:rsidRDefault="0082569A" w:rsidP="009B3245">
            <w:pPr>
              <w:pStyle w:val="a6"/>
            </w:pPr>
            <w:r>
              <w:rPr>
                <w:rFonts w:hint="eastAsia"/>
              </w:rPr>
              <w:t>和讯信息科技有限公司</w:t>
            </w:r>
          </w:p>
          <w:p w14:paraId="7D950F4A" w14:textId="77777777" w:rsidR="0082569A" w:rsidRDefault="0082569A" w:rsidP="009A25F4">
            <w:pPr>
              <w:jc w:val="left"/>
              <w:rPr>
                <w:rFonts w:asciiTheme="minorEastAsia" w:hAnsiTheme="minorEastAsia" w:cs="Arial"/>
                <w:szCs w:val="20"/>
              </w:rPr>
            </w:pPr>
          </w:p>
        </w:tc>
        <w:tc>
          <w:tcPr>
            <w:tcW w:w="5528" w:type="dxa"/>
          </w:tcPr>
          <w:p w14:paraId="5A789745" w14:textId="77777777" w:rsidR="0082569A" w:rsidRPr="00995BFF" w:rsidRDefault="0082569A" w:rsidP="009B3245">
            <w:pPr>
              <w:pStyle w:val="a6"/>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proofErr w:type="gramStart"/>
            <w:r w:rsidRPr="00995BFF">
              <w:rPr>
                <w:rFonts w:hint="eastAsia"/>
              </w:rPr>
              <w:t>泛利大厦</w:t>
            </w:r>
            <w:proofErr w:type="gramEnd"/>
            <w:r w:rsidRPr="00995BFF">
              <w:rPr>
                <w:rFonts w:hint="eastAsia"/>
              </w:rPr>
              <w:t>10</w:t>
            </w:r>
            <w:r w:rsidRPr="00995BFF">
              <w:rPr>
                <w:rFonts w:hint="eastAsia"/>
              </w:rPr>
              <w:t>层</w:t>
            </w:r>
          </w:p>
          <w:p w14:paraId="5F5028FA" w14:textId="77777777" w:rsidR="0082569A" w:rsidRDefault="0082569A" w:rsidP="009B3245">
            <w:pPr>
              <w:pStyle w:val="a6"/>
            </w:pPr>
            <w:r>
              <w:rPr>
                <w:rFonts w:hint="eastAsia"/>
              </w:rPr>
              <w:t>客服电话：</w:t>
            </w:r>
            <w:r>
              <w:rPr>
                <w:rFonts w:hint="eastAsia"/>
              </w:rPr>
              <w:t>400-920-0022</w:t>
            </w:r>
          </w:p>
          <w:p w14:paraId="2140E2C7" w14:textId="77777777" w:rsidR="0082569A" w:rsidRDefault="0082569A" w:rsidP="009A25F4">
            <w:pPr>
              <w:jc w:val="left"/>
              <w:rPr>
                <w:rFonts w:asciiTheme="minorEastAsia" w:hAnsiTheme="minorEastAsia" w:cs="Arial"/>
                <w:szCs w:val="20"/>
              </w:rPr>
            </w:pPr>
            <w:r>
              <w:rPr>
                <w:rFonts w:hint="eastAsia"/>
              </w:rPr>
              <w:t>公司网站：</w:t>
            </w:r>
            <w:hyperlink r:id="rId21" w:history="1">
              <w:r w:rsidRPr="00F52337">
                <w:rPr>
                  <w:rStyle w:val="afc"/>
                  <w:rFonts w:hint="eastAsia"/>
                </w:rPr>
                <w:t>www.licaike.com</w:t>
              </w:r>
            </w:hyperlink>
          </w:p>
        </w:tc>
      </w:tr>
      <w:tr w:rsidR="0082569A" w14:paraId="152E9B18" w14:textId="77777777" w:rsidTr="009A25F4">
        <w:tc>
          <w:tcPr>
            <w:tcW w:w="567" w:type="dxa"/>
          </w:tcPr>
          <w:p w14:paraId="6BEC45CD"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40</w:t>
            </w:r>
          </w:p>
        </w:tc>
        <w:tc>
          <w:tcPr>
            <w:tcW w:w="2694" w:type="dxa"/>
          </w:tcPr>
          <w:p w14:paraId="623ECA46" w14:textId="77777777" w:rsidR="0082569A" w:rsidRDefault="0082569A" w:rsidP="009A25F4">
            <w:pPr>
              <w:jc w:val="left"/>
              <w:rPr>
                <w:rFonts w:asciiTheme="minorEastAsia" w:hAnsiTheme="minorEastAsia" w:cs="Arial"/>
                <w:szCs w:val="20"/>
              </w:rPr>
            </w:pPr>
            <w:r>
              <w:rPr>
                <w:rFonts w:ascii="宋体" w:hAnsi="宋体" w:cs="Calibri" w:hint="eastAsia"/>
                <w:bCs/>
                <w:color w:val="000000"/>
                <w:szCs w:val="21"/>
              </w:rPr>
              <w:t>阳光人寿保险股份有限公司</w:t>
            </w:r>
          </w:p>
        </w:tc>
        <w:tc>
          <w:tcPr>
            <w:tcW w:w="5528" w:type="dxa"/>
          </w:tcPr>
          <w:p w14:paraId="1DE2C290" w14:textId="77777777" w:rsidR="0082569A" w:rsidRDefault="0082569A" w:rsidP="009A25F4">
            <w:pPr>
              <w:jc w:val="left"/>
              <w:rPr>
                <w:rFonts w:ascii="宋体" w:hAnsi="宋体" w:cs="Calibri"/>
                <w:color w:val="000000"/>
                <w:szCs w:val="21"/>
              </w:rPr>
            </w:pPr>
            <w:r>
              <w:rPr>
                <w:rFonts w:ascii="宋体" w:hAnsi="宋体" w:cs="Calibri" w:hint="eastAsia"/>
                <w:color w:val="000000"/>
                <w:szCs w:val="21"/>
              </w:rPr>
              <w:t>注册地址：北京市朝阳区朝阳门外大街乙12号院1号昆泰国际大厦12层</w:t>
            </w:r>
          </w:p>
          <w:p w14:paraId="1F4ECDB4" w14:textId="77777777" w:rsidR="0082569A" w:rsidRDefault="0082569A" w:rsidP="009A25F4">
            <w:pPr>
              <w:jc w:val="left"/>
              <w:rPr>
                <w:rFonts w:ascii="宋体" w:hAnsi="宋体" w:cs="Calibri"/>
                <w:color w:val="000000"/>
                <w:szCs w:val="21"/>
              </w:rPr>
            </w:pPr>
            <w:r>
              <w:rPr>
                <w:rFonts w:ascii="宋体" w:hAnsi="宋体" w:cs="Calibri" w:hint="eastAsia"/>
                <w:color w:val="000000"/>
                <w:szCs w:val="21"/>
              </w:rPr>
              <w:t>客户服务电话：95510</w:t>
            </w:r>
          </w:p>
          <w:p w14:paraId="2D363F7E" w14:textId="77777777" w:rsidR="0082569A" w:rsidRDefault="0082569A" w:rsidP="009A25F4">
            <w:pPr>
              <w:jc w:val="left"/>
              <w:rPr>
                <w:rFonts w:asciiTheme="minorEastAsia" w:hAnsiTheme="minorEastAsia" w:cs="Arial"/>
                <w:szCs w:val="20"/>
              </w:rPr>
            </w:pPr>
            <w:r>
              <w:rPr>
                <w:rFonts w:ascii="宋体" w:hAnsi="宋体" w:cs="Calibri" w:hint="eastAsia"/>
                <w:color w:val="000000"/>
                <w:szCs w:val="21"/>
              </w:rPr>
              <w:t>网址：fund.sinosig.com</w:t>
            </w:r>
          </w:p>
        </w:tc>
      </w:tr>
      <w:tr w:rsidR="0082569A" w14:paraId="0901CE52" w14:textId="77777777" w:rsidTr="009A25F4">
        <w:tc>
          <w:tcPr>
            <w:tcW w:w="567" w:type="dxa"/>
          </w:tcPr>
          <w:p w14:paraId="3800A4C9"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41</w:t>
            </w:r>
          </w:p>
        </w:tc>
        <w:tc>
          <w:tcPr>
            <w:tcW w:w="2694" w:type="dxa"/>
          </w:tcPr>
          <w:p w14:paraId="0BBE8E49" w14:textId="77777777" w:rsidR="0082569A" w:rsidRDefault="0082569A" w:rsidP="009A25F4">
            <w:pPr>
              <w:jc w:val="left"/>
              <w:rPr>
                <w:rFonts w:asciiTheme="minorEastAsia" w:hAnsiTheme="minorEastAsia" w:cs="Arial"/>
                <w:szCs w:val="20"/>
              </w:rPr>
            </w:pPr>
            <w:r w:rsidRPr="00F20B32">
              <w:rPr>
                <w:rFonts w:ascii="宋体" w:hAnsi="宋体" w:cs="Calibri" w:hint="eastAsia"/>
                <w:bCs/>
                <w:color w:val="000000"/>
                <w:szCs w:val="21"/>
              </w:rPr>
              <w:t>深圳市前海排</w:t>
            </w:r>
            <w:proofErr w:type="gramStart"/>
            <w:r w:rsidRPr="00F20B32">
              <w:rPr>
                <w:rFonts w:ascii="宋体" w:hAnsi="宋体" w:cs="Calibri" w:hint="eastAsia"/>
                <w:bCs/>
                <w:color w:val="000000"/>
                <w:szCs w:val="21"/>
              </w:rPr>
              <w:t>排</w:t>
            </w:r>
            <w:proofErr w:type="gramEnd"/>
            <w:r w:rsidRPr="00F20B32">
              <w:rPr>
                <w:rFonts w:ascii="宋体" w:hAnsi="宋体" w:cs="Calibri" w:hint="eastAsia"/>
                <w:bCs/>
                <w:color w:val="000000"/>
                <w:szCs w:val="21"/>
              </w:rPr>
              <w:t>网基金销售有限责任公司</w:t>
            </w:r>
          </w:p>
        </w:tc>
        <w:tc>
          <w:tcPr>
            <w:tcW w:w="5528" w:type="dxa"/>
          </w:tcPr>
          <w:p w14:paraId="28654323" w14:textId="77777777" w:rsidR="0082569A" w:rsidRDefault="0082569A" w:rsidP="009A25F4">
            <w:pPr>
              <w:jc w:val="left"/>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rsidRPr="00F20B32">
              <w:rPr>
                <w:rFonts w:ascii="宋体" w:hAnsi="宋体" w:cs="Calibri" w:hint="eastAsia"/>
                <w:color w:val="000000"/>
                <w:szCs w:val="21"/>
              </w:rPr>
              <w:t>深圳市前海深港合作区前湾一路1号A栋201室</w:t>
            </w:r>
          </w:p>
          <w:p w14:paraId="4FCD6D88" w14:textId="77777777" w:rsidR="0082569A" w:rsidRDefault="0082569A" w:rsidP="009A25F4">
            <w:pPr>
              <w:jc w:val="left"/>
            </w:pPr>
            <w:r>
              <w:t>客服电话：</w:t>
            </w:r>
            <w:r>
              <w:t xml:space="preserve">400-666-7388 </w:t>
            </w:r>
          </w:p>
          <w:p w14:paraId="16EFCFC1" w14:textId="77777777" w:rsidR="0082569A" w:rsidRDefault="0082569A" w:rsidP="009A25F4">
            <w:pPr>
              <w:jc w:val="left"/>
              <w:rPr>
                <w:rFonts w:asciiTheme="minorEastAsia" w:hAnsiTheme="minorEastAsia" w:cs="Arial"/>
                <w:szCs w:val="20"/>
              </w:rPr>
            </w:pPr>
            <w:r>
              <w:t>公司网站：</w:t>
            </w:r>
            <w:r>
              <w:t>www.ppwfund.com</w:t>
            </w:r>
          </w:p>
        </w:tc>
      </w:tr>
      <w:tr w:rsidR="0082569A" w14:paraId="5CEF8030" w14:textId="77777777" w:rsidTr="009A25F4">
        <w:tc>
          <w:tcPr>
            <w:tcW w:w="567" w:type="dxa"/>
          </w:tcPr>
          <w:p w14:paraId="2554E3E7"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42</w:t>
            </w:r>
          </w:p>
        </w:tc>
        <w:tc>
          <w:tcPr>
            <w:tcW w:w="2694" w:type="dxa"/>
          </w:tcPr>
          <w:p w14:paraId="44B7CCAA" w14:textId="77777777" w:rsidR="0082569A" w:rsidRDefault="0082569A" w:rsidP="009A25F4">
            <w:pPr>
              <w:jc w:val="left"/>
              <w:rPr>
                <w:rFonts w:asciiTheme="minorEastAsia" w:hAnsiTheme="minorEastAsia" w:cs="Arial"/>
                <w:szCs w:val="20"/>
              </w:rPr>
            </w:pPr>
            <w:r w:rsidRPr="00D9389A">
              <w:rPr>
                <w:rFonts w:ascii="宋体" w:hAnsi="宋体" w:cs="Calibri" w:hint="eastAsia"/>
                <w:bCs/>
                <w:color w:val="000000"/>
                <w:szCs w:val="21"/>
              </w:rPr>
              <w:t>金元证券股份有限公司</w:t>
            </w:r>
          </w:p>
        </w:tc>
        <w:tc>
          <w:tcPr>
            <w:tcW w:w="5528" w:type="dxa"/>
          </w:tcPr>
          <w:p w14:paraId="5A3374FE" w14:textId="77777777" w:rsidR="0082569A" w:rsidRDefault="0082569A" w:rsidP="009A25F4">
            <w:pPr>
              <w:snapToGrid w:val="0"/>
              <w:jc w:val="left"/>
              <w:rPr>
                <w:rFonts w:ascii="宋体" w:hAnsi="宋体" w:cs="Calibri"/>
                <w:color w:val="000000"/>
                <w:szCs w:val="21"/>
              </w:rPr>
            </w:pPr>
            <w:r w:rsidRPr="00A40A5E">
              <w:rPr>
                <w:rFonts w:ascii="宋体" w:hAnsi="宋体" w:cs="Calibri" w:hint="eastAsia"/>
                <w:color w:val="000000"/>
                <w:szCs w:val="21"/>
              </w:rPr>
              <w:t>注册(办公)地址 :</w:t>
            </w:r>
            <w:r>
              <w:rPr>
                <w:rFonts w:hint="eastAsia"/>
              </w:rPr>
              <w:t xml:space="preserve"> </w:t>
            </w:r>
            <w:r w:rsidRPr="00445EC5">
              <w:rPr>
                <w:rFonts w:ascii="宋体" w:hAnsi="宋体" w:cs="Calibri" w:hint="eastAsia"/>
                <w:color w:val="000000"/>
                <w:szCs w:val="21"/>
              </w:rPr>
              <w:t>深圳市深南大道4001号时代金融中心大厦17楼</w:t>
            </w:r>
          </w:p>
          <w:p w14:paraId="031C08F2" w14:textId="77777777" w:rsidR="0082569A" w:rsidRDefault="0082569A" w:rsidP="009A25F4">
            <w:pPr>
              <w:snapToGrid w:val="0"/>
              <w:jc w:val="left"/>
            </w:pPr>
            <w:r>
              <w:rPr>
                <w:rFonts w:ascii="宋体" w:hAnsi="宋体" w:cs="Calibri" w:hint="eastAsia"/>
                <w:color w:val="000000"/>
                <w:szCs w:val="21"/>
              </w:rPr>
              <w:t>客户服务电话</w:t>
            </w:r>
            <w:r>
              <w:t>：</w:t>
            </w:r>
            <w:r>
              <w:t>95372</w:t>
            </w:r>
          </w:p>
          <w:p w14:paraId="658FE921" w14:textId="77777777" w:rsidR="0082569A" w:rsidRDefault="0082569A" w:rsidP="009A25F4">
            <w:pPr>
              <w:jc w:val="left"/>
              <w:rPr>
                <w:rFonts w:asciiTheme="minorEastAsia" w:hAnsiTheme="minorEastAsia" w:cs="Arial"/>
                <w:szCs w:val="20"/>
              </w:rPr>
            </w:pPr>
            <w:r w:rsidRPr="00A40A5E">
              <w:rPr>
                <w:rFonts w:ascii="宋体" w:hAnsi="宋体" w:cs="Calibri" w:hint="eastAsia"/>
                <w:color w:val="000000"/>
                <w:szCs w:val="21"/>
              </w:rPr>
              <w:t>网址：</w:t>
            </w:r>
            <w:r w:rsidRPr="00445EC5">
              <w:rPr>
                <w:rFonts w:ascii="宋体" w:hAnsi="宋体" w:cs="Calibri" w:hint="eastAsia"/>
                <w:color w:val="000000"/>
                <w:szCs w:val="21"/>
              </w:rPr>
              <w:t>www.jyzq.cn</w:t>
            </w:r>
          </w:p>
        </w:tc>
      </w:tr>
      <w:tr w:rsidR="0082569A" w14:paraId="3E91B92B" w14:textId="77777777" w:rsidTr="009A25F4">
        <w:tc>
          <w:tcPr>
            <w:tcW w:w="567" w:type="dxa"/>
          </w:tcPr>
          <w:p w14:paraId="6B15A32D"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43</w:t>
            </w:r>
          </w:p>
        </w:tc>
        <w:tc>
          <w:tcPr>
            <w:tcW w:w="2694" w:type="dxa"/>
          </w:tcPr>
          <w:p w14:paraId="3821EB36" w14:textId="77777777" w:rsidR="0082569A" w:rsidRDefault="0082569A" w:rsidP="009A25F4">
            <w:pPr>
              <w:jc w:val="left"/>
              <w:rPr>
                <w:rFonts w:asciiTheme="minorEastAsia" w:hAnsiTheme="minorEastAsia" w:cs="Arial"/>
                <w:szCs w:val="20"/>
              </w:rPr>
            </w:pPr>
            <w:r w:rsidRPr="00764314">
              <w:rPr>
                <w:rFonts w:ascii="宋体" w:hAnsi="宋体" w:cs="Calibri" w:hint="eastAsia"/>
                <w:bCs/>
                <w:color w:val="000000"/>
                <w:szCs w:val="21"/>
              </w:rPr>
              <w:t>嘉实财富管理有限公司</w:t>
            </w:r>
          </w:p>
        </w:tc>
        <w:tc>
          <w:tcPr>
            <w:tcW w:w="5528" w:type="dxa"/>
          </w:tcPr>
          <w:p w14:paraId="084945D2" w14:textId="77777777" w:rsidR="0082569A" w:rsidRDefault="0082569A" w:rsidP="009A25F4">
            <w:pPr>
              <w:jc w:val="left"/>
            </w:pPr>
            <w:r>
              <w:t>注册</w:t>
            </w:r>
            <w:r w:rsidRPr="00C52A47">
              <w:rPr>
                <w:rFonts w:ascii="宋体" w:hAnsi="宋体" w:cs="Calibri" w:hint="eastAsia"/>
                <w:color w:val="000000"/>
                <w:szCs w:val="21"/>
              </w:rPr>
              <w:t>（办公）</w:t>
            </w:r>
            <w:r>
              <w:t>地址：</w:t>
            </w:r>
            <w:r w:rsidRPr="00764314">
              <w:rPr>
                <w:rFonts w:hint="eastAsia"/>
              </w:rPr>
              <w:t>海南省三亚市天涯区凤凰岛</w:t>
            </w:r>
            <w:r w:rsidRPr="00764314">
              <w:rPr>
                <w:rFonts w:hint="eastAsia"/>
              </w:rPr>
              <w:t>1</w:t>
            </w:r>
            <w:r w:rsidRPr="00764314">
              <w:rPr>
                <w:rFonts w:hint="eastAsia"/>
              </w:rPr>
              <w:t>号楼</w:t>
            </w:r>
            <w:r w:rsidRPr="00764314">
              <w:rPr>
                <w:rFonts w:hint="eastAsia"/>
              </w:rPr>
              <w:t>7</w:t>
            </w:r>
            <w:r w:rsidRPr="00764314">
              <w:rPr>
                <w:rFonts w:hint="eastAsia"/>
              </w:rPr>
              <w:t>层</w:t>
            </w:r>
            <w:r w:rsidRPr="00764314">
              <w:rPr>
                <w:rFonts w:hint="eastAsia"/>
              </w:rPr>
              <w:t>710</w:t>
            </w:r>
            <w:r w:rsidRPr="00764314">
              <w:rPr>
                <w:rFonts w:hint="eastAsia"/>
              </w:rPr>
              <w:t>号</w:t>
            </w:r>
          </w:p>
          <w:p w14:paraId="7E083C89" w14:textId="77777777" w:rsidR="0082569A" w:rsidRPr="00764314" w:rsidRDefault="0082569A" w:rsidP="009A25F4">
            <w:pPr>
              <w:jc w:val="left"/>
              <w:rPr>
                <w:rFonts w:ascii="宋体" w:hAnsi="宋体" w:cs="Calibri"/>
                <w:color w:val="000000"/>
                <w:szCs w:val="21"/>
              </w:rPr>
            </w:pPr>
            <w:r w:rsidRPr="00764314">
              <w:rPr>
                <w:rFonts w:ascii="宋体" w:hAnsi="宋体" w:cs="Calibri" w:hint="eastAsia"/>
                <w:color w:val="000000"/>
                <w:szCs w:val="21"/>
              </w:rPr>
              <w:t>客服电话：400-021-8850</w:t>
            </w:r>
          </w:p>
          <w:p w14:paraId="1D075D44" w14:textId="77777777" w:rsidR="0082569A" w:rsidRDefault="0082569A" w:rsidP="009A25F4">
            <w:pPr>
              <w:jc w:val="left"/>
              <w:rPr>
                <w:rFonts w:asciiTheme="minorEastAsia" w:hAnsiTheme="minorEastAsia" w:cs="Arial"/>
                <w:szCs w:val="20"/>
              </w:rPr>
            </w:pPr>
            <w:r w:rsidRPr="00764314">
              <w:rPr>
                <w:rFonts w:ascii="宋体" w:hAnsi="宋体" w:cs="Calibri" w:hint="eastAsia"/>
                <w:color w:val="000000"/>
                <w:szCs w:val="21"/>
              </w:rPr>
              <w:t>公司网站：www.harvestwm.cn</w:t>
            </w:r>
          </w:p>
        </w:tc>
      </w:tr>
      <w:tr w:rsidR="0082569A" w14:paraId="35ECBAA8" w14:textId="77777777" w:rsidTr="009A25F4">
        <w:tc>
          <w:tcPr>
            <w:tcW w:w="567" w:type="dxa"/>
          </w:tcPr>
          <w:p w14:paraId="77797AB0"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44</w:t>
            </w:r>
          </w:p>
        </w:tc>
        <w:tc>
          <w:tcPr>
            <w:tcW w:w="2694" w:type="dxa"/>
          </w:tcPr>
          <w:p w14:paraId="0A64AA80" w14:textId="77777777" w:rsidR="0082569A" w:rsidRDefault="0082569A" w:rsidP="009A25F4">
            <w:pPr>
              <w:jc w:val="left"/>
              <w:rPr>
                <w:rFonts w:asciiTheme="minorEastAsia" w:hAnsiTheme="minorEastAsia" w:cs="Arial"/>
                <w:szCs w:val="20"/>
              </w:rPr>
            </w:pPr>
            <w:r>
              <w:t>上海</w:t>
            </w:r>
            <w:proofErr w:type="gramStart"/>
            <w:r>
              <w:t>攀赢基金</w:t>
            </w:r>
            <w:proofErr w:type="gramEnd"/>
            <w:r>
              <w:t>销售有限公司</w:t>
            </w:r>
          </w:p>
        </w:tc>
        <w:tc>
          <w:tcPr>
            <w:tcW w:w="5528" w:type="dxa"/>
          </w:tcPr>
          <w:p w14:paraId="52EDAE04" w14:textId="77777777" w:rsidR="0082569A" w:rsidRDefault="0082569A" w:rsidP="009A25F4">
            <w:pPr>
              <w:snapToGrid w:val="0"/>
              <w:jc w:val="left"/>
            </w:pPr>
            <w:r>
              <w:t>注册</w:t>
            </w:r>
            <w:r w:rsidRPr="00C52A47">
              <w:rPr>
                <w:rFonts w:ascii="宋体" w:hAnsi="宋体" w:cs="Calibri" w:hint="eastAsia"/>
                <w:color w:val="000000"/>
                <w:szCs w:val="21"/>
              </w:rPr>
              <w:t>（办公）</w:t>
            </w:r>
            <w:r>
              <w:t>地址：</w:t>
            </w:r>
            <w:r w:rsidRPr="007A4D9E">
              <w:rPr>
                <w:rFonts w:hint="eastAsia"/>
              </w:rPr>
              <w:t>上海市闸北区广中西路</w:t>
            </w:r>
            <w:r w:rsidRPr="007A4D9E">
              <w:rPr>
                <w:rFonts w:hint="eastAsia"/>
              </w:rPr>
              <w:t>1207</w:t>
            </w:r>
            <w:r w:rsidRPr="007A4D9E">
              <w:rPr>
                <w:rFonts w:hint="eastAsia"/>
              </w:rPr>
              <w:t>号</w:t>
            </w:r>
            <w:r w:rsidRPr="007A4D9E">
              <w:rPr>
                <w:rFonts w:hint="eastAsia"/>
              </w:rPr>
              <w:t>306</w:t>
            </w:r>
            <w:r w:rsidRPr="007A4D9E">
              <w:rPr>
                <w:rFonts w:hint="eastAsia"/>
              </w:rPr>
              <w:t>室</w:t>
            </w:r>
          </w:p>
          <w:p w14:paraId="0339AE2B" w14:textId="77777777" w:rsidR="0082569A" w:rsidRPr="007A4D9E" w:rsidRDefault="0082569A" w:rsidP="009A25F4">
            <w:pPr>
              <w:snapToGrid w:val="0"/>
              <w:jc w:val="left"/>
              <w:rPr>
                <w:rFonts w:ascii="宋体" w:hAnsi="宋体" w:cs="Calibri"/>
                <w:color w:val="000000"/>
                <w:szCs w:val="21"/>
              </w:rPr>
            </w:pPr>
            <w:r w:rsidRPr="007A4D9E">
              <w:rPr>
                <w:rFonts w:ascii="宋体" w:hAnsi="宋体" w:cs="Calibri" w:hint="eastAsia"/>
                <w:color w:val="000000"/>
                <w:szCs w:val="21"/>
              </w:rPr>
              <w:t>客服电话：021-68889082</w:t>
            </w:r>
          </w:p>
          <w:p w14:paraId="56DB4B83" w14:textId="77777777" w:rsidR="0082569A" w:rsidRDefault="0082569A" w:rsidP="009A25F4">
            <w:pPr>
              <w:jc w:val="left"/>
              <w:rPr>
                <w:rFonts w:asciiTheme="minorEastAsia" w:hAnsiTheme="minorEastAsia" w:cs="Arial"/>
                <w:szCs w:val="20"/>
              </w:rPr>
            </w:pPr>
            <w:r w:rsidRPr="007A4D9E">
              <w:rPr>
                <w:rFonts w:ascii="宋体" w:hAnsi="宋体" w:cs="Calibri" w:hint="eastAsia"/>
                <w:color w:val="000000"/>
                <w:szCs w:val="21"/>
              </w:rPr>
              <w:t>公司网站：www.pytz.cn</w:t>
            </w:r>
          </w:p>
        </w:tc>
      </w:tr>
      <w:tr w:rsidR="0082569A" w14:paraId="6B00CD61" w14:textId="77777777" w:rsidTr="009A25F4">
        <w:tc>
          <w:tcPr>
            <w:tcW w:w="567" w:type="dxa"/>
          </w:tcPr>
          <w:p w14:paraId="55C1963F"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45</w:t>
            </w:r>
          </w:p>
        </w:tc>
        <w:tc>
          <w:tcPr>
            <w:tcW w:w="2694" w:type="dxa"/>
          </w:tcPr>
          <w:p w14:paraId="7EADD935" w14:textId="77777777" w:rsidR="0082569A" w:rsidRDefault="0082569A" w:rsidP="009A25F4">
            <w:pPr>
              <w:jc w:val="left"/>
              <w:rPr>
                <w:rFonts w:asciiTheme="minorEastAsia" w:hAnsiTheme="minorEastAsia" w:cs="Arial"/>
                <w:szCs w:val="20"/>
              </w:rPr>
            </w:pPr>
            <w:r w:rsidRPr="009E5168">
              <w:rPr>
                <w:rFonts w:ascii="宋体" w:hAnsi="宋体" w:cs="Calibri" w:hint="eastAsia"/>
                <w:color w:val="000000"/>
                <w:szCs w:val="21"/>
              </w:rPr>
              <w:t>上海爱建基金销售有限公</w:t>
            </w:r>
            <w:r w:rsidRPr="009E5168">
              <w:rPr>
                <w:rFonts w:ascii="宋体" w:hAnsi="宋体" w:cs="Calibri" w:hint="eastAsia"/>
                <w:color w:val="000000"/>
                <w:szCs w:val="21"/>
              </w:rPr>
              <w:lastRenderedPageBreak/>
              <w:t>司</w:t>
            </w:r>
          </w:p>
        </w:tc>
        <w:tc>
          <w:tcPr>
            <w:tcW w:w="5528" w:type="dxa"/>
          </w:tcPr>
          <w:p w14:paraId="6E72BCCA" w14:textId="77777777" w:rsidR="0082569A" w:rsidRDefault="0082569A" w:rsidP="009A25F4">
            <w:pPr>
              <w:snapToGrid w:val="0"/>
              <w:jc w:val="left"/>
              <w:rPr>
                <w:rFonts w:ascii="宋体" w:hAnsi="宋体" w:cs="Calibri"/>
                <w:color w:val="000000"/>
                <w:szCs w:val="21"/>
              </w:rPr>
            </w:pPr>
            <w:r w:rsidRPr="00A40A5E">
              <w:rPr>
                <w:rFonts w:ascii="宋体" w:hAnsi="宋体" w:cs="Calibri" w:hint="eastAsia"/>
                <w:color w:val="000000"/>
                <w:szCs w:val="21"/>
              </w:rPr>
              <w:lastRenderedPageBreak/>
              <w:t>注册(办公)地址 :</w:t>
            </w:r>
            <w:r>
              <w:rPr>
                <w:rFonts w:hint="eastAsia"/>
              </w:rPr>
              <w:t xml:space="preserve"> </w:t>
            </w:r>
            <w:r w:rsidRPr="009E5168">
              <w:rPr>
                <w:rFonts w:ascii="宋体" w:hAnsi="宋体" w:cs="Calibri" w:hint="eastAsia"/>
                <w:color w:val="000000"/>
                <w:szCs w:val="21"/>
              </w:rPr>
              <w:t>上海市徐汇</w:t>
            </w:r>
            <w:proofErr w:type="gramStart"/>
            <w:r w:rsidRPr="009E5168">
              <w:rPr>
                <w:rFonts w:ascii="宋体" w:hAnsi="宋体" w:cs="Calibri" w:hint="eastAsia"/>
                <w:color w:val="000000"/>
                <w:szCs w:val="21"/>
              </w:rPr>
              <w:t>区肇嘉浜</w:t>
            </w:r>
            <w:proofErr w:type="gramEnd"/>
            <w:r w:rsidRPr="009E5168">
              <w:rPr>
                <w:rFonts w:ascii="宋体" w:hAnsi="宋体" w:cs="Calibri" w:hint="eastAsia"/>
                <w:color w:val="000000"/>
                <w:szCs w:val="21"/>
              </w:rPr>
              <w:t>路746号</w:t>
            </w:r>
          </w:p>
          <w:p w14:paraId="42C17902" w14:textId="77777777" w:rsidR="0082569A" w:rsidRDefault="0082569A" w:rsidP="009A25F4">
            <w:pPr>
              <w:snapToGrid w:val="0"/>
              <w:jc w:val="left"/>
              <w:rPr>
                <w:rFonts w:ascii="宋体" w:hAnsi="宋体" w:cs="Calibri"/>
                <w:color w:val="000000"/>
                <w:szCs w:val="21"/>
              </w:rPr>
            </w:pPr>
            <w:r>
              <w:rPr>
                <w:rFonts w:ascii="宋体" w:hAnsi="宋体" w:cs="Calibri" w:hint="eastAsia"/>
                <w:color w:val="000000"/>
                <w:szCs w:val="21"/>
              </w:rPr>
              <w:lastRenderedPageBreak/>
              <w:t>客户服务电话</w:t>
            </w:r>
            <w:r>
              <w:t>：</w:t>
            </w:r>
            <w:r w:rsidRPr="009E5168">
              <w:t>021-64382660</w:t>
            </w:r>
          </w:p>
          <w:p w14:paraId="134C23A9" w14:textId="77777777" w:rsidR="0082569A" w:rsidRDefault="0082569A" w:rsidP="009A25F4">
            <w:pPr>
              <w:jc w:val="left"/>
              <w:rPr>
                <w:rFonts w:asciiTheme="minorEastAsia" w:hAnsiTheme="minorEastAsia" w:cs="Arial"/>
                <w:szCs w:val="20"/>
              </w:rPr>
            </w:pPr>
            <w:r w:rsidRPr="00A40A5E">
              <w:rPr>
                <w:rFonts w:ascii="宋体" w:hAnsi="宋体" w:cs="Calibri" w:hint="eastAsia"/>
                <w:color w:val="000000"/>
                <w:szCs w:val="21"/>
              </w:rPr>
              <w:t>网址：</w:t>
            </w:r>
            <w:r>
              <w:t>www.ajwm.com.cn</w:t>
            </w:r>
          </w:p>
        </w:tc>
      </w:tr>
      <w:tr w:rsidR="0082569A" w14:paraId="1CA3977E" w14:textId="77777777" w:rsidTr="009A25F4">
        <w:tc>
          <w:tcPr>
            <w:tcW w:w="567" w:type="dxa"/>
          </w:tcPr>
          <w:p w14:paraId="5F2E3DE7" w14:textId="7342E8F2" w:rsidR="0082569A" w:rsidRDefault="0082569A" w:rsidP="009A25F4">
            <w:pPr>
              <w:jc w:val="left"/>
              <w:rPr>
                <w:rFonts w:asciiTheme="minorEastAsia" w:hAnsiTheme="minorEastAsia" w:cs="Arial"/>
                <w:szCs w:val="20"/>
              </w:rPr>
            </w:pPr>
            <w:r>
              <w:rPr>
                <w:rFonts w:asciiTheme="minorEastAsia" w:hAnsiTheme="minorEastAsia" w:cs="Arial"/>
                <w:szCs w:val="20"/>
              </w:rPr>
              <w:lastRenderedPageBreak/>
              <w:t>46</w:t>
            </w:r>
          </w:p>
        </w:tc>
        <w:tc>
          <w:tcPr>
            <w:tcW w:w="2694" w:type="dxa"/>
          </w:tcPr>
          <w:p w14:paraId="0C09A6E8" w14:textId="77777777" w:rsidR="0082569A" w:rsidRDefault="0082569A" w:rsidP="009A25F4">
            <w:pPr>
              <w:jc w:val="left"/>
              <w:rPr>
                <w:rFonts w:asciiTheme="minorEastAsia" w:hAnsiTheme="minorEastAsia" w:cs="Arial"/>
                <w:szCs w:val="20"/>
              </w:rPr>
            </w:pPr>
            <w:r w:rsidRPr="00AF163C">
              <w:rPr>
                <w:rFonts w:asciiTheme="minorEastAsia" w:hAnsiTheme="minorEastAsia" w:cs="Arial" w:hint="eastAsia"/>
                <w:szCs w:val="20"/>
              </w:rPr>
              <w:t>宁波银行股份有限公司</w:t>
            </w:r>
          </w:p>
        </w:tc>
        <w:tc>
          <w:tcPr>
            <w:tcW w:w="5528" w:type="dxa"/>
          </w:tcPr>
          <w:p w14:paraId="6954B98B"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注册地址：浙江省宁波市</w:t>
            </w:r>
            <w:proofErr w:type="gramStart"/>
            <w:r w:rsidRPr="00AF163C">
              <w:rPr>
                <w:rFonts w:asciiTheme="minorEastAsia" w:hAnsiTheme="minorEastAsia" w:cs="Arial" w:hint="eastAsia"/>
                <w:szCs w:val="20"/>
              </w:rPr>
              <w:t>鄞</w:t>
            </w:r>
            <w:proofErr w:type="gramEnd"/>
            <w:r w:rsidRPr="00AF163C">
              <w:rPr>
                <w:rFonts w:asciiTheme="minorEastAsia" w:hAnsiTheme="minorEastAsia" w:cs="Arial" w:hint="eastAsia"/>
                <w:szCs w:val="20"/>
              </w:rPr>
              <w:t>州区宁东路345</w:t>
            </w:r>
            <w:r w:rsidRPr="00AF163C">
              <w:rPr>
                <w:rFonts w:asciiTheme="minorEastAsia" w:hAnsiTheme="minorEastAsia" w:cs="Arial"/>
                <w:szCs w:val="20"/>
              </w:rPr>
              <w:t xml:space="preserve"> </w:t>
            </w:r>
            <w:r w:rsidRPr="00AF163C">
              <w:rPr>
                <w:rFonts w:asciiTheme="minorEastAsia" w:hAnsiTheme="minorEastAsia" w:cs="Arial" w:hint="eastAsia"/>
                <w:szCs w:val="20"/>
              </w:rPr>
              <w:t>号</w:t>
            </w:r>
          </w:p>
          <w:p w14:paraId="725EEA3A"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客户服务电话：95574</w:t>
            </w:r>
          </w:p>
          <w:p w14:paraId="3E4CA004"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网址：www.nbcb.com.cn</w:t>
            </w:r>
          </w:p>
        </w:tc>
      </w:tr>
      <w:tr w:rsidR="0082569A" w14:paraId="15FA6339" w14:textId="77777777" w:rsidTr="009A25F4">
        <w:tc>
          <w:tcPr>
            <w:tcW w:w="567" w:type="dxa"/>
          </w:tcPr>
          <w:p w14:paraId="4AF76EAD" w14:textId="6B5440C4" w:rsidR="0082569A" w:rsidRDefault="0082569A" w:rsidP="009A25F4">
            <w:pPr>
              <w:jc w:val="left"/>
              <w:rPr>
                <w:rFonts w:asciiTheme="minorEastAsia" w:hAnsiTheme="minorEastAsia" w:cs="Arial"/>
                <w:szCs w:val="20"/>
              </w:rPr>
            </w:pPr>
            <w:r>
              <w:rPr>
                <w:rFonts w:asciiTheme="minorEastAsia" w:hAnsiTheme="minorEastAsia" w:cs="Arial"/>
                <w:szCs w:val="20"/>
              </w:rPr>
              <w:t>47</w:t>
            </w:r>
          </w:p>
        </w:tc>
        <w:tc>
          <w:tcPr>
            <w:tcW w:w="2694" w:type="dxa"/>
          </w:tcPr>
          <w:p w14:paraId="115DBBA4" w14:textId="77777777" w:rsidR="0082569A" w:rsidRDefault="0082569A" w:rsidP="009A25F4">
            <w:pPr>
              <w:jc w:val="left"/>
              <w:rPr>
                <w:rFonts w:asciiTheme="minorEastAsia" w:hAnsiTheme="minorEastAsia" w:cs="Arial"/>
                <w:szCs w:val="20"/>
              </w:rPr>
            </w:pPr>
            <w:proofErr w:type="gramStart"/>
            <w:r w:rsidRPr="00AF163C">
              <w:rPr>
                <w:rFonts w:asciiTheme="minorEastAsia" w:hAnsiTheme="minorEastAsia" w:cs="Arial" w:hint="eastAsia"/>
                <w:szCs w:val="20"/>
              </w:rPr>
              <w:t>浙商银行</w:t>
            </w:r>
            <w:proofErr w:type="gramEnd"/>
            <w:r w:rsidRPr="00AF163C">
              <w:rPr>
                <w:rFonts w:asciiTheme="minorEastAsia" w:hAnsiTheme="minorEastAsia" w:cs="Arial" w:hint="eastAsia"/>
                <w:szCs w:val="20"/>
              </w:rPr>
              <w:t>股份有限公司</w:t>
            </w:r>
          </w:p>
        </w:tc>
        <w:tc>
          <w:tcPr>
            <w:tcW w:w="5528" w:type="dxa"/>
          </w:tcPr>
          <w:p w14:paraId="53F43F6B"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注册地址：浙江省杭州市</w:t>
            </w:r>
            <w:proofErr w:type="gramStart"/>
            <w:r w:rsidRPr="00AF163C">
              <w:rPr>
                <w:rFonts w:asciiTheme="minorEastAsia" w:hAnsiTheme="minorEastAsia" w:cs="Arial" w:hint="eastAsia"/>
                <w:szCs w:val="20"/>
              </w:rPr>
              <w:t>萧山区鸿宁</w:t>
            </w:r>
            <w:proofErr w:type="gramEnd"/>
            <w:r w:rsidRPr="00AF163C">
              <w:rPr>
                <w:rFonts w:asciiTheme="minorEastAsia" w:hAnsiTheme="minorEastAsia" w:cs="Arial" w:hint="eastAsia"/>
                <w:szCs w:val="20"/>
              </w:rPr>
              <w:t>路1788号</w:t>
            </w:r>
          </w:p>
          <w:p w14:paraId="5C31D897"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客户服务电话：95527</w:t>
            </w:r>
          </w:p>
          <w:p w14:paraId="7F4F0832"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网址：www.czbank.com</w:t>
            </w:r>
          </w:p>
        </w:tc>
      </w:tr>
      <w:tr w:rsidR="0082569A" w14:paraId="724823D7" w14:textId="77777777" w:rsidTr="009A25F4">
        <w:tc>
          <w:tcPr>
            <w:tcW w:w="567" w:type="dxa"/>
          </w:tcPr>
          <w:p w14:paraId="41BD3B54" w14:textId="6A567484" w:rsidR="0082569A" w:rsidRDefault="0082569A" w:rsidP="009A25F4">
            <w:pPr>
              <w:jc w:val="left"/>
              <w:rPr>
                <w:rFonts w:asciiTheme="minorEastAsia" w:hAnsiTheme="minorEastAsia" w:cs="Arial"/>
                <w:szCs w:val="20"/>
              </w:rPr>
            </w:pPr>
            <w:r>
              <w:rPr>
                <w:rFonts w:asciiTheme="minorEastAsia" w:hAnsiTheme="minorEastAsia" w:cs="Arial"/>
                <w:szCs w:val="20"/>
              </w:rPr>
              <w:t>48</w:t>
            </w:r>
          </w:p>
        </w:tc>
        <w:tc>
          <w:tcPr>
            <w:tcW w:w="2694" w:type="dxa"/>
          </w:tcPr>
          <w:p w14:paraId="1399D325" w14:textId="77777777" w:rsidR="0082569A" w:rsidRDefault="0082569A" w:rsidP="009A25F4">
            <w:pPr>
              <w:jc w:val="left"/>
              <w:rPr>
                <w:rFonts w:asciiTheme="minorEastAsia" w:hAnsiTheme="minorEastAsia" w:cs="Arial"/>
                <w:szCs w:val="20"/>
              </w:rPr>
            </w:pPr>
            <w:r w:rsidRPr="00AF163C">
              <w:rPr>
                <w:rFonts w:asciiTheme="minorEastAsia" w:hAnsiTheme="minorEastAsia" w:cs="Arial" w:hint="eastAsia"/>
                <w:szCs w:val="20"/>
              </w:rPr>
              <w:t>国泰君安证券股份有限公司</w:t>
            </w:r>
          </w:p>
        </w:tc>
        <w:tc>
          <w:tcPr>
            <w:tcW w:w="5528" w:type="dxa"/>
          </w:tcPr>
          <w:p w14:paraId="0F45ECD0" w14:textId="77777777" w:rsidR="0082569A" w:rsidRDefault="0082569A" w:rsidP="009B3245">
            <w:pPr>
              <w:jc w:val="left"/>
              <w:rPr>
                <w:rFonts w:asciiTheme="minorEastAsia" w:hAnsiTheme="minorEastAsia" w:cs="Arial"/>
                <w:szCs w:val="20"/>
              </w:rPr>
            </w:pPr>
            <w:r>
              <w:rPr>
                <w:rFonts w:asciiTheme="minorEastAsia" w:hAnsiTheme="minorEastAsia" w:cs="Arial" w:hint="eastAsia"/>
                <w:szCs w:val="20"/>
              </w:rPr>
              <w:t>注册地址：</w:t>
            </w:r>
            <w:r w:rsidRPr="00AF163C">
              <w:rPr>
                <w:rFonts w:asciiTheme="minorEastAsia" w:hAnsiTheme="minorEastAsia" w:cs="Arial" w:hint="eastAsia"/>
                <w:szCs w:val="20"/>
              </w:rPr>
              <w:t>中国（上海）自由贸易试验区商城路618号</w:t>
            </w:r>
          </w:p>
          <w:p w14:paraId="089AAE26" w14:textId="77777777" w:rsidR="0082569A" w:rsidRDefault="0082569A" w:rsidP="009B3245">
            <w:pPr>
              <w:jc w:val="left"/>
              <w:rPr>
                <w:rFonts w:asciiTheme="minorEastAsia" w:hAnsiTheme="minorEastAsia" w:cs="Arial"/>
                <w:szCs w:val="20"/>
              </w:rPr>
            </w:pPr>
            <w:r>
              <w:rPr>
                <w:rFonts w:asciiTheme="minorEastAsia" w:hAnsiTheme="minorEastAsia" w:cs="Arial" w:hint="eastAsia"/>
                <w:szCs w:val="20"/>
              </w:rPr>
              <w:t>客户服务电话：</w:t>
            </w:r>
            <w:r w:rsidRPr="00AF163C">
              <w:rPr>
                <w:rFonts w:asciiTheme="minorEastAsia" w:hAnsiTheme="minorEastAsia" w:cs="Arial"/>
                <w:szCs w:val="20"/>
              </w:rPr>
              <w:t>95521</w:t>
            </w:r>
          </w:p>
          <w:p w14:paraId="31179F54" w14:textId="77777777" w:rsidR="0082569A" w:rsidRDefault="0082569A" w:rsidP="009B3245">
            <w:pPr>
              <w:jc w:val="left"/>
              <w:rPr>
                <w:rFonts w:asciiTheme="minorEastAsia" w:hAnsiTheme="minorEastAsia" w:cs="Arial"/>
                <w:szCs w:val="20"/>
              </w:rPr>
            </w:pPr>
            <w:r>
              <w:rPr>
                <w:rFonts w:asciiTheme="minorEastAsia" w:hAnsiTheme="minorEastAsia" w:cs="Arial" w:hint="eastAsia"/>
                <w:szCs w:val="20"/>
              </w:rPr>
              <w:t>网址：</w:t>
            </w:r>
            <w:r w:rsidRPr="00AF163C">
              <w:rPr>
                <w:rFonts w:asciiTheme="minorEastAsia" w:hAnsiTheme="minorEastAsia" w:cs="Arial"/>
                <w:szCs w:val="20"/>
              </w:rPr>
              <w:t>www.gtja.com</w:t>
            </w:r>
          </w:p>
        </w:tc>
      </w:tr>
      <w:tr w:rsidR="0082569A" w14:paraId="31BA7388" w14:textId="77777777" w:rsidTr="009A25F4">
        <w:tc>
          <w:tcPr>
            <w:tcW w:w="567" w:type="dxa"/>
          </w:tcPr>
          <w:p w14:paraId="5493F680" w14:textId="4BBA75FD" w:rsidR="0082569A" w:rsidRDefault="0082569A" w:rsidP="009A25F4">
            <w:pPr>
              <w:jc w:val="left"/>
              <w:rPr>
                <w:rFonts w:asciiTheme="minorEastAsia" w:hAnsiTheme="minorEastAsia" w:cs="Arial"/>
                <w:szCs w:val="20"/>
              </w:rPr>
            </w:pPr>
            <w:r>
              <w:rPr>
                <w:rFonts w:asciiTheme="minorEastAsia" w:hAnsiTheme="minorEastAsia" w:cs="Arial"/>
                <w:szCs w:val="20"/>
              </w:rPr>
              <w:t>49</w:t>
            </w:r>
          </w:p>
        </w:tc>
        <w:tc>
          <w:tcPr>
            <w:tcW w:w="2694" w:type="dxa"/>
          </w:tcPr>
          <w:p w14:paraId="4B646F08"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中</w:t>
            </w:r>
            <w:proofErr w:type="gramStart"/>
            <w:r>
              <w:rPr>
                <w:rFonts w:asciiTheme="minorEastAsia" w:hAnsiTheme="minorEastAsia" w:cs="Arial" w:hint="eastAsia"/>
                <w:szCs w:val="20"/>
              </w:rPr>
              <w:t>信建投证券</w:t>
            </w:r>
            <w:proofErr w:type="gramEnd"/>
            <w:r>
              <w:rPr>
                <w:rFonts w:asciiTheme="minorEastAsia" w:hAnsiTheme="minorEastAsia" w:cs="Arial" w:hint="eastAsia"/>
                <w:szCs w:val="20"/>
              </w:rPr>
              <w:t>股份有限公司</w:t>
            </w:r>
          </w:p>
        </w:tc>
        <w:tc>
          <w:tcPr>
            <w:tcW w:w="5528" w:type="dxa"/>
          </w:tcPr>
          <w:p w14:paraId="67045A46"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注册地址：北京市朝阳区安立路66号4号楼</w:t>
            </w:r>
          </w:p>
          <w:p w14:paraId="2D081D80"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客户服务电话：4008888108</w:t>
            </w:r>
          </w:p>
          <w:p w14:paraId="2B608AD2"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网址：www.csc108.com</w:t>
            </w:r>
          </w:p>
        </w:tc>
      </w:tr>
      <w:tr w:rsidR="0082569A" w14:paraId="4DE22E3B" w14:textId="77777777" w:rsidTr="009A25F4">
        <w:tc>
          <w:tcPr>
            <w:tcW w:w="567" w:type="dxa"/>
          </w:tcPr>
          <w:p w14:paraId="58EEE8B2" w14:textId="5D864235" w:rsidR="0082569A" w:rsidRDefault="0082569A" w:rsidP="009A25F4">
            <w:pPr>
              <w:jc w:val="left"/>
              <w:rPr>
                <w:rFonts w:asciiTheme="minorEastAsia" w:hAnsiTheme="minorEastAsia" w:cs="Arial"/>
                <w:szCs w:val="20"/>
              </w:rPr>
            </w:pPr>
            <w:r>
              <w:rPr>
                <w:rFonts w:asciiTheme="minorEastAsia" w:hAnsiTheme="minorEastAsia" w:cs="Arial"/>
                <w:szCs w:val="20"/>
              </w:rPr>
              <w:t>50</w:t>
            </w:r>
          </w:p>
        </w:tc>
        <w:tc>
          <w:tcPr>
            <w:tcW w:w="2694" w:type="dxa"/>
          </w:tcPr>
          <w:p w14:paraId="6061C8A8" w14:textId="77777777" w:rsidR="0082569A" w:rsidRDefault="0082569A" w:rsidP="009A25F4">
            <w:pPr>
              <w:jc w:val="left"/>
              <w:rPr>
                <w:rFonts w:asciiTheme="minorEastAsia" w:hAnsiTheme="minorEastAsia" w:cs="Arial"/>
                <w:szCs w:val="20"/>
              </w:rPr>
            </w:pPr>
            <w:proofErr w:type="gramStart"/>
            <w:r>
              <w:rPr>
                <w:rFonts w:asciiTheme="minorEastAsia" w:hAnsiTheme="minorEastAsia" w:cs="Arial" w:hint="eastAsia"/>
                <w:szCs w:val="20"/>
              </w:rPr>
              <w:t>粤开证券</w:t>
            </w:r>
            <w:proofErr w:type="gramEnd"/>
            <w:r>
              <w:rPr>
                <w:rFonts w:asciiTheme="minorEastAsia" w:hAnsiTheme="minorEastAsia" w:cs="Arial" w:hint="eastAsia"/>
                <w:szCs w:val="20"/>
              </w:rPr>
              <w:t>股份有限公司</w:t>
            </w:r>
          </w:p>
        </w:tc>
        <w:tc>
          <w:tcPr>
            <w:tcW w:w="5528" w:type="dxa"/>
          </w:tcPr>
          <w:p w14:paraId="225BC6A0"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注册地址：广州市黄埔区科学大道60号开发区控股中心19、21、22、23层</w:t>
            </w:r>
          </w:p>
          <w:p w14:paraId="35DFA9B0"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客户服务电话：95564</w:t>
            </w:r>
          </w:p>
          <w:p w14:paraId="607D9C4D"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网址：www.ykzq.com</w:t>
            </w:r>
          </w:p>
        </w:tc>
      </w:tr>
      <w:tr w:rsidR="0082569A" w14:paraId="210A6237" w14:textId="77777777" w:rsidTr="009A25F4">
        <w:tc>
          <w:tcPr>
            <w:tcW w:w="567" w:type="dxa"/>
          </w:tcPr>
          <w:p w14:paraId="79147BBA" w14:textId="2E190949" w:rsidR="0082569A" w:rsidRDefault="0082569A" w:rsidP="009A25F4">
            <w:pPr>
              <w:jc w:val="left"/>
              <w:rPr>
                <w:rFonts w:asciiTheme="minorEastAsia" w:hAnsiTheme="minorEastAsia" w:cs="Arial"/>
                <w:szCs w:val="20"/>
              </w:rPr>
            </w:pPr>
            <w:r>
              <w:rPr>
                <w:rFonts w:asciiTheme="minorEastAsia" w:hAnsiTheme="minorEastAsia" w:cs="Arial"/>
                <w:szCs w:val="20"/>
              </w:rPr>
              <w:t>51</w:t>
            </w:r>
          </w:p>
        </w:tc>
        <w:tc>
          <w:tcPr>
            <w:tcW w:w="2694" w:type="dxa"/>
          </w:tcPr>
          <w:p w14:paraId="21DB76CC" w14:textId="77777777" w:rsidR="0082569A" w:rsidRDefault="0082569A" w:rsidP="009A25F4">
            <w:pPr>
              <w:jc w:val="left"/>
              <w:rPr>
                <w:rFonts w:asciiTheme="minorEastAsia" w:hAnsiTheme="minorEastAsia" w:cs="Arial"/>
                <w:szCs w:val="20"/>
              </w:rPr>
            </w:pPr>
            <w:r w:rsidRPr="00AF163C">
              <w:rPr>
                <w:rFonts w:asciiTheme="minorEastAsia" w:hAnsiTheme="minorEastAsia" w:cs="Arial" w:hint="eastAsia"/>
                <w:szCs w:val="20"/>
              </w:rPr>
              <w:t>安信证券股份有限公司</w:t>
            </w:r>
          </w:p>
        </w:tc>
        <w:tc>
          <w:tcPr>
            <w:tcW w:w="5528" w:type="dxa"/>
          </w:tcPr>
          <w:p w14:paraId="7B693D0F"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w:t>
            </w:r>
            <w:r w:rsidRPr="00AF163C">
              <w:rPr>
                <w:rFonts w:asciiTheme="minorEastAsia" w:hAnsiTheme="minorEastAsia" w:cs="Arial"/>
                <w:szCs w:val="20"/>
              </w:rPr>
              <w:t xml:space="preserve"> </w:t>
            </w:r>
            <w:r w:rsidRPr="00AF163C">
              <w:rPr>
                <w:rFonts w:asciiTheme="minorEastAsia" w:hAnsiTheme="minorEastAsia" w:cs="Arial" w:hint="eastAsia"/>
                <w:szCs w:val="20"/>
              </w:rPr>
              <w:t>深圳市福田区福田街道福华一路119号安信金融大厦</w:t>
            </w:r>
          </w:p>
          <w:p w14:paraId="0F585732"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客户服务电话：95517</w:t>
            </w:r>
          </w:p>
          <w:p w14:paraId="4B15DE9F"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网址：www.essence.com.cn</w:t>
            </w:r>
          </w:p>
        </w:tc>
      </w:tr>
      <w:tr w:rsidR="0082569A" w14:paraId="3192B07B" w14:textId="77777777" w:rsidTr="009A25F4">
        <w:tc>
          <w:tcPr>
            <w:tcW w:w="567" w:type="dxa"/>
          </w:tcPr>
          <w:p w14:paraId="26669367" w14:textId="58FB331C" w:rsidR="0082569A" w:rsidRDefault="0082569A" w:rsidP="009A25F4">
            <w:pPr>
              <w:jc w:val="left"/>
              <w:rPr>
                <w:rFonts w:asciiTheme="minorEastAsia" w:hAnsiTheme="minorEastAsia" w:cs="Arial"/>
                <w:szCs w:val="20"/>
              </w:rPr>
            </w:pPr>
            <w:r>
              <w:rPr>
                <w:rFonts w:asciiTheme="minorEastAsia" w:hAnsiTheme="minorEastAsia" w:cs="Arial"/>
                <w:szCs w:val="20"/>
              </w:rPr>
              <w:t>52</w:t>
            </w:r>
          </w:p>
        </w:tc>
        <w:tc>
          <w:tcPr>
            <w:tcW w:w="2694" w:type="dxa"/>
          </w:tcPr>
          <w:p w14:paraId="48318B78" w14:textId="77777777" w:rsidR="0082569A" w:rsidRDefault="0082569A" w:rsidP="009A25F4">
            <w:pPr>
              <w:jc w:val="left"/>
              <w:rPr>
                <w:rFonts w:asciiTheme="minorEastAsia" w:hAnsiTheme="minorEastAsia" w:cs="Arial"/>
                <w:szCs w:val="20"/>
              </w:rPr>
            </w:pPr>
            <w:r w:rsidRPr="00AF163C">
              <w:rPr>
                <w:rFonts w:asciiTheme="minorEastAsia" w:hAnsiTheme="minorEastAsia" w:cs="Arial" w:hint="eastAsia"/>
                <w:szCs w:val="20"/>
              </w:rPr>
              <w:t>华鑫证券有限责任公司</w:t>
            </w:r>
          </w:p>
        </w:tc>
        <w:tc>
          <w:tcPr>
            <w:tcW w:w="5528" w:type="dxa"/>
          </w:tcPr>
          <w:p w14:paraId="2FC04526"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注册地址：深圳市福田区香蜜湖街道东海社区深南大道7888号东海国际中心一期A栋2301A</w:t>
            </w:r>
          </w:p>
          <w:p w14:paraId="7E299260"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客户服务电话：95323</w:t>
            </w:r>
          </w:p>
          <w:p w14:paraId="1BE16955"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网址：www.cfsc.com.cn</w:t>
            </w:r>
          </w:p>
        </w:tc>
      </w:tr>
      <w:tr w:rsidR="0082569A" w14:paraId="441C460C" w14:textId="77777777" w:rsidTr="009A25F4">
        <w:tc>
          <w:tcPr>
            <w:tcW w:w="567" w:type="dxa"/>
          </w:tcPr>
          <w:p w14:paraId="638926EA" w14:textId="0639AEBF" w:rsidR="0082569A" w:rsidRDefault="0082569A" w:rsidP="009A25F4">
            <w:pPr>
              <w:jc w:val="left"/>
              <w:rPr>
                <w:rFonts w:asciiTheme="minorEastAsia" w:hAnsiTheme="minorEastAsia" w:cs="Arial"/>
                <w:szCs w:val="20"/>
              </w:rPr>
            </w:pPr>
            <w:r>
              <w:rPr>
                <w:rFonts w:asciiTheme="minorEastAsia" w:hAnsiTheme="minorEastAsia" w:cs="Arial"/>
                <w:szCs w:val="20"/>
              </w:rPr>
              <w:t>53</w:t>
            </w:r>
          </w:p>
        </w:tc>
        <w:tc>
          <w:tcPr>
            <w:tcW w:w="2694" w:type="dxa"/>
          </w:tcPr>
          <w:p w14:paraId="1FA6BCBF" w14:textId="77777777" w:rsidR="0082569A" w:rsidRDefault="0082569A" w:rsidP="009A25F4">
            <w:pPr>
              <w:jc w:val="left"/>
              <w:rPr>
                <w:rFonts w:asciiTheme="minorEastAsia" w:hAnsiTheme="minorEastAsia" w:cs="Arial"/>
                <w:szCs w:val="20"/>
              </w:rPr>
            </w:pPr>
            <w:r>
              <w:rPr>
                <w:rFonts w:asciiTheme="minorEastAsia" w:hAnsiTheme="minorEastAsia" w:cs="Arial" w:hint="eastAsia"/>
              </w:rPr>
              <w:t>五</w:t>
            </w:r>
            <w:proofErr w:type="gramStart"/>
            <w:r>
              <w:rPr>
                <w:rFonts w:asciiTheme="minorEastAsia" w:hAnsiTheme="minorEastAsia" w:cs="Arial" w:hint="eastAsia"/>
              </w:rPr>
              <w:t>矿证券</w:t>
            </w:r>
            <w:proofErr w:type="gramEnd"/>
            <w:r>
              <w:rPr>
                <w:rFonts w:asciiTheme="minorEastAsia" w:hAnsiTheme="minorEastAsia" w:cs="Arial" w:hint="eastAsia"/>
              </w:rPr>
              <w:t>有限公司</w:t>
            </w:r>
          </w:p>
        </w:tc>
        <w:tc>
          <w:tcPr>
            <w:tcW w:w="5528" w:type="dxa"/>
          </w:tcPr>
          <w:p w14:paraId="5AA3A7C7"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注册地址：深圳市南山区粤海</w:t>
            </w:r>
            <w:proofErr w:type="gramStart"/>
            <w:r w:rsidRPr="00AF163C">
              <w:rPr>
                <w:rFonts w:asciiTheme="minorEastAsia" w:hAnsiTheme="minorEastAsia" w:cs="Arial" w:hint="eastAsia"/>
                <w:szCs w:val="20"/>
              </w:rPr>
              <w:t>街道海</w:t>
            </w:r>
            <w:proofErr w:type="gramEnd"/>
            <w:r w:rsidRPr="00AF163C">
              <w:rPr>
                <w:rFonts w:asciiTheme="minorEastAsia" w:hAnsiTheme="minorEastAsia" w:cs="Arial" w:hint="eastAsia"/>
                <w:szCs w:val="20"/>
              </w:rPr>
              <w:t>珠社区滨海大道3165号五</w:t>
            </w:r>
            <w:proofErr w:type="gramStart"/>
            <w:r w:rsidRPr="00AF163C">
              <w:rPr>
                <w:rFonts w:asciiTheme="minorEastAsia" w:hAnsiTheme="minorEastAsia" w:cs="Arial" w:hint="eastAsia"/>
                <w:szCs w:val="20"/>
              </w:rPr>
              <w:t>矿金融</w:t>
            </w:r>
            <w:proofErr w:type="gramEnd"/>
            <w:r w:rsidRPr="00AF163C">
              <w:rPr>
                <w:rFonts w:asciiTheme="minorEastAsia" w:hAnsiTheme="minorEastAsia" w:cs="Arial" w:hint="eastAsia"/>
                <w:szCs w:val="20"/>
              </w:rPr>
              <w:t>大厦2401</w:t>
            </w:r>
          </w:p>
          <w:p w14:paraId="53686691"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客户服务电话：4001840028</w:t>
            </w:r>
          </w:p>
          <w:p w14:paraId="6733AA61"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网址：www.wkzq.com.cn</w:t>
            </w:r>
          </w:p>
        </w:tc>
      </w:tr>
      <w:tr w:rsidR="0082569A" w14:paraId="6FC12B4F" w14:textId="77777777" w:rsidTr="009A25F4">
        <w:tc>
          <w:tcPr>
            <w:tcW w:w="567" w:type="dxa"/>
          </w:tcPr>
          <w:p w14:paraId="0BB8090A" w14:textId="3E5A5791" w:rsidR="0082569A" w:rsidRDefault="0082569A" w:rsidP="009A25F4">
            <w:pPr>
              <w:jc w:val="left"/>
              <w:rPr>
                <w:rFonts w:asciiTheme="minorEastAsia" w:hAnsiTheme="minorEastAsia" w:cs="Arial"/>
                <w:szCs w:val="20"/>
              </w:rPr>
            </w:pPr>
            <w:r>
              <w:rPr>
                <w:rFonts w:asciiTheme="minorEastAsia" w:hAnsiTheme="minorEastAsia" w:cs="Arial"/>
                <w:szCs w:val="20"/>
              </w:rPr>
              <w:t>54</w:t>
            </w:r>
          </w:p>
        </w:tc>
        <w:tc>
          <w:tcPr>
            <w:tcW w:w="2694" w:type="dxa"/>
          </w:tcPr>
          <w:p w14:paraId="2E3F6D78" w14:textId="77777777" w:rsidR="0082569A" w:rsidRDefault="0082569A" w:rsidP="009A25F4">
            <w:pPr>
              <w:jc w:val="left"/>
              <w:rPr>
                <w:rFonts w:asciiTheme="minorEastAsia" w:hAnsiTheme="minorEastAsia" w:cs="Arial"/>
              </w:rPr>
            </w:pPr>
            <w:r>
              <w:rPr>
                <w:rFonts w:asciiTheme="minorEastAsia" w:hAnsiTheme="minorEastAsia" w:cs="Arial" w:hint="eastAsia"/>
              </w:rPr>
              <w:t>光大证券股份有限公司</w:t>
            </w:r>
          </w:p>
        </w:tc>
        <w:tc>
          <w:tcPr>
            <w:tcW w:w="5528" w:type="dxa"/>
          </w:tcPr>
          <w:p w14:paraId="52576E35"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w:t>
            </w:r>
            <w:r w:rsidRPr="00AF163C">
              <w:rPr>
                <w:rFonts w:asciiTheme="minorEastAsia" w:hAnsiTheme="minorEastAsia" w:cs="Arial"/>
                <w:szCs w:val="20"/>
              </w:rPr>
              <w:t xml:space="preserve"> : </w:t>
            </w:r>
            <w:r w:rsidRPr="00AF163C">
              <w:rPr>
                <w:rFonts w:asciiTheme="minorEastAsia" w:hAnsiTheme="minorEastAsia" w:cs="Arial" w:hint="eastAsia"/>
                <w:szCs w:val="20"/>
              </w:rPr>
              <w:t>上海市静安区新闸路1508号</w:t>
            </w:r>
          </w:p>
          <w:p w14:paraId="7F2BCA61"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客户服务电话：95525</w:t>
            </w:r>
          </w:p>
          <w:p w14:paraId="4DFFF75B"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网址：www.ebscn.com</w:t>
            </w:r>
          </w:p>
        </w:tc>
      </w:tr>
      <w:tr w:rsidR="0082569A" w14:paraId="2D3DF27F" w14:textId="77777777" w:rsidTr="009A25F4">
        <w:tc>
          <w:tcPr>
            <w:tcW w:w="567" w:type="dxa"/>
          </w:tcPr>
          <w:p w14:paraId="60A759F4" w14:textId="70E78C0E" w:rsidR="0082569A" w:rsidRDefault="0082569A" w:rsidP="009A25F4">
            <w:pPr>
              <w:jc w:val="left"/>
              <w:rPr>
                <w:rFonts w:asciiTheme="minorEastAsia" w:hAnsiTheme="minorEastAsia" w:cs="Arial"/>
                <w:szCs w:val="20"/>
              </w:rPr>
            </w:pPr>
            <w:r>
              <w:rPr>
                <w:rFonts w:asciiTheme="minorEastAsia" w:hAnsiTheme="minorEastAsia" w:cs="Arial"/>
                <w:szCs w:val="20"/>
              </w:rPr>
              <w:t>55</w:t>
            </w:r>
          </w:p>
        </w:tc>
        <w:tc>
          <w:tcPr>
            <w:tcW w:w="2694" w:type="dxa"/>
          </w:tcPr>
          <w:p w14:paraId="0F32C0FB" w14:textId="77777777" w:rsidR="0082569A" w:rsidRDefault="0082569A" w:rsidP="009A25F4">
            <w:pPr>
              <w:jc w:val="left"/>
              <w:rPr>
                <w:rFonts w:asciiTheme="minorEastAsia" w:hAnsiTheme="minorEastAsia" w:cs="Arial"/>
              </w:rPr>
            </w:pPr>
            <w:r>
              <w:rPr>
                <w:rFonts w:ascii="宋体" w:hAnsi="宋体" w:cs="Calibri" w:hint="eastAsia"/>
                <w:color w:val="000000"/>
                <w:szCs w:val="21"/>
              </w:rPr>
              <w:t>招商证券股份有限公司</w:t>
            </w:r>
          </w:p>
        </w:tc>
        <w:tc>
          <w:tcPr>
            <w:tcW w:w="5528" w:type="dxa"/>
          </w:tcPr>
          <w:p w14:paraId="292220C5"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w:t>
            </w:r>
            <w:r w:rsidRPr="00AF163C">
              <w:rPr>
                <w:rFonts w:asciiTheme="minorEastAsia" w:hAnsiTheme="minorEastAsia" w:cs="Arial"/>
                <w:szCs w:val="20"/>
              </w:rPr>
              <w:t xml:space="preserve"> </w:t>
            </w:r>
            <w:r w:rsidRPr="00AF163C">
              <w:rPr>
                <w:rFonts w:asciiTheme="minorEastAsia" w:hAnsiTheme="minorEastAsia" w:cs="Arial" w:hint="eastAsia"/>
                <w:szCs w:val="20"/>
              </w:rPr>
              <w:t>深圳市福田区福田街道福华一路111号</w:t>
            </w:r>
          </w:p>
          <w:p w14:paraId="1D4FF944"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客户服务电话：95565</w:t>
            </w:r>
          </w:p>
          <w:p w14:paraId="201A550F"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网址：www.cmschina.com</w:t>
            </w:r>
          </w:p>
        </w:tc>
      </w:tr>
      <w:tr w:rsidR="0082569A" w14:paraId="72408968" w14:textId="77777777" w:rsidTr="009A25F4">
        <w:tc>
          <w:tcPr>
            <w:tcW w:w="567" w:type="dxa"/>
          </w:tcPr>
          <w:p w14:paraId="3C8CC801" w14:textId="6B78B682" w:rsidR="0082569A" w:rsidRDefault="0082569A" w:rsidP="009A25F4">
            <w:pPr>
              <w:jc w:val="left"/>
              <w:rPr>
                <w:rFonts w:asciiTheme="minorEastAsia" w:hAnsiTheme="minorEastAsia" w:cs="Arial"/>
                <w:szCs w:val="20"/>
              </w:rPr>
            </w:pPr>
            <w:r>
              <w:rPr>
                <w:rFonts w:asciiTheme="minorEastAsia" w:hAnsiTheme="minorEastAsia" w:cs="Arial"/>
                <w:szCs w:val="20"/>
              </w:rPr>
              <w:t>56</w:t>
            </w:r>
          </w:p>
        </w:tc>
        <w:tc>
          <w:tcPr>
            <w:tcW w:w="2694" w:type="dxa"/>
          </w:tcPr>
          <w:p w14:paraId="7FE1AE58" w14:textId="77777777" w:rsidR="0082569A" w:rsidRDefault="0082569A" w:rsidP="009A25F4">
            <w:pPr>
              <w:jc w:val="left"/>
              <w:rPr>
                <w:rFonts w:ascii="宋体" w:hAnsi="宋体" w:cs="Calibri"/>
                <w:color w:val="000000"/>
                <w:szCs w:val="21"/>
              </w:rPr>
            </w:pPr>
            <w:r>
              <w:rPr>
                <w:rFonts w:asciiTheme="minorEastAsia" w:hAnsiTheme="minorEastAsia" w:cs="Arial" w:hint="eastAsia"/>
                <w:szCs w:val="20"/>
              </w:rPr>
              <w:t>渤海证券股份有限公司</w:t>
            </w:r>
          </w:p>
        </w:tc>
        <w:tc>
          <w:tcPr>
            <w:tcW w:w="5528" w:type="dxa"/>
          </w:tcPr>
          <w:p w14:paraId="0FEA59F6"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注册地址：天津市经济技术开发区第二大街42号写字楼101室</w:t>
            </w:r>
          </w:p>
          <w:p w14:paraId="2C89ECBD"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客户服务电话：4006515988</w:t>
            </w:r>
          </w:p>
          <w:p w14:paraId="424BD53E"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网址：www.ewww.com.cn</w:t>
            </w:r>
          </w:p>
        </w:tc>
      </w:tr>
      <w:tr w:rsidR="0082569A" w14:paraId="1C30068B" w14:textId="77777777" w:rsidTr="009A25F4">
        <w:tc>
          <w:tcPr>
            <w:tcW w:w="567" w:type="dxa"/>
          </w:tcPr>
          <w:p w14:paraId="30E44B7A" w14:textId="3D5643D9" w:rsidR="0082569A" w:rsidRDefault="0082569A" w:rsidP="009A25F4">
            <w:pPr>
              <w:jc w:val="left"/>
              <w:rPr>
                <w:rFonts w:asciiTheme="minorEastAsia" w:hAnsiTheme="minorEastAsia" w:cs="Arial"/>
                <w:szCs w:val="20"/>
              </w:rPr>
            </w:pPr>
            <w:r>
              <w:rPr>
                <w:rFonts w:asciiTheme="minorEastAsia" w:hAnsiTheme="minorEastAsia" w:cs="Arial"/>
                <w:szCs w:val="20"/>
              </w:rPr>
              <w:t>57</w:t>
            </w:r>
          </w:p>
        </w:tc>
        <w:tc>
          <w:tcPr>
            <w:tcW w:w="2694" w:type="dxa"/>
          </w:tcPr>
          <w:p w14:paraId="413041FD" w14:textId="77777777" w:rsidR="0082569A" w:rsidRDefault="0082569A" w:rsidP="009A25F4">
            <w:pPr>
              <w:jc w:val="left"/>
              <w:rPr>
                <w:rFonts w:asciiTheme="minorEastAsia" w:hAnsiTheme="minorEastAsia" w:cs="Arial"/>
                <w:szCs w:val="20"/>
              </w:rPr>
            </w:pPr>
            <w:proofErr w:type="gramStart"/>
            <w:r>
              <w:rPr>
                <w:rFonts w:asciiTheme="minorEastAsia" w:hAnsiTheme="minorEastAsia" w:cs="Arial" w:hint="eastAsia"/>
                <w:szCs w:val="20"/>
              </w:rPr>
              <w:t>万联证券</w:t>
            </w:r>
            <w:proofErr w:type="gramEnd"/>
            <w:r>
              <w:rPr>
                <w:rFonts w:asciiTheme="minorEastAsia" w:hAnsiTheme="minorEastAsia" w:cs="Arial" w:hint="eastAsia"/>
                <w:szCs w:val="20"/>
              </w:rPr>
              <w:t>股份有限公司</w:t>
            </w:r>
          </w:p>
        </w:tc>
        <w:tc>
          <w:tcPr>
            <w:tcW w:w="5528" w:type="dxa"/>
          </w:tcPr>
          <w:p w14:paraId="7360695D"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注册地址：广东省广州市天河区珠江东路11号18,19楼全层</w:t>
            </w:r>
          </w:p>
          <w:p w14:paraId="54B7088C"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客户服务电话：95322</w:t>
            </w:r>
          </w:p>
          <w:p w14:paraId="0CCFD521"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网址：www.wlzq.cn</w:t>
            </w:r>
          </w:p>
        </w:tc>
      </w:tr>
      <w:tr w:rsidR="0082569A" w14:paraId="256CA199" w14:textId="77777777" w:rsidTr="009A25F4">
        <w:tc>
          <w:tcPr>
            <w:tcW w:w="567" w:type="dxa"/>
          </w:tcPr>
          <w:p w14:paraId="7977B4C5" w14:textId="0930903F" w:rsidR="0082569A" w:rsidRDefault="0082569A" w:rsidP="009A25F4">
            <w:pPr>
              <w:jc w:val="left"/>
              <w:rPr>
                <w:rFonts w:asciiTheme="minorEastAsia" w:hAnsiTheme="minorEastAsia" w:cs="Arial"/>
                <w:szCs w:val="20"/>
              </w:rPr>
            </w:pPr>
            <w:r>
              <w:rPr>
                <w:rFonts w:asciiTheme="minorEastAsia" w:hAnsiTheme="minorEastAsia" w:cs="Arial"/>
                <w:szCs w:val="20"/>
              </w:rPr>
              <w:lastRenderedPageBreak/>
              <w:t>58</w:t>
            </w:r>
          </w:p>
        </w:tc>
        <w:tc>
          <w:tcPr>
            <w:tcW w:w="2694" w:type="dxa"/>
          </w:tcPr>
          <w:p w14:paraId="005EE534"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九州证券股份有限公司</w:t>
            </w:r>
          </w:p>
        </w:tc>
        <w:tc>
          <w:tcPr>
            <w:tcW w:w="5528" w:type="dxa"/>
          </w:tcPr>
          <w:p w14:paraId="538BA447"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注册地址：西宁市南川工业园区创业路108号</w:t>
            </w:r>
          </w:p>
          <w:p w14:paraId="2F2A0DF7"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客户服务电话：95305</w:t>
            </w:r>
          </w:p>
          <w:p w14:paraId="7B667A3E"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网址：www.jzsec.com</w:t>
            </w:r>
          </w:p>
        </w:tc>
      </w:tr>
      <w:tr w:rsidR="0082569A" w14:paraId="65F2AA57" w14:textId="77777777" w:rsidTr="009A25F4">
        <w:tc>
          <w:tcPr>
            <w:tcW w:w="567" w:type="dxa"/>
          </w:tcPr>
          <w:p w14:paraId="538034D6" w14:textId="7D7AFF89" w:rsidR="0082569A" w:rsidRDefault="0082569A" w:rsidP="009A25F4">
            <w:pPr>
              <w:jc w:val="left"/>
              <w:rPr>
                <w:rFonts w:asciiTheme="minorEastAsia" w:hAnsiTheme="minorEastAsia" w:cs="Arial"/>
                <w:szCs w:val="20"/>
              </w:rPr>
            </w:pPr>
            <w:r>
              <w:rPr>
                <w:rFonts w:asciiTheme="minorEastAsia" w:hAnsiTheme="minorEastAsia" w:cs="Arial"/>
                <w:szCs w:val="20"/>
              </w:rPr>
              <w:t>59</w:t>
            </w:r>
          </w:p>
        </w:tc>
        <w:tc>
          <w:tcPr>
            <w:tcW w:w="2694" w:type="dxa"/>
          </w:tcPr>
          <w:p w14:paraId="7877CFCE"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海通证券股份有限公司</w:t>
            </w:r>
          </w:p>
        </w:tc>
        <w:tc>
          <w:tcPr>
            <w:tcW w:w="5528" w:type="dxa"/>
          </w:tcPr>
          <w:p w14:paraId="276BF86A"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注册地址：上海市广东路689号</w:t>
            </w:r>
          </w:p>
          <w:p w14:paraId="7425C79B"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客户服务电话：95553</w:t>
            </w:r>
          </w:p>
          <w:p w14:paraId="686781FD"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网址：www.htsec.com</w:t>
            </w:r>
          </w:p>
        </w:tc>
      </w:tr>
      <w:tr w:rsidR="0082569A" w14:paraId="5140CEC4" w14:textId="77777777" w:rsidTr="009A25F4">
        <w:tc>
          <w:tcPr>
            <w:tcW w:w="567" w:type="dxa"/>
          </w:tcPr>
          <w:p w14:paraId="297DA6DF" w14:textId="1AAF385A" w:rsidR="0082569A" w:rsidRDefault="0082569A" w:rsidP="009A25F4">
            <w:pPr>
              <w:jc w:val="left"/>
              <w:rPr>
                <w:rFonts w:asciiTheme="minorEastAsia" w:hAnsiTheme="minorEastAsia" w:cs="Arial"/>
                <w:szCs w:val="20"/>
              </w:rPr>
            </w:pPr>
            <w:r>
              <w:rPr>
                <w:rFonts w:asciiTheme="minorEastAsia" w:hAnsiTheme="minorEastAsia" w:cs="Arial"/>
                <w:szCs w:val="20"/>
              </w:rPr>
              <w:t>60</w:t>
            </w:r>
          </w:p>
        </w:tc>
        <w:tc>
          <w:tcPr>
            <w:tcW w:w="2694" w:type="dxa"/>
          </w:tcPr>
          <w:p w14:paraId="547775A1"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华金证券股份有限公司</w:t>
            </w:r>
          </w:p>
        </w:tc>
        <w:tc>
          <w:tcPr>
            <w:tcW w:w="5528" w:type="dxa"/>
          </w:tcPr>
          <w:p w14:paraId="05E8794F"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注册地址：上海市静安区天目西路128号19层1902室</w:t>
            </w:r>
          </w:p>
          <w:p w14:paraId="42827AAE" w14:textId="77777777" w:rsidR="0082569A" w:rsidRPr="00AF163C" w:rsidRDefault="0082569A" w:rsidP="009B3245">
            <w:pPr>
              <w:jc w:val="left"/>
              <w:rPr>
                <w:rFonts w:asciiTheme="minorEastAsia" w:hAnsiTheme="minorEastAsia" w:cs="Arial"/>
                <w:szCs w:val="20"/>
              </w:rPr>
            </w:pPr>
            <w:r w:rsidRPr="00AF163C">
              <w:rPr>
                <w:rFonts w:asciiTheme="minorEastAsia" w:hAnsiTheme="minorEastAsia" w:cs="Arial" w:hint="eastAsia"/>
                <w:szCs w:val="20"/>
              </w:rPr>
              <w:t>客户服务电话：956011</w:t>
            </w:r>
          </w:p>
          <w:p w14:paraId="22A93AC8" w14:textId="77777777" w:rsidR="0082569A" w:rsidRDefault="0082569A" w:rsidP="009B3245">
            <w:pPr>
              <w:jc w:val="left"/>
              <w:rPr>
                <w:rFonts w:asciiTheme="minorEastAsia" w:hAnsiTheme="minorEastAsia" w:cs="Arial"/>
                <w:szCs w:val="20"/>
              </w:rPr>
            </w:pPr>
            <w:r w:rsidRPr="00AF163C">
              <w:rPr>
                <w:rFonts w:asciiTheme="minorEastAsia" w:hAnsiTheme="minorEastAsia" w:cs="Arial" w:hint="eastAsia"/>
                <w:szCs w:val="20"/>
              </w:rPr>
              <w:t>网址：www.huajinsc.cn</w:t>
            </w:r>
          </w:p>
        </w:tc>
      </w:tr>
      <w:tr w:rsidR="0082569A" w14:paraId="5149DBDB" w14:textId="77777777" w:rsidTr="009A25F4">
        <w:tc>
          <w:tcPr>
            <w:tcW w:w="567" w:type="dxa"/>
          </w:tcPr>
          <w:p w14:paraId="3E491350" w14:textId="748010A1" w:rsidR="0082569A" w:rsidRDefault="0082569A" w:rsidP="009A25F4">
            <w:pPr>
              <w:jc w:val="left"/>
              <w:rPr>
                <w:rFonts w:asciiTheme="minorEastAsia" w:hAnsiTheme="minorEastAsia" w:cs="Arial"/>
                <w:szCs w:val="20"/>
              </w:rPr>
            </w:pPr>
            <w:r>
              <w:rPr>
                <w:rFonts w:asciiTheme="minorEastAsia" w:hAnsiTheme="minorEastAsia" w:cs="Arial"/>
                <w:szCs w:val="20"/>
              </w:rPr>
              <w:t>61</w:t>
            </w:r>
          </w:p>
        </w:tc>
        <w:tc>
          <w:tcPr>
            <w:tcW w:w="2694" w:type="dxa"/>
          </w:tcPr>
          <w:p w14:paraId="1476C34D" w14:textId="77777777" w:rsidR="0082569A" w:rsidRDefault="0082569A" w:rsidP="009A25F4">
            <w:pPr>
              <w:jc w:val="left"/>
              <w:rPr>
                <w:rFonts w:asciiTheme="minorEastAsia" w:hAnsiTheme="minorEastAsia" w:cs="Arial"/>
                <w:szCs w:val="20"/>
              </w:rPr>
            </w:pPr>
            <w:r>
              <w:rPr>
                <w:rFonts w:asciiTheme="minorEastAsia" w:hAnsiTheme="minorEastAsia" w:cs="Arial" w:hint="eastAsia"/>
                <w:szCs w:val="20"/>
              </w:rPr>
              <w:t>华</w:t>
            </w:r>
            <w:proofErr w:type="gramStart"/>
            <w:r>
              <w:rPr>
                <w:rFonts w:asciiTheme="minorEastAsia" w:hAnsiTheme="minorEastAsia" w:cs="Arial" w:hint="eastAsia"/>
                <w:szCs w:val="20"/>
              </w:rPr>
              <w:t>宝证券</w:t>
            </w:r>
            <w:proofErr w:type="gramEnd"/>
            <w:r>
              <w:rPr>
                <w:rFonts w:asciiTheme="minorEastAsia" w:hAnsiTheme="minorEastAsia" w:cs="Arial" w:hint="eastAsia"/>
                <w:szCs w:val="20"/>
              </w:rPr>
              <w:t>股份有限公司</w:t>
            </w:r>
          </w:p>
        </w:tc>
        <w:tc>
          <w:tcPr>
            <w:tcW w:w="5528" w:type="dxa"/>
          </w:tcPr>
          <w:p w14:paraId="2B2F0F48" w14:textId="77777777" w:rsidR="0082569A" w:rsidRDefault="0082569A" w:rsidP="009B3245">
            <w:pPr>
              <w:jc w:val="left"/>
              <w:rPr>
                <w:rFonts w:asciiTheme="minorEastAsia" w:hAnsiTheme="minorEastAsia" w:cs="Arial"/>
                <w:szCs w:val="20"/>
              </w:rPr>
            </w:pPr>
            <w:r>
              <w:rPr>
                <w:rFonts w:asciiTheme="minorEastAsia" w:hAnsiTheme="minorEastAsia" w:cs="Arial" w:hint="eastAsia"/>
                <w:szCs w:val="20"/>
              </w:rPr>
              <w:t>注册地址：</w:t>
            </w:r>
            <w:r w:rsidRPr="00AF163C">
              <w:rPr>
                <w:rFonts w:asciiTheme="minorEastAsia" w:hAnsiTheme="minorEastAsia" w:cs="Arial" w:hint="eastAsia"/>
                <w:szCs w:val="20"/>
              </w:rPr>
              <w:t>中国（上海）自由贸易试验区浦电路370号2、3、4层</w:t>
            </w:r>
          </w:p>
          <w:p w14:paraId="4769FA5F" w14:textId="77777777" w:rsidR="0082569A" w:rsidRDefault="0082569A" w:rsidP="009B3245">
            <w:pPr>
              <w:jc w:val="left"/>
              <w:rPr>
                <w:rFonts w:asciiTheme="minorEastAsia" w:hAnsiTheme="minorEastAsia" w:cs="Arial"/>
                <w:szCs w:val="20"/>
              </w:rPr>
            </w:pPr>
            <w:r>
              <w:rPr>
                <w:rFonts w:asciiTheme="minorEastAsia" w:hAnsiTheme="minorEastAsia" w:cs="Arial" w:hint="eastAsia"/>
                <w:szCs w:val="20"/>
              </w:rPr>
              <w:t>客户服务电话：</w:t>
            </w:r>
            <w:r w:rsidRPr="00AF163C">
              <w:rPr>
                <w:rFonts w:asciiTheme="minorEastAsia" w:hAnsiTheme="minorEastAsia" w:cs="Arial"/>
                <w:szCs w:val="20"/>
              </w:rPr>
              <w:t>400-820-9898</w:t>
            </w:r>
          </w:p>
          <w:p w14:paraId="47B6F7B6" w14:textId="77777777" w:rsidR="0082569A" w:rsidRDefault="0082569A" w:rsidP="009B3245">
            <w:pPr>
              <w:jc w:val="left"/>
              <w:rPr>
                <w:rFonts w:asciiTheme="minorEastAsia" w:hAnsiTheme="minorEastAsia" w:cs="Arial"/>
                <w:szCs w:val="20"/>
              </w:rPr>
            </w:pPr>
            <w:r>
              <w:rPr>
                <w:rFonts w:asciiTheme="minorEastAsia" w:hAnsiTheme="minorEastAsia" w:cs="Arial" w:hint="eastAsia"/>
                <w:szCs w:val="20"/>
              </w:rPr>
              <w:t>网址：</w:t>
            </w:r>
            <w:r w:rsidRPr="00AF163C">
              <w:rPr>
                <w:rFonts w:asciiTheme="minorEastAsia" w:hAnsiTheme="minorEastAsia" w:cs="Arial"/>
                <w:szCs w:val="20"/>
              </w:rPr>
              <w:t>www.cnhbstock.com</w:t>
            </w:r>
          </w:p>
        </w:tc>
      </w:tr>
    </w:tbl>
    <w:p w14:paraId="2AD240DF" w14:textId="77777777" w:rsidR="00F81432" w:rsidRPr="0082569A" w:rsidRDefault="00F81432">
      <w:pPr>
        <w:tabs>
          <w:tab w:val="left" w:pos="540"/>
        </w:tabs>
        <w:adjustRightInd w:val="0"/>
        <w:snapToGrid w:val="0"/>
        <w:spacing w:line="360" w:lineRule="auto"/>
        <w:ind w:firstLineChars="200" w:firstLine="480"/>
        <w:rPr>
          <w:rFonts w:asciiTheme="minorEastAsia" w:hAnsiTheme="minorEastAsia" w:cs="Arial"/>
          <w:sz w:val="24"/>
          <w:szCs w:val="24"/>
        </w:rPr>
      </w:pPr>
    </w:p>
    <w:p w14:paraId="2B2AC3B4" w14:textId="77777777" w:rsidR="00AC3A9B"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2A2A4D6"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549A746A" w14:textId="04034C53"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住所：广东省广州市南沙区海滨路171号南沙金融大厦11楼1101之一J20</w:t>
      </w:r>
      <w:r w:rsidR="000F2FF2">
        <w:rPr>
          <w:rFonts w:asciiTheme="minorEastAsia" w:hAnsiTheme="minorEastAsia" w:cs="Arial" w:hint="eastAsia"/>
          <w:color w:val="000000"/>
          <w:kern w:val="0"/>
          <w:sz w:val="24"/>
          <w:szCs w:val="24"/>
        </w:rPr>
        <w:t>室</w:t>
      </w:r>
      <w:r>
        <w:rPr>
          <w:rFonts w:asciiTheme="minorEastAsia" w:hAnsiTheme="minorEastAsia" w:cs="Arial" w:hint="eastAsia"/>
          <w:color w:val="000000"/>
          <w:kern w:val="0"/>
          <w:sz w:val="24"/>
          <w:szCs w:val="24"/>
        </w:rPr>
        <w:t xml:space="preserve"> </w:t>
      </w:r>
    </w:p>
    <w:p w14:paraId="4470FC12"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w:t>
      </w:r>
      <w:r>
        <w:rPr>
          <w:rFonts w:asciiTheme="minorEastAsia" w:hAnsiTheme="minorEastAsia" w:cs="Times New Roman" w:hint="eastAsia"/>
          <w:kern w:val="0"/>
          <w:sz w:val="24"/>
          <w:szCs w:val="24"/>
        </w:rPr>
        <w:t>深圳市福田区八卦四路52号安吉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hint="eastAsia"/>
          <w:kern w:val="0"/>
          <w:sz w:val="24"/>
          <w:szCs w:val="24"/>
        </w:rPr>
        <w:t>24层</w:t>
      </w:r>
      <w:r>
        <w:rPr>
          <w:rFonts w:asciiTheme="minorEastAsia" w:hAnsiTheme="minorEastAsia" w:cs="Arial" w:hint="eastAsia"/>
          <w:color w:val="000000"/>
          <w:kern w:val="0"/>
          <w:sz w:val="24"/>
          <w:szCs w:val="24"/>
        </w:rPr>
        <w:t xml:space="preserve"> </w:t>
      </w:r>
    </w:p>
    <w:p w14:paraId="3D831827" w14:textId="0EF58D9C"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法定代表人：</w:t>
      </w:r>
      <w:r w:rsidR="00AB389F" w:rsidRPr="003F07F0">
        <w:rPr>
          <w:rFonts w:asciiTheme="minorEastAsia" w:hAnsiTheme="minorEastAsia" w:cs="Arial" w:hint="eastAsia"/>
          <w:kern w:val="0"/>
          <w:sz w:val="24"/>
          <w:szCs w:val="24"/>
        </w:rPr>
        <w:t>杨小舟</w:t>
      </w:r>
    </w:p>
    <w:p w14:paraId="6942734C"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354E105D"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0ED68CE4" w14:textId="77777777" w:rsidR="00AC3A9B" w:rsidRDefault="002C3C29">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57E7B6C8" w14:textId="77777777" w:rsidR="00AC3A9B"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275BBF19"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名称：上海源泰律师事务所</w:t>
      </w:r>
    </w:p>
    <w:p w14:paraId="05BEF52E"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住所：上海市浦东新区浦东南路256号华夏银行大厦14楼</w:t>
      </w:r>
    </w:p>
    <w:p w14:paraId="09D0AA0D"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办公地址：上海市浦东新区浦东南路256号华夏银行大厦14楼</w:t>
      </w:r>
    </w:p>
    <w:p w14:paraId="25185B03"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负责人：廖海</w:t>
      </w:r>
    </w:p>
    <w:p w14:paraId="326854F6"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电话：（021）51150298</w:t>
      </w:r>
    </w:p>
    <w:p w14:paraId="67903728"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传真：（021）51150398</w:t>
      </w:r>
    </w:p>
    <w:p w14:paraId="22A0F8E9" w14:textId="77777777" w:rsidR="00E101F3" w:rsidRP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经办律师：刘佳、黄丽华</w:t>
      </w:r>
    </w:p>
    <w:p w14:paraId="763C29B1" w14:textId="0E40B559" w:rsidR="00E101F3" w:rsidRDefault="00E101F3" w:rsidP="00E101F3">
      <w:pPr>
        <w:snapToGrid w:val="0"/>
        <w:spacing w:line="360" w:lineRule="auto"/>
        <w:ind w:firstLineChars="200" w:firstLine="480"/>
        <w:rPr>
          <w:rFonts w:asciiTheme="minorEastAsia" w:hAnsiTheme="minorEastAsia" w:cs="Arial"/>
          <w:kern w:val="0"/>
          <w:sz w:val="24"/>
          <w:szCs w:val="24"/>
        </w:rPr>
      </w:pPr>
      <w:r w:rsidRPr="00E101F3">
        <w:rPr>
          <w:rFonts w:asciiTheme="minorEastAsia" w:hAnsiTheme="minorEastAsia" w:cs="Arial" w:hint="eastAsia"/>
          <w:kern w:val="0"/>
          <w:sz w:val="24"/>
          <w:szCs w:val="24"/>
        </w:rPr>
        <w:t>联系人：刘佳</w:t>
      </w:r>
    </w:p>
    <w:p w14:paraId="2B8B92E1" w14:textId="77777777" w:rsidR="00AC3A9B" w:rsidRDefault="002C3C29">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248E8121"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09FC9C18"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住所：中国北京市东城区东长安街1号东方广场安永大楼16层</w:t>
      </w:r>
    </w:p>
    <w:p w14:paraId="3AFCF4AC"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15434DEB"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w:t>
      </w:r>
      <w:proofErr w:type="gramStart"/>
      <w:r>
        <w:rPr>
          <w:rFonts w:asciiTheme="minorEastAsia" w:hAnsiTheme="minorEastAsia" w:cs="Arial" w:hint="eastAsia"/>
          <w:kern w:val="0"/>
          <w:sz w:val="24"/>
          <w:szCs w:val="24"/>
        </w:rPr>
        <w:t>毛鞍宁</w:t>
      </w:r>
      <w:proofErr w:type="gramEnd"/>
    </w:p>
    <w:p w14:paraId="5210E545"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w:t>
      </w:r>
      <w:r>
        <w:rPr>
          <w:rFonts w:asciiTheme="minorEastAsia" w:hAnsiTheme="minorEastAsia" w:cs="Arial"/>
          <w:kern w:val="0"/>
          <w:sz w:val="24"/>
          <w:szCs w:val="24"/>
        </w:rPr>
        <w:t xml:space="preserve"> 10 58153000</w:t>
      </w:r>
    </w:p>
    <w:p w14:paraId="6D386B0B"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w:t>
      </w:r>
      <w:r>
        <w:rPr>
          <w:rFonts w:asciiTheme="minorEastAsia" w:hAnsiTheme="minorEastAsia" w:cs="Arial"/>
          <w:kern w:val="0"/>
          <w:sz w:val="24"/>
          <w:szCs w:val="24"/>
        </w:rPr>
        <w:t xml:space="preserve"> 10 85188298</w:t>
      </w:r>
    </w:p>
    <w:p w14:paraId="286F832D"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59082AB1"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联系人：吴翠蓉</w:t>
      </w:r>
    </w:p>
    <w:p w14:paraId="03C43C59" w14:textId="77777777" w:rsidR="00EF56D2" w:rsidRDefault="00EF56D2">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EF56D2">
          <w:footerReference w:type="default" r:id="rId22"/>
          <w:pgSz w:w="11906" w:h="16838"/>
          <w:pgMar w:top="1440" w:right="1800" w:bottom="1440" w:left="1800" w:header="851" w:footer="992" w:gutter="0"/>
          <w:pgNumType w:chapStyle="1"/>
          <w:cols w:space="720"/>
          <w:docGrid w:type="lines" w:linePitch="312"/>
        </w:sectPr>
      </w:pPr>
      <w:bookmarkStart w:id="115" w:name="_Toc416264542"/>
      <w:bookmarkStart w:id="116" w:name="_Toc263092314"/>
      <w:bookmarkStart w:id="117" w:name="_Toc123112235"/>
      <w:bookmarkStart w:id="118" w:name="_Toc139991737"/>
      <w:bookmarkStart w:id="119" w:name="_Toc141703887"/>
      <w:bookmarkStart w:id="120" w:name="_Toc3601"/>
      <w:bookmarkStart w:id="121" w:name="_Toc16859"/>
      <w:bookmarkStart w:id="122" w:name="_Toc31653"/>
      <w:bookmarkStart w:id="123" w:name="_Toc352229753"/>
      <w:bookmarkStart w:id="124" w:name="_Toc12245"/>
      <w:bookmarkStart w:id="125" w:name="_Toc26207"/>
      <w:bookmarkStart w:id="126" w:name="_Toc29251"/>
      <w:bookmarkStart w:id="127" w:name="_Toc98560353"/>
      <w:bookmarkStart w:id="128" w:name="_Toc31235"/>
      <w:bookmarkStart w:id="129" w:name="_Toc15143"/>
      <w:bookmarkStart w:id="130" w:name="_Toc6405"/>
      <w:bookmarkStart w:id="131" w:name="_Toc123051453"/>
      <w:bookmarkStart w:id="132" w:name="_Toc123102454"/>
      <w:bookmarkStart w:id="133" w:name="_Toc31644"/>
      <w:bookmarkStart w:id="134" w:name="_Toc1483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A4BDD74" w14:textId="15AC3C0E" w:rsidR="00EF56D2" w:rsidRDefault="00EF56D2">
      <w:pPr>
        <w:pStyle w:val="1"/>
        <w:jc w:val="center"/>
        <w:rPr>
          <w:sz w:val="30"/>
          <w:szCs w:val="30"/>
        </w:rPr>
      </w:pPr>
      <w:bookmarkStart w:id="135" w:name="_Toc132010498"/>
      <w:r>
        <w:rPr>
          <w:rFonts w:hint="eastAsia"/>
          <w:sz w:val="30"/>
          <w:szCs w:val="30"/>
        </w:rPr>
        <w:lastRenderedPageBreak/>
        <w:t>第六部分</w:t>
      </w:r>
      <w:r>
        <w:rPr>
          <w:sz w:val="30"/>
          <w:szCs w:val="30"/>
        </w:rPr>
        <w:t xml:space="preserve">  </w:t>
      </w:r>
      <w:bookmarkEnd w:id="115"/>
      <w:bookmarkEnd w:id="116"/>
      <w:r>
        <w:rPr>
          <w:rFonts w:hint="eastAsia"/>
          <w:sz w:val="30"/>
          <w:szCs w:val="30"/>
        </w:rPr>
        <w:t>基金的募集</w:t>
      </w:r>
      <w:bookmarkEnd w:id="135"/>
    </w:p>
    <w:p w14:paraId="56E0DB5F" w14:textId="45436707" w:rsidR="00AC3A9B" w:rsidRPr="00543AAE" w:rsidRDefault="00EF56D2">
      <w:pPr>
        <w:autoSpaceDE w:val="0"/>
        <w:autoSpaceDN w:val="0"/>
        <w:adjustRightInd w:val="0"/>
        <w:snapToGrid w:val="0"/>
        <w:spacing w:line="360" w:lineRule="auto"/>
        <w:ind w:firstLineChars="200" w:firstLine="480"/>
        <w:rPr>
          <w:rFonts w:asciiTheme="minorEastAsia" w:hAnsiTheme="minorEastAsia" w:cs="Arial"/>
          <w:sz w:val="24"/>
          <w:szCs w:val="24"/>
        </w:rPr>
      </w:pPr>
      <w:r w:rsidRPr="00EF56D2">
        <w:rPr>
          <w:rFonts w:asciiTheme="minorEastAsia" w:hAnsiTheme="minorEastAsia" w:cs="Arial" w:hint="eastAsia"/>
          <w:sz w:val="24"/>
          <w:szCs w:val="24"/>
        </w:rPr>
        <w:t>基金管理人按照《基金法》、《运作办法》、《销售办法》、基金合同及其他有关规定募集本基金，并于20</w:t>
      </w:r>
      <w:r>
        <w:rPr>
          <w:rFonts w:asciiTheme="minorEastAsia" w:hAnsiTheme="minorEastAsia" w:cs="Arial"/>
          <w:sz w:val="24"/>
          <w:szCs w:val="24"/>
        </w:rPr>
        <w:t>21</w:t>
      </w:r>
      <w:r w:rsidRPr="00EF56D2">
        <w:rPr>
          <w:rFonts w:asciiTheme="minorEastAsia" w:hAnsiTheme="minorEastAsia" w:cs="Arial" w:hint="eastAsia"/>
          <w:sz w:val="24"/>
          <w:szCs w:val="24"/>
        </w:rPr>
        <w:t>年【</w:t>
      </w:r>
      <w:r>
        <w:rPr>
          <w:rFonts w:asciiTheme="minorEastAsia" w:hAnsiTheme="minorEastAsia" w:cs="Arial"/>
          <w:sz w:val="24"/>
          <w:szCs w:val="24"/>
        </w:rPr>
        <w:t>11</w:t>
      </w:r>
      <w:r w:rsidRPr="00EF56D2">
        <w:rPr>
          <w:rFonts w:asciiTheme="minorEastAsia" w:hAnsiTheme="minorEastAsia" w:cs="Arial" w:hint="eastAsia"/>
          <w:sz w:val="24"/>
          <w:szCs w:val="24"/>
        </w:rPr>
        <w:t>】月【</w:t>
      </w:r>
      <w:r>
        <w:rPr>
          <w:rFonts w:asciiTheme="minorEastAsia" w:hAnsiTheme="minorEastAsia" w:cs="Arial"/>
          <w:sz w:val="24"/>
          <w:szCs w:val="24"/>
        </w:rPr>
        <w:t>19</w:t>
      </w:r>
      <w:r w:rsidRPr="00EF56D2">
        <w:rPr>
          <w:rFonts w:asciiTheme="minorEastAsia" w:hAnsiTheme="minorEastAsia" w:cs="Arial" w:hint="eastAsia"/>
          <w:sz w:val="24"/>
          <w:szCs w:val="24"/>
        </w:rPr>
        <w:t>】日经中国证监会证监许可[20</w:t>
      </w:r>
      <w:r>
        <w:rPr>
          <w:rFonts w:asciiTheme="minorEastAsia" w:hAnsiTheme="minorEastAsia" w:cs="Arial"/>
          <w:sz w:val="24"/>
          <w:szCs w:val="24"/>
        </w:rPr>
        <w:t>21</w:t>
      </w:r>
      <w:r w:rsidRPr="00EF56D2">
        <w:rPr>
          <w:rFonts w:asciiTheme="minorEastAsia" w:hAnsiTheme="minorEastAsia" w:cs="Arial" w:hint="eastAsia"/>
          <w:sz w:val="24"/>
          <w:szCs w:val="24"/>
        </w:rPr>
        <w:t>]</w:t>
      </w:r>
      <w:r>
        <w:rPr>
          <w:rFonts w:asciiTheme="minorEastAsia" w:hAnsiTheme="minorEastAsia" w:cs="Arial"/>
          <w:sz w:val="24"/>
          <w:szCs w:val="24"/>
        </w:rPr>
        <w:t>3691</w:t>
      </w:r>
      <w:r w:rsidRPr="00EF56D2">
        <w:rPr>
          <w:rFonts w:asciiTheme="minorEastAsia" w:hAnsiTheme="minorEastAsia" w:cs="Arial" w:hint="eastAsia"/>
          <w:sz w:val="24"/>
          <w:szCs w:val="24"/>
        </w:rPr>
        <w:t>号文准予注册募集。本基金于20</w:t>
      </w:r>
      <w:r>
        <w:rPr>
          <w:rFonts w:asciiTheme="minorEastAsia" w:hAnsiTheme="minorEastAsia" w:cs="Arial"/>
          <w:sz w:val="24"/>
          <w:szCs w:val="24"/>
        </w:rPr>
        <w:t>22</w:t>
      </w:r>
      <w:r w:rsidRPr="00EF56D2">
        <w:rPr>
          <w:rFonts w:asciiTheme="minorEastAsia" w:hAnsiTheme="minorEastAsia" w:cs="Arial" w:hint="eastAsia"/>
          <w:sz w:val="24"/>
          <w:szCs w:val="24"/>
        </w:rPr>
        <w:t>年</w:t>
      </w:r>
      <w:r>
        <w:rPr>
          <w:rFonts w:asciiTheme="minorEastAsia" w:hAnsiTheme="minorEastAsia" w:cs="Arial"/>
          <w:sz w:val="24"/>
          <w:szCs w:val="24"/>
        </w:rPr>
        <w:t>4</w:t>
      </w:r>
      <w:r w:rsidRPr="00EF56D2">
        <w:rPr>
          <w:rFonts w:asciiTheme="minorEastAsia" w:hAnsiTheme="minorEastAsia" w:cs="Arial" w:hint="eastAsia"/>
          <w:sz w:val="24"/>
          <w:szCs w:val="24"/>
        </w:rPr>
        <w:t>月</w:t>
      </w:r>
      <w:r>
        <w:rPr>
          <w:rFonts w:asciiTheme="minorEastAsia" w:hAnsiTheme="minorEastAsia" w:cs="Arial"/>
          <w:sz w:val="24"/>
          <w:szCs w:val="24"/>
        </w:rPr>
        <w:t>18</w:t>
      </w:r>
      <w:r w:rsidRPr="00EF56D2">
        <w:rPr>
          <w:rFonts w:asciiTheme="minorEastAsia" w:hAnsiTheme="minorEastAsia" w:cs="Arial" w:hint="eastAsia"/>
          <w:sz w:val="24"/>
          <w:szCs w:val="24"/>
        </w:rPr>
        <w:t>日起通过各销售机构向社会公开募集，截至20</w:t>
      </w:r>
      <w:r>
        <w:rPr>
          <w:rFonts w:asciiTheme="minorEastAsia" w:hAnsiTheme="minorEastAsia" w:cs="Arial"/>
          <w:sz w:val="24"/>
          <w:szCs w:val="24"/>
        </w:rPr>
        <w:t>22</w:t>
      </w:r>
      <w:r w:rsidRPr="00EF56D2">
        <w:rPr>
          <w:rFonts w:asciiTheme="minorEastAsia" w:hAnsiTheme="minorEastAsia" w:cs="Arial" w:hint="eastAsia"/>
          <w:sz w:val="24"/>
          <w:szCs w:val="24"/>
        </w:rPr>
        <w:t>年</w:t>
      </w:r>
      <w:r>
        <w:rPr>
          <w:rFonts w:asciiTheme="minorEastAsia" w:hAnsiTheme="minorEastAsia" w:cs="Arial"/>
          <w:sz w:val="24"/>
          <w:szCs w:val="24"/>
        </w:rPr>
        <w:t>4</w:t>
      </w:r>
      <w:r w:rsidRPr="00EF56D2">
        <w:rPr>
          <w:rFonts w:asciiTheme="minorEastAsia" w:hAnsiTheme="minorEastAsia" w:cs="Arial" w:hint="eastAsia"/>
          <w:sz w:val="24"/>
          <w:szCs w:val="24"/>
        </w:rPr>
        <w:t>月</w:t>
      </w:r>
      <w:r>
        <w:rPr>
          <w:rFonts w:asciiTheme="minorEastAsia" w:hAnsiTheme="minorEastAsia" w:cs="Arial"/>
          <w:sz w:val="24"/>
          <w:szCs w:val="24"/>
        </w:rPr>
        <w:t>29</w:t>
      </w:r>
      <w:r w:rsidRPr="00EF56D2">
        <w:rPr>
          <w:rFonts w:asciiTheme="minorEastAsia" w:hAnsiTheme="minorEastAsia" w:cs="Arial" w:hint="eastAsia"/>
          <w:sz w:val="24"/>
          <w:szCs w:val="24"/>
        </w:rPr>
        <w:t>日，基金募集工作已顺利结束。</w:t>
      </w:r>
    </w:p>
    <w:p w14:paraId="0B872114" w14:textId="42438D6A" w:rsidR="00EF56D2" w:rsidRPr="00543AAE" w:rsidRDefault="00EF56D2" w:rsidP="00543AAE">
      <w:pPr>
        <w:snapToGrid w:val="0"/>
        <w:spacing w:line="360" w:lineRule="auto"/>
        <w:ind w:firstLineChars="200" w:firstLine="482"/>
        <w:rPr>
          <w:rFonts w:ascii="宋体" w:eastAsia="宋体" w:hAnsi="宋体" w:cs="Arial"/>
          <w:b/>
          <w:sz w:val="24"/>
          <w:szCs w:val="24"/>
        </w:rPr>
      </w:pPr>
      <w:bookmarkStart w:id="136" w:name="_Toc263092315"/>
      <w:bookmarkStart w:id="137" w:name="_Toc214873596"/>
      <w:bookmarkStart w:id="138" w:name="_Toc416264543"/>
      <w:bookmarkStart w:id="139" w:name="_Toc25783"/>
      <w:bookmarkStart w:id="140" w:name="_Toc123112236"/>
      <w:bookmarkStart w:id="141" w:name="_Toc123051454"/>
      <w:bookmarkStart w:id="142" w:name="_Toc20768"/>
      <w:bookmarkStart w:id="143" w:name="_Toc3321"/>
      <w:bookmarkStart w:id="144" w:name="_Toc6447"/>
      <w:bookmarkStart w:id="145" w:name="_Toc352229754"/>
      <w:bookmarkStart w:id="146" w:name="_Toc7058"/>
      <w:bookmarkStart w:id="147" w:name="_Toc9706"/>
      <w:bookmarkStart w:id="148" w:name="_Toc141703888"/>
      <w:bookmarkStart w:id="149" w:name="_Toc18567"/>
      <w:bookmarkStart w:id="150" w:name="_Toc98560354"/>
      <w:bookmarkStart w:id="151" w:name="_Toc79392583"/>
      <w:bookmarkStart w:id="152" w:name="_Toc123102455"/>
      <w:bookmarkStart w:id="153" w:name="_Toc3771"/>
      <w:bookmarkStart w:id="154" w:name="_Toc139991738"/>
      <w:bookmarkStart w:id="155" w:name="_Toc11030"/>
      <w:bookmarkStart w:id="156" w:name="_Toc10650"/>
      <w:bookmarkStart w:id="157" w:name="_Toc455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5A0CAA92" w14:textId="77777777" w:rsidR="00EF56D2" w:rsidRPr="00EF56D2" w:rsidRDefault="00EF56D2">
      <w:pPr>
        <w:keepNext/>
        <w:keepLines/>
        <w:spacing w:line="360" w:lineRule="auto"/>
        <w:jc w:val="center"/>
        <w:outlineLvl w:val="0"/>
        <w:rPr>
          <w:rFonts w:ascii="Times New Roman" w:eastAsia="宋体" w:hAnsi="Times New Roman" w:cs="Times New Roman"/>
          <w:b/>
          <w:kern w:val="0"/>
          <w:sz w:val="24"/>
          <w:szCs w:val="24"/>
        </w:rPr>
        <w:sectPr w:rsidR="00EF56D2" w:rsidRPr="00EF56D2">
          <w:footerReference w:type="default" r:id="rId23"/>
          <w:pgSz w:w="11906" w:h="16838"/>
          <w:pgMar w:top="1440" w:right="1800" w:bottom="1440" w:left="1800" w:header="851" w:footer="992" w:gutter="0"/>
          <w:pgNumType w:chapStyle="1"/>
          <w:cols w:space="720"/>
          <w:docGrid w:type="lines" w:linePitch="312"/>
        </w:sectPr>
      </w:pPr>
    </w:p>
    <w:p w14:paraId="32F8869F" w14:textId="3494FC77" w:rsidR="00EF56D2" w:rsidRDefault="00EF56D2">
      <w:pPr>
        <w:pStyle w:val="1"/>
        <w:jc w:val="center"/>
        <w:rPr>
          <w:sz w:val="30"/>
          <w:szCs w:val="30"/>
        </w:rPr>
      </w:pPr>
      <w:bookmarkStart w:id="158" w:name="_Toc132010499"/>
      <w:r>
        <w:rPr>
          <w:rFonts w:hint="eastAsia"/>
          <w:sz w:val="30"/>
          <w:szCs w:val="30"/>
        </w:rPr>
        <w:lastRenderedPageBreak/>
        <w:t>第七部分</w:t>
      </w:r>
      <w:r>
        <w:rPr>
          <w:sz w:val="30"/>
          <w:szCs w:val="30"/>
        </w:rPr>
        <w:t xml:space="preserve">  </w:t>
      </w:r>
      <w:bookmarkEnd w:id="136"/>
      <w:bookmarkEnd w:id="137"/>
      <w:bookmarkEnd w:id="138"/>
      <w:r>
        <w:rPr>
          <w:rFonts w:hint="eastAsia"/>
          <w:sz w:val="30"/>
          <w:szCs w:val="30"/>
        </w:rPr>
        <w:t>基金合同的生效</w:t>
      </w:r>
      <w:bookmarkEnd w:id="158"/>
    </w:p>
    <w:p w14:paraId="7C190008" w14:textId="4E74305D" w:rsidR="005B061F" w:rsidRPr="009A25F4" w:rsidRDefault="005B061F" w:rsidP="009A25F4">
      <w:pPr>
        <w:spacing w:line="360" w:lineRule="auto"/>
        <w:ind w:firstLineChars="200" w:firstLine="480"/>
        <w:rPr>
          <w:rFonts w:ascii="宋体" w:eastAsia="宋体" w:hAnsi="宋体" w:cs="Times New Roman"/>
          <w:bCs/>
          <w:sz w:val="24"/>
          <w:szCs w:val="21"/>
        </w:rPr>
      </w:pPr>
      <w:r w:rsidRPr="009A25F4">
        <w:rPr>
          <w:rFonts w:ascii="宋体" w:eastAsia="宋体" w:hAnsi="宋体" w:cs="Times New Roman" w:hint="eastAsia"/>
          <w:bCs/>
          <w:sz w:val="24"/>
          <w:szCs w:val="21"/>
        </w:rPr>
        <w:t>根据《基金法》、《运作办法》以及基金合同、招募说明书、基金份额发售公告的有关规定，本基金募集结果符合有关条件，本基金管理人于</w:t>
      </w:r>
      <w:r w:rsidRPr="009A25F4">
        <w:rPr>
          <w:rFonts w:ascii="宋体" w:eastAsia="宋体" w:hAnsi="宋体" w:cs="Times New Roman"/>
          <w:bCs/>
          <w:sz w:val="24"/>
          <w:szCs w:val="21"/>
        </w:rPr>
        <w:t>20</w:t>
      </w:r>
      <w:r>
        <w:rPr>
          <w:rFonts w:ascii="宋体" w:eastAsia="宋体" w:hAnsi="宋体" w:cs="Times New Roman"/>
          <w:bCs/>
          <w:sz w:val="24"/>
          <w:szCs w:val="21"/>
        </w:rPr>
        <w:t>22</w:t>
      </w:r>
      <w:r w:rsidRPr="009A25F4">
        <w:rPr>
          <w:rFonts w:ascii="宋体" w:eastAsia="宋体" w:hAnsi="宋体" w:cs="Times New Roman" w:hint="eastAsia"/>
          <w:bCs/>
          <w:sz w:val="24"/>
          <w:szCs w:val="21"/>
        </w:rPr>
        <w:t>年</w:t>
      </w:r>
      <w:r>
        <w:rPr>
          <w:rFonts w:ascii="宋体" w:eastAsia="宋体" w:hAnsi="宋体" w:cs="Times New Roman"/>
          <w:bCs/>
          <w:sz w:val="24"/>
          <w:szCs w:val="21"/>
        </w:rPr>
        <w:t>5</w:t>
      </w:r>
      <w:r w:rsidRPr="009A25F4">
        <w:rPr>
          <w:rFonts w:ascii="宋体" w:eastAsia="宋体" w:hAnsi="宋体" w:cs="Times New Roman" w:hint="eastAsia"/>
          <w:bCs/>
          <w:sz w:val="24"/>
          <w:szCs w:val="21"/>
        </w:rPr>
        <w:t>月</w:t>
      </w:r>
      <w:r>
        <w:rPr>
          <w:rFonts w:ascii="宋体" w:eastAsia="宋体" w:hAnsi="宋体" w:cs="Times New Roman"/>
          <w:bCs/>
          <w:sz w:val="24"/>
          <w:szCs w:val="21"/>
        </w:rPr>
        <w:t>6</w:t>
      </w:r>
      <w:r w:rsidRPr="009A25F4">
        <w:rPr>
          <w:rFonts w:ascii="宋体" w:eastAsia="宋体" w:hAnsi="宋体" w:cs="Times New Roman" w:hint="eastAsia"/>
          <w:bCs/>
          <w:sz w:val="24"/>
          <w:szCs w:val="21"/>
        </w:rPr>
        <w:t>日向中国证监会办理完毕基金备案手续并已获书面确认，基金合同自该日期正式生效。自基金合同生效之日起，本基金管理人正式开始管理本基金。</w:t>
      </w:r>
    </w:p>
    <w:p w14:paraId="0C1E869A" w14:textId="7A8D16B6" w:rsidR="00AC3A9B" w:rsidRDefault="00017882">
      <w:pPr>
        <w:widowControl/>
        <w:spacing w:line="360" w:lineRule="auto"/>
        <w:ind w:firstLineChars="200" w:firstLine="480"/>
        <w:jc w:val="left"/>
        <w:rPr>
          <w:rFonts w:asciiTheme="minorEastAsia" w:hAnsiTheme="minorEastAsia" w:cs="Times New Roman"/>
          <w:sz w:val="24"/>
          <w:szCs w:val="24"/>
        </w:rPr>
      </w:pPr>
      <w:r w:rsidRPr="00017882">
        <w:rPr>
          <w:rFonts w:asciiTheme="minorEastAsia" w:hAnsiTheme="minorEastAsia" w:cs="Times New Roman" w:hint="eastAsia"/>
          <w:sz w:val="24"/>
          <w:szCs w:val="24"/>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解决方案包括持续运作、转换运作方式、与其他基金合并或者终止基金合同等，并在6个月内召集基金份额持有人大会。</w:t>
      </w:r>
      <w:r w:rsidR="002C3C29">
        <w:rPr>
          <w:rFonts w:asciiTheme="minorEastAsia" w:hAnsiTheme="minorEastAsia" w:cs="Times New Roman" w:hint="eastAsia"/>
          <w:sz w:val="24"/>
          <w:szCs w:val="24"/>
        </w:rPr>
        <w:t>法律法规</w:t>
      </w:r>
      <w:r w:rsidR="00606E9A" w:rsidRPr="00606E9A">
        <w:rPr>
          <w:rFonts w:asciiTheme="minorEastAsia" w:hAnsiTheme="minorEastAsia" w:cs="Times New Roman" w:hint="eastAsia"/>
          <w:sz w:val="24"/>
          <w:szCs w:val="24"/>
        </w:rPr>
        <w:t>或中国证监会</w:t>
      </w:r>
      <w:r w:rsidR="002C3C29">
        <w:rPr>
          <w:rFonts w:asciiTheme="minorEastAsia" w:hAnsiTheme="minorEastAsia" w:cs="Times New Roman" w:hint="eastAsia"/>
          <w:sz w:val="24"/>
          <w:szCs w:val="24"/>
        </w:rPr>
        <w:t xml:space="preserve">另有规定时，从其规定。 </w:t>
      </w:r>
      <w:bookmarkStart w:id="159" w:name="_Toc214873597"/>
      <w:bookmarkStart w:id="160" w:name="_Toc147463118"/>
      <w:bookmarkStart w:id="161" w:name="_Toc12357171"/>
      <w:bookmarkStart w:id="162" w:name="_Toc416264544"/>
      <w:bookmarkStart w:id="163" w:name="_Toc263092316"/>
      <w:bookmarkStart w:id="164" w:name="_Toc21073391"/>
      <w:bookmarkStart w:id="165" w:name="_Toc725"/>
      <w:bookmarkStart w:id="166" w:name="_Toc16164"/>
      <w:bookmarkStart w:id="167" w:name="_Toc123051455"/>
      <w:bookmarkStart w:id="168" w:name="_Toc10398"/>
      <w:bookmarkStart w:id="169" w:name="_Toc139991739"/>
      <w:bookmarkStart w:id="170" w:name="_Toc21735"/>
      <w:bookmarkStart w:id="171" w:name="_Toc3572"/>
      <w:bookmarkStart w:id="172" w:name="_Toc18206"/>
      <w:bookmarkStart w:id="173" w:name="_Toc18769"/>
      <w:bookmarkStart w:id="174" w:name="_Toc1745"/>
      <w:bookmarkStart w:id="175" w:name="_Toc141703889"/>
      <w:bookmarkStart w:id="176" w:name="_Toc123112237"/>
      <w:bookmarkStart w:id="177" w:name="_Toc98560355"/>
      <w:bookmarkStart w:id="178" w:name="_Toc123102456"/>
      <w:bookmarkStart w:id="179" w:name="_Toc352229755"/>
      <w:bookmarkStart w:id="180" w:name="_Toc31821"/>
      <w:bookmarkStart w:id="181" w:name="_Toc3963"/>
      <w:bookmarkStart w:id="182" w:name="_Toc3080"/>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5EB15BE" w14:textId="3F22CF89" w:rsidR="00486108" w:rsidRPr="00486108" w:rsidRDefault="00486108" w:rsidP="00486108">
      <w:pPr>
        <w:widowControl/>
        <w:spacing w:line="360" w:lineRule="auto"/>
        <w:ind w:firstLineChars="200" w:firstLine="480"/>
        <w:jc w:val="left"/>
        <w:rPr>
          <w:rFonts w:asciiTheme="minorEastAsia" w:hAnsiTheme="minorEastAsia" w:cs="Times New Roman"/>
          <w:sz w:val="24"/>
          <w:szCs w:val="24"/>
        </w:rPr>
        <w:sectPr w:rsidR="00486108" w:rsidRPr="00486108">
          <w:footerReference w:type="default" r:id="rId24"/>
          <w:pgSz w:w="11906" w:h="16838"/>
          <w:pgMar w:top="1440" w:right="1800" w:bottom="1440" w:left="1800" w:header="851" w:footer="992" w:gutter="0"/>
          <w:pgNumType w:chapStyle="1"/>
          <w:cols w:space="720"/>
          <w:docGrid w:type="lines" w:linePitch="312"/>
        </w:sectPr>
      </w:pPr>
      <w:r w:rsidRPr="00486108">
        <w:rPr>
          <w:rFonts w:asciiTheme="minorEastAsia" w:hAnsiTheme="minorEastAsia" w:cs="Times New Roman" w:hint="eastAsia"/>
          <w:sz w:val="24"/>
          <w:szCs w:val="24"/>
        </w:rPr>
        <w:t>《基金合同》生效满3年后的对应日，</w:t>
      </w:r>
      <w:proofErr w:type="gramStart"/>
      <w:r w:rsidRPr="00486108">
        <w:rPr>
          <w:rFonts w:asciiTheme="minorEastAsia" w:hAnsiTheme="minorEastAsia" w:cs="Times New Roman" w:hint="eastAsia"/>
          <w:sz w:val="24"/>
          <w:szCs w:val="24"/>
        </w:rPr>
        <w:t>若基金</w:t>
      </w:r>
      <w:proofErr w:type="gramEnd"/>
      <w:r w:rsidRPr="00486108">
        <w:rPr>
          <w:rFonts w:asciiTheme="minorEastAsia" w:hAnsiTheme="minorEastAsia" w:cs="Times New Roman" w:hint="eastAsia"/>
          <w:sz w:val="24"/>
          <w:szCs w:val="24"/>
        </w:rPr>
        <w:t>资产净值低于2亿元，《基金合同》应当终止，且不得通过召开基金持有人大会的方式延续。若届时的法律法规或中国证监会规定发生变化，上述终止规定被取消、更改或补充时，则本基金可以参照届时有效的法律法规或中国证监会规定执行。</w:t>
      </w:r>
    </w:p>
    <w:p w14:paraId="36ADF297" w14:textId="77777777" w:rsidR="00AC3A9B" w:rsidRDefault="002C3C29">
      <w:pPr>
        <w:pStyle w:val="1"/>
        <w:jc w:val="center"/>
        <w:rPr>
          <w:rFonts w:ascii="Arial" w:hAnsi="Arial" w:cs="Arial"/>
          <w:bCs/>
          <w:sz w:val="30"/>
          <w:szCs w:val="30"/>
        </w:rPr>
      </w:pPr>
      <w:bookmarkStart w:id="183" w:name="_Toc132010500"/>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59"/>
      <w:bookmarkEnd w:id="160"/>
      <w:bookmarkEnd w:id="161"/>
      <w:bookmarkEnd w:id="162"/>
      <w:bookmarkEnd w:id="163"/>
      <w:bookmarkEnd w:id="164"/>
      <w:bookmarkEnd w:id="183"/>
    </w:p>
    <w:p w14:paraId="4A405928" w14:textId="77777777" w:rsidR="00AC3A9B" w:rsidRDefault="002C3C29">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0EB11802" w14:textId="59C66505" w:rsidR="00E57A93" w:rsidRDefault="00E57A93" w:rsidP="00E57A93">
      <w:pPr>
        <w:spacing w:line="360" w:lineRule="auto"/>
        <w:ind w:firstLineChars="200" w:firstLine="480"/>
        <w:rPr>
          <w:rFonts w:asciiTheme="minorEastAsia" w:hAnsiTheme="minorEastAsia" w:cs="Times New Roman"/>
          <w:bCs/>
          <w:sz w:val="24"/>
          <w:szCs w:val="24"/>
        </w:rPr>
      </w:pPr>
      <w:r w:rsidRPr="00E57A93">
        <w:rPr>
          <w:rFonts w:asciiTheme="minorEastAsia" w:hAnsiTheme="minorEastAsia" w:cs="Times New Roman" w:hint="eastAsia"/>
          <w:bCs/>
          <w:sz w:val="24"/>
          <w:szCs w:val="24"/>
        </w:rPr>
        <w:t>本基金的申购与赎回将通过销售机构进行。具体的销售网点将由基金管理人在招募说明书</w:t>
      </w:r>
      <w:r w:rsidR="00606E9A" w:rsidRPr="00606E9A">
        <w:rPr>
          <w:rFonts w:asciiTheme="minorEastAsia" w:hAnsiTheme="minorEastAsia" w:cs="Times New Roman" w:hint="eastAsia"/>
          <w:bCs/>
          <w:sz w:val="24"/>
          <w:szCs w:val="24"/>
        </w:rPr>
        <w:t>或</w:t>
      </w:r>
      <w:r w:rsidRPr="00E57A93">
        <w:rPr>
          <w:rFonts w:asciiTheme="minorEastAsia" w:hAnsiTheme="minorEastAsia" w:cs="Times New Roman" w:hint="eastAsia"/>
          <w:bCs/>
          <w:sz w:val="24"/>
          <w:szCs w:val="24"/>
        </w:rPr>
        <w:t>其他相关公告中列明。基金管理人可根据情况变更或增减销售机构，并在基金管理人网站公示。基金投资者应当在销售机构办理基金销售业务的营业场所或按销售机构提供的其他方式办理基金份额的申购与赎回。</w:t>
      </w:r>
      <w:proofErr w:type="gramStart"/>
      <w:r w:rsidR="000F37D3" w:rsidRPr="000F37D3">
        <w:rPr>
          <w:rFonts w:asciiTheme="minorEastAsia" w:hAnsiTheme="minorEastAsia" w:cs="Times New Roman" w:hint="eastAsia"/>
          <w:bCs/>
          <w:sz w:val="24"/>
          <w:szCs w:val="24"/>
        </w:rPr>
        <w:t>若基金</w:t>
      </w:r>
      <w:proofErr w:type="gramEnd"/>
      <w:r w:rsidR="000F37D3" w:rsidRPr="000F37D3">
        <w:rPr>
          <w:rFonts w:asciiTheme="minorEastAsia" w:hAnsiTheme="minorEastAsia" w:cs="Times New Roman" w:hint="eastAsia"/>
          <w:bCs/>
          <w:sz w:val="24"/>
          <w:szCs w:val="24"/>
        </w:rPr>
        <w:t>管理人或其指定的销售机构开通电话、传真或网上等交易方式，投资人可以通过上述方式进行申购与赎回。</w:t>
      </w:r>
    </w:p>
    <w:p w14:paraId="72E803D9" w14:textId="3AF2AE04" w:rsidR="00AC3A9B" w:rsidRDefault="002C3C29" w:rsidP="00E57A93">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750B9D21"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1、开放日及开放时间</w:t>
      </w:r>
    </w:p>
    <w:p w14:paraId="5997E263" w14:textId="61BFE5E6"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2D4E348" w14:textId="45B4661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基金合同生效后，若出现新的证券</w:t>
      </w:r>
      <w:r w:rsidR="005C0053">
        <w:rPr>
          <w:rFonts w:asciiTheme="minorEastAsia" w:hAnsiTheme="minorEastAsia" w:cs="Arial" w:hint="eastAsia"/>
          <w:sz w:val="24"/>
          <w:szCs w:val="24"/>
        </w:rPr>
        <w:t>/期货</w:t>
      </w:r>
      <w:r w:rsidRPr="00E57A93">
        <w:rPr>
          <w:rFonts w:asciiTheme="minorEastAsia" w:hAnsiTheme="minorEastAsia" w:cs="Arial" w:hint="eastAsia"/>
          <w:sz w:val="24"/>
          <w:szCs w:val="24"/>
        </w:rPr>
        <w:t>交易市场、证券</w:t>
      </w:r>
      <w:r w:rsidR="005C0053">
        <w:rPr>
          <w:rFonts w:asciiTheme="minorEastAsia" w:hAnsiTheme="minorEastAsia" w:cs="Arial" w:hint="eastAsia"/>
          <w:sz w:val="24"/>
          <w:szCs w:val="24"/>
        </w:rPr>
        <w:t>/期货</w:t>
      </w:r>
      <w:r w:rsidRPr="00E57A93">
        <w:rPr>
          <w:rFonts w:asciiTheme="minorEastAsia" w:hAnsiTheme="minorEastAsia" w:cs="Arial" w:hint="eastAsia"/>
          <w:sz w:val="24"/>
          <w:szCs w:val="24"/>
        </w:rPr>
        <w:t>交易所交易时间变更或其他特殊情况，基金管理人将视情况对前述开放日及开放时间进行相应的调整，但应在实施日前依照《信息披露办法》的有关规定在</w:t>
      </w:r>
      <w:r w:rsidR="00606E9A">
        <w:rPr>
          <w:rFonts w:asciiTheme="minorEastAsia" w:hAnsiTheme="minorEastAsia" w:cs="Arial" w:hint="eastAsia"/>
          <w:sz w:val="24"/>
          <w:szCs w:val="24"/>
        </w:rPr>
        <w:t>规定</w:t>
      </w:r>
      <w:r w:rsidRPr="00E57A93">
        <w:rPr>
          <w:rFonts w:asciiTheme="minorEastAsia" w:hAnsiTheme="minorEastAsia" w:cs="Arial" w:hint="eastAsia"/>
          <w:sz w:val="24"/>
          <w:szCs w:val="24"/>
        </w:rPr>
        <w:t>媒介上公告。</w:t>
      </w:r>
    </w:p>
    <w:p w14:paraId="2C20098A"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2、申购、赎回开始日及业务办理时间</w:t>
      </w:r>
    </w:p>
    <w:p w14:paraId="0A06FE6E" w14:textId="07B6FFA8" w:rsidR="005B061F" w:rsidRPr="005B061F" w:rsidRDefault="005B061F" w:rsidP="005B061F">
      <w:pPr>
        <w:tabs>
          <w:tab w:val="left" w:pos="1110"/>
        </w:tabs>
        <w:adjustRightInd w:val="0"/>
        <w:snapToGrid w:val="0"/>
        <w:spacing w:line="360" w:lineRule="auto"/>
        <w:ind w:firstLineChars="200" w:firstLine="480"/>
        <w:rPr>
          <w:rFonts w:asciiTheme="minorEastAsia" w:hAnsiTheme="minorEastAsia" w:cs="Arial"/>
          <w:sz w:val="24"/>
          <w:szCs w:val="24"/>
        </w:rPr>
      </w:pPr>
      <w:r w:rsidRPr="005B061F">
        <w:rPr>
          <w:rFonts w:asciiTheme="minorEastAsia" w:hAnsiTheme="minorEastAsia" w:cs="Arial" w:hint="eastAsia"/>
          <w:sz w:val="24"/>
          <w:szCs w:val="24"/>
        </w:rPr>
        <w:t>本基金已于20</w:t>
      </w:r>
      <w:r>
        <w:rPr>
          <w:rFonts w:asciiTheme="minorEastAsia" w:hAnsiTheme="minorEastAsia" w:cs="Arial"/>
          <w:sz w:val="24"/>
          <w:szCs w:val="24"/>
        </w:rPr>
        <w:t>22</w:t>
      </w:r>
      <w:r w:rsidRPr="005B061F">
        <w:rPr>
          <w:rFonts w:asciiTheme="minorEastAsia" w:hAnsiTheme="minorEastAsia" w:cs="Arial" w:hint="eastAsia"/>
          <w:sz w:val="24"/>
          <w:szCs w:val="24"/>
        </w:rPr>
        <w:t>年</w:t>
      </w:r>
      <w:r>
        <w:rPr>
          <w:rFonts w:asciiTheme="minorEastAsia" w:hAnsiTheme="minorEastAsia" w:cs="Arial"/>
          <w:sz w:val="24"/>
          <w:szCs w:val="24"/>
        </w:rPr>
        <w:t>6</w:t>
      </w:r>
      <w:r w:rsidRPr="005B061F">
        <w:rPr>
          <w:rFonts w:asciiTheme="minorEastAsia" w:hAnsiTheme="minorEastAsia" w:cs="Arial" w:hint="eastAsia"/>
          <w:sz w:val="24"/>
          <w:szCs w:val="24"/>
        </w:rPr>
        <w:t>月</w:t>
      </w:r>
      <w:r>
        <w:rPr>
          <w:rFonts w:asciiTheme="minorEastAsia" w:hAnsiTheme="minorEastAsia" w:cs="Arial"/>
          <w:sz w:val="24"/>
          <w:szCs w:val="24"/>
        </w:rPr>
        <w:t>6</w:t>
      </w:r>
      <w:r w:rsidRPr="005B061F">
        <w:rPr>
          <w:rFonts w:asciiTheme="minorEastAsia" w:hAnsiTheme="minorEastAsia" w:cs="Arial" w:hint="eastAsia"/>
          <w:sz w:val="24"/>
          <w:szCs w:val="24"/>
        </w:rPr>
        <w:t>日开始办理申购、赎回业务。</w:t>
      </w:r>
    </w:p>
    <w:p w14:paraId="7E2A31D2" w14:textId="48928480" w:rsidR="00E57A93" w:rsidRDefault="005B061F"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5B061F">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5B061F">
        <w:rPr>
          <w:rFonts w:asciiTheme="minorEastAsia" w:hAnsiTheme="minorEastAsia" w:cs="Arial" w:hint="eastAsia"/>
          <w:sz w:val="24"/>
          <w:szCs w:val="24"/>
        </w:rPr>
        <w:t>且登记</w:t>
      </w:r>
      <w:proofErr w:type="gramEnd"/>
      <w:r w:rsidRPr="005B061F">
        <w:rPr>
          <w:rFonts w:asciiTheme="minorEastAsia" w:hAnsiTheme="minorEastAsia" w:cs="Arial" w:hint="eastAsia"/>
          <w:sz w:val="24"/>
          <w:szCs w:val="24"/>
        </w:rPr>
        <w:t>机构确认接受的，其基金份额申购、赎回价格为下一开放日该类别基金份额申购、赎回的价格。</w:t>
      </w:r>
    </w:p>
    <w:p w14:paraId="289C2656" w14:textId="33C640EC" w:rsidR="00AC3A9B" w:rsidRDefault="002C3C29" w:rsidP="00E57A9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110E7A1F"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1、“未知价”原则，即申购、赎回价格以申请当日收市后计算的该类基金份额净值为基准进行计算；</w:t>
      </w:r>
    </w:p>
    <w:p w14:paraId="736FAEEE"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2、“金额申购、份额赎回”原则，即申购以金额申请，赎回以份额申请；</w:t>
      </w:r>
    </w:p>
    <w:p w14:paraId="1E96DF18"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3、当日的申购与赎回申请可以在基金管理人规定的时间以内撤销；</w:t>
      </w:r>
    </w:p>
    <w:p w14:paraId="1CF94E26" w14:textId="55FE0F7C"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4、赎回遵循“先进先出”原则，即按照投资人认购、申购的先后次序进行顺序赎回</w:t>
      </w:r>
      <w:r w:rsidR="00A87AEF">
        <w:rPr>
          <w:rFonts w:asciiTheme="minorEastAsia" w:hAnsiTheme="minorEastAsia" w:cs="Arial" w:hint="eastAsia"/>
          <w:sz w:val="24"/>
          <w:szCs w:val="24"/>
        </w:rPr>
        <w:t>；</w:t>
      </w:r>
    </w:p>
    <w:p w14:paraId="2337C4A6"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lastRenderedPageBreak/>
        <w:t>5、办理申购、赎回业务时，应当遵循基金份额持有人利益优先原则，确保投资者的合法权益不受损害并得到公平对待。</w:t>
      </w:r>
    </w:p>
    <w:p w14:paraId="1CF474BE" w14:textId="7C79C7E6" w:rsid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w:t>
      </w:r>
      <w:r w:rsidR="00606E9A">
        <w:rPr>
          <w:rFonts w:asciiTheme="minorEastAsia" w:hAnsiTheme="minorEastAsia" w:cs="Arial" w:hint="eastAsia"/>
          <w:sz w:val="24"/>
          <w:szCs w:val="24"/>
        </w:rPr>
        <w:t>规定</w:t>
      </w:r>
      <w:r w:rsidRPr="00E57A93">
        <w:rPr>
          <w:rFonts w:asciiTheme="minorEastAsia" w:hAnsiTheme="minorEastAsia" w:cs="Arial" w:hint="eastAsia"/>
          <w:sz w:val="24"/>
          <w:szCs w:val="24"/>
        </w:rPr>
        <w:t>媒介上公告。</w:t>
      </w:r>
    </w:p>
    <w:p w14:paraId="4803523D" w14:textId="692F4D5A" w:rsidR="00AC3A9B" w:rsidRDefault="002C3C29"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5C8222BB"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1、申购和赎回的申请方式</w:t>
      </w:r>
    </w:p>
    <w:p w14:paraId="077B453E" w14:textId="77777777" w:rsid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投资人必须根据销售机构规定的程序，在开放日的具体业务办理时间内提出申购或赎回的申请。</w:t>
      </w:r>
    </w:p>
    <w:p w14:paraId="353435B8" w14:textId="1686B463" w:rsidR="00B00B6E" w:rsidRPr="00E57A93" w:rsidRDefault="00B00B6E"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B00B6E">
        <w:rPr>
          <w:rFonts w:asciiTheme="minorEastAsia" w:hAnsiTheme="minorEastAsia" w:cs="Arial" w:hint="eastAsia"/>
          <w:sz w:val="24"/>
          <w:szCs w:val="24"/>
        </w:rPr>
        <w:t>投资人在提交申购申请时须按销售机构规定的方式备足申购资金，投资人在提交赎回申请时须持有足够的基金份额余额，否则所提交的申购、赎回申请不成立。</w:t>
      </w:r>
    </w:p>
    <w:p w14:paraId="1F1BFED1"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2、申购和赎回的款项支付</w:t>
      </w:r>
    </w:p>
    <w:p w14:paraId="782E0DC9" w14:textId="77777777" w:rsidR="000F37D3" w:rsidRPr="000F37D3" w:rsidRDefault="000F37D3" w:rsidP="000F37D3">
      <w:pPr>
        <w:tabs>
          <w:tab w:val="left" w:pos="1110"/>
        </w:tabs>
        <w:adjustRightInd w:val="0"/>
        <w:snapToGrid w:val="0"/>
        <w:spacing w:line="360" w:lineRule="auto"/>
        <w:ind w:firstLineChars="200" w:firstLine="480"/>
        <w:rPr>
          <w:rFonts w:asciiTheme="minorEastAsia" w:hAnsiTheme="minorEastAsia" w:cs="Arial"/>
          <w:sz w:val="24"/>
          <w:szCs w:val="24"/>
        </w:rPr>
      </w:pPr>
      <w:r w:rsidRPr="000F37D3">
        <w:rPr>
          <w:rFonts w:asciiTheme="minorEastAsia" w:hAnsiTheme="minorEastAsia" w:cs="Arial" w:hint="eastAsia"/>
          <w:sz w:val="24"/>
          <w:szCs w:val="24"/>
        </w:rPr>
        <w:t>投资人申购基金份额时，必须在规定的时间内全额交付申购款项，投资人在规定的时间内全额交付申购款项，申购成立；基金份额登记机构确认基金份额时，申购生效。</w:t>
      </w:r>
    </w:p>
    <w:p w14:paraId="19D3D574" w14:textId="77777777" w:rsidR="000F37D3" w:rsidRPr="000F37D3" w:rsidRDefault="000F37D3" w:rsidP="000F37D3">
      <w:pPr>
        <w:tabs>
          <w:tab w:val="left" w:pos="1110"/>
        </w:tabs>
        <w:adjustRightInd w:val="0"/>
        <w:snapToGrid w:val="0"/>
        <w:spacing w:line="360" w:lineRule="auto"/>
        <w:ind w:firstLineChars="200" w:firstLine="480"/>
        <w:rPr>
          <w:rFonts w:asciiTheme="minorEastAsia" w:hAnsiTheme="minorEastAsia" w:cs="Arial"/>
          <w:sz w:val="24"/>
          <w:szCs w:val="24"/>
        </w:rPr>
      </w:pPr>
      <w:r w:rsidRPr="000F37D3">
        <w:rPr>
          <w:rFonts w:asciiTheme="minorEastAsia" w:hAnsiTheme="minorEastAsia" w:cs="Arial" w:hint="eastAsia"/>
          <w:sz w:val="24"/>
          <w:szCs w:val="24"/>
        </w:rPr>
        <w:t>基金份额持有人递交赎回申请，赎回成立；基金份额登记机构确认赎回时，赎回生效。</w:t>
      </w:r>
    </w:p>
    <w:p w14:paraId="6EB07950" w14:textId="6A012A87" w:rsidR="000F37D3" w:rsidRPr="000F37D3" w:rsidRDefault="000F37D3" w:rsidP="000F37D3">
      <w:pPr>
        <w:tabs>
          <w:tab w:val="left" w:pos="1110"/>
        </w:tabs>
        <w:adjustRightInd w:val="0"/>
        <w:snapToGrid w:val="0"/>
        <w:spacing w:line="360" w:lineRule="auto"/>
        <w:ind w:firstLineChars="200" w:firstLine="480"/>
        <w:rPr>
          <w:rFonts w:asciiTheme="minorEastAsia" w:hAnsiTheme="minorEastAsia" w:cs="Arial"/>
          <w:sz w:val="24"/>
          <w:szCs w:val="24"/>
        </w:rPr>
      </w:pPr>
      <w:r w:rsidRPr="000F37D3">
        <w:rPr>
          <w:rFonts w:asciiTheme="minorEastAsia" w:hAnsiTheme="minorEastAsia" w:cs="Arial" w:hint="eastAsia"/>
          <w:sz w:val="24"/>
          <w:szCs w:val="24"/>
        </w:rPr>
        <w:t>基金份额持有人T日赎回申请生效后，基金管理人将在T＋7日（包括该日）内支付赎回款项。遇证券、期货交易所或交易市场数据传输延迟、通讯系统故障、银行数据交换系统故障或其他</w:t>
      </w:r>
      <w:proofErr w:type="gramStart"/>
      <w:r w:rsidRPr="000F37D3">
        <w:rPr>
          <w:rFonts w:asciiTheme="minorEastAsia" w:hAnsiTheme="minorEastAsia" w:cs="Arial" w:hint="eastAsia"/>
          <w:sz w:val="24"/>
          <w:szCs w:val="24"/>
        </w:rPr>
        <w:t>非基金</w:t>
      </w:r>
      <w:proofErr w:type="gramEnd"/>
      <w:r w:rsidRPr="000F37D3">
        <w:rPr>
          <w:rFonts w:asciiTheme="minorEastAsia" w:hAnsiTheme="minorEastAsia" w:cs="Arial" w:hint="eastAsia"/>
          <w:sz w:val="24"/>
          <w:szCs w:val="24"/>
        </w:rPr>
        <w:t>管理人及基金托管人所能控制的因素影响业务处理流程时，赎回款项顺延至上述情形消失的下一个工作日划出。在发生巨额赎回或基金合同载明的延缓支付赎回款项的情形时，款项的支付办法参照基金合同有关条款处理。</w:t>
      </w:r>
    </w:p>
    <w:p w14:paraId="624238E2" w14:textId="1DBD3925" w:rsidR="000F37D3" w:rsidRDefault="000F37D3" w:rsidP="000F37D3">
      <w:pPr>
        <w:tabs>
          <w:tab w:val="left" w:pos="1110"/>
        </w:tabs>
        <w:adjustRightInd w:val="0"/>
        <w:snapToGrid w:val="0"/>
        <w:spacing w:line="360" w:lineRule="auto"/>
        <w:ind w:firstLineChars="200" w:firstLine="480"/>
        <w:rPr>
          <w:rFonts w:asciiTheme="minorEastAsia" w:hAnsiTheme="minorEastAsia" w:cs="Arial"/>
          <w:sz w:val="24"/>
          <w:szCs w:val="24"/>
        </w:rPr>
      </w:pPr>
      <w:r w:rsidRPr="000F37D3">
        <w:rPr>
          <w:rFonts w:asciiTheme="minorEastAsia" w:hAnsiTheme="minorEastAsia" w:cs="Arial" w:hint="eastAsia"/>
          <w:sz w:val="24"/>
          <w:szCs w:val="24"/>
        </w:rPr>
        <w:t>基金管理人可以在法律法规和基金合同允许的范围内，对上述业务办理时间进行调整，基金管理人必须在调整实施前依照《信息披露办法》的有关规定在规定媒介上公告。</w:t>
      </w:r>
    </w:p>
    <w:p w14:paraId="188FD5FF"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3、申购和赎回申请的确认</w:t>
      </w:r>
    </w:p>
    <w:p w14:paraId="61116449" w14:textId="77777777"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w:t>
      </w:r>
      <w:r w:rsidRPr="00E57A93">
        <w:rPr>
          <w:rFonts w:asciiTheme="minorEastAsia" w:hAnsiTheme="minorEastAsia" w:cs="Arial" w:hint="eastAsia"/>
          <w:sz w:val="24"/>
          <w:szCs w:val="24"/>
        </w:rPr>
        <w:lastRenderedPageBreak/>
        <w:t>售网点柜台或以销售机构规定的其他方式查询申请的确认情况。若申购不成功，则申购款项本金退还给投资人。</w:t>
      </w:r>
    </w:p>
    <w:p w14:paraId="73413DC0" w14:textId="3E3C5922" w:rsidR="00E57A93" w:rsidRP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销售机构对申购、赎回申请的受理并不代表该申请一定成功，而仅代表销售机构确实接收到申购、赎回申请。申购、赎回</w:t>
      </w:r>
      <w:r w:rsidR="00F04D61">
        <w:rPr>
          <w:rFonts w:asciiTheme="minorEastAsia" w:hAnsiTheme="minorEastAsia" w:cs="Arial" w:hint="eastAsia"/>
          <w:sz w:val="24"/>
          <w:szCs w:val="24"/>
        </w:rPr>
        <w:t>申请</w:t>
      </w:r>
      <w:r w:rsidRPr="00E57A93">
        <w:rPr>
          <w:rFonts w:asciiTheme="minorEastAsia" w:hAnsiTheme="minorEastAsia" w:cs="Arial" w:hint="eastAsia"/>
          <w:sz w:val="24"/>
          <w:szCs w:val="24"/>
        </w:rPr>
        <w:t>的确认以基金份额登记机构的确认结果为准。对于申购、赎回申请的确认情况，投资人应及时查询并妥善行使合法权利。</w:t>
      </w:r>
      <w:r w:rsidR="00F04D61" w:rsidRPr="00F04D61">
        <w:rPr>
          <w:rFonts w:asciiTheme="minorEastAsia" w:hAnsiTheme="minorEastAsia" w:cs="Arial" w:hint="eastAsia"/>
          <w:sz w:val="24"/>
          <w:szCs w:val="24"/>
        </w:rPr>
        <w:t>因投资人</w:t>
      </w:r>
      <w:proofErr w:type="gramStart"/>
      <w:r w:rsidR="00F04D61" w:rsidRPr="00F04D61">
        <w:rPr>
          <w:rFonts w:asciiTheme="minorEastAsia" w:hAnsiTheme="minorEastAsia" w:cs="Arial" w:hint="eastAsia"/>
          <w:sz w:val="24"/>
          <w:szCs w:val="24"/>
        </w:rPr>
        <w:t>怠</w:t>
      </w:r>
      <w:proofErr w:type="gramEnd"/>
      <w:r w:rsidR="00F04D61" w:rsidRPr="00F04D61">
        <w:rPr>
          <w:rFonts w:asciiTheme="minorEastAsia" w:hAnsiTheme="minorEastAsia" w:cs="Arial" w:hint="eastAsia"/>
          <w:sz w:val="24"/>
          <w:szCs w:val="24"/>
        </w:rPr>
        <w:t>于履行该项查询等各项义务，致使其相关权益受损的，基金管理人、基金托管人、基金销售机构不承担由此造成的损失或不利后果。</w:t>
      </w:r>
    </w:p>
    <w:p w14:paraId="57429F5F" w14:textId="49C960C6" w:rsidR="00E57A93"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基金管理人可以在法律法规允许的范围内，对上述申购和赎回申请的确认时间进行调整，并必须在调整实施日前按照《信息披露办法》的有关规定在</w:t>
      </w:r>
      <w:r w:rsidR="00606E9A">
        <w:rPr>
          <w:rFonts w:asciiTheme="minorEastAsia" w:hAnsiTheme="minorEastAsia" w:cs="Arial" w:hint="eastAsia"/>
          <w:sz w:val="24"/>
          <w:szCs w:val="24"/>
        </w:rPr>
        <w:t>规定</w:t>
      </w:r>
      <w:r w:rsidRPr="00E57A93">
        <w:rPr>
          <w:rFonts w:asciiTheme="minorEastAsia" w:hAnsiTheme="minorEastAsia" w:cs="Arial" w:hint="eastAsia"/>
          <w:sz w:val="24"/>
          <w:szCs w:val="24"/>
        </w:rPr>
        <w:t>媒介上公告。</w:t>
      </w:r>
    </w:p>
    <w:p w14:paraId="236CF3C0" w14:textId="7415ACB9" w:rsidR="00AC3A9B" w:rsidRDefault="00E57A93" w:rsidP="00E57A9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五、申购与赎回的数量</w:t>
      </w:r>
      <w:r w:rsidR="002C3C29">
        <w:rPr>
          <w:rFonts w:asciiTheme="minorEastAsia" w:hAnsiTheme="minorEastAsia" w:cs="Arial" w:hint="eastAsia"/>
          <w:b/>
          <w:bCs/>
          <w:sz w:val="24"/>
          <w:szCs w:val="24"/>
        </w:rPr>
        <w:t>限制</w:t>
      </w:r>
    </w:p>
    <w:p w14:paraId="49E2DEEC" w14:textId="4E8E5438" w:rsidR="00E57A93" w:rsidRPr="00E57A93" w:rsidRDefault="00E57A93" w:rsidP="00F718F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1、</w:t>
      </w:r>
      <w:r w:rsidR="00F718F5" w:rsidRPr="00F718F5">
        <w:rPr>
          <w:rFonts w:asciiTheme="minorEastAsia" w:hAnsiTheme="minorEastAsia" w:cs="Arial" w:hint="eastAsia"/>
          <w:sz w:val="24"/>
          <w:szCs w:val="24"/>
        </w:rPr>
        <w:t>投资人申购</w:t>
      </w:r>
      <w:r w:rsidR="00F718F5">
        <w:rPr>
          <w:rFonts w:asciiTheme="minorEastAsia" w:hAnsiTheme="minorEastAsia" w:cs="Arial" w:hint="eastAsia"/>
          <w:sz w:val="24"/>
          <w:szCs w:val="24"/>
        </w:rPr>
        <w:t>A</w:t>
      </w:r>
      <w:r w:rsidR="00F718F5" w:rsidRPr="00F718F5">
        <w:rPr>
          <w:rFonts w:asciiTheme="minorEastAsia" w:hAnsiTheme="minorEastAsia" w:cs="Arial" w:hint="eastAsia"/>
          <w:sz w:val="24"/>
          <w:szCs w:val="24"/>
        </w:rPr>
        <w:t>类基金份额，首次单笔最低申购金额为人民币</w:t>
      </w:r>
      <w:r w:rsidR="00F718F5">
        <w:rPr>
          <w:rFonts w:asciiTheme="minorEastAsia" w:hAnsiTheme="minorEastAsia" w:cs="Arial" w:hint="eastAsia"/>
          <w:sz w:val="24"/>
          <w:szCs w:val="24"/>
        </w:rPr>
        <w:t>1.00</w:t>
      </w:r>
      <w:r w:rsidR="00F718F5" w:rsidRPr="00F718F5">
        <w:rPr>
          <w:rFonts w:asciiTheme="minorEastAsia" w:hAnsiTheme="minorEastAsia" w:cs="Arial" w:hint="eastAsia"/>
          <w:sz w:val="24"/>
          <w:szCs w:val="24"/>
        </w:rPr>
        <w:t>元，追加申购单笔最低金额为人民币</w:t>
      </w:r>
      <w:r w:rsidR="00F718F5">
        <w:rPr>
          <w:rFonts w:asciiTheme="minorEastAsia" w:hAnsiTheme="minorEastAsia" w:cs="Arial" w:hint="eastAsia"/>
          <w:sz w:val="24"/>
          <w:szCs w:val="24"/>
        </w:rPr>
        <w:t>1.00</w:t>
      </w:r>
      <w:r w:rsidR="00F718F5" w:rsidRPr="00F718F5">
        <w:rPr>
          <w:rFonts w:asciiTheme="minorEastAsia" w:hAnsiTheme="minorEastAsia" w:cs="Arial" w:hint="eastAsia"/>
          <w:sz w:val="24"/>
          <w:szCs w:val="24"/>
        </w:rPr>
        <w:t>元</w:t>
      </w:r>
      <w:r w:rsidR="00C76B3B">
        <w:rPr>
          <w:rFonts w:asciiTheme="minorEastAsia" w:hAnsiTheme="minorEastAsia" w:cs="Arial" w:hint="eastAsia"/>
          <w:sz w:val="24"/>
          <w:szCs w:val="24"/>
        </w:rPr>
        <w:t>（含申购费，下同）</w:t>
      </w:r>
      <w:r w:rsidR="00F718F5" w:rsidRPr="00F718F5">
        <w:rPr>
          <w:rFonts w:asciiTheme="minorEastAsia" w:hAnsiTheme="minorEastAsia" w:cs="Arial" w:hint="eastAsia"/>
          <w:sz w:val="24"/>
          <w:szCs w:val="24"/>
        </w:rPr>
        <w:t>。投资人申购</w:t>
      </w:r>
      <w:r w:rsidR="00F718F5">
        <w:rPr>
          <w:rFonts w:asciiTheme="minorEastAsia" w:hAnsiTheme="minorEastAsia" w:cs="Arial" w:hint="eastAsia"/>
          <w:sz w:val="24"/>
          <w:szCs w:val="24"/>
        </w:rPr>
        <w:t>C</w:t>
      </w:r>
      <w:r w:rsidR="00F718F5" w:rsidRPr="00F718F5">
        <w:rPr>
          <w:rFonts w:asciiTheme="minorEastAsia" w:hAnsiTheme="minorEastAsia" w:cs="Arial" w:hint="eastAsia"/>
          <w:sz w:val="24"/>
          <w:szCs w:val="24"/>
        </w:rPr>
        <w:t>类基金份额，首次单笔最低申购金额为人民币</w:t>
      </w:r>
      <w:r w:rsidR="00F718F5">
        <w:rPr>
          <w:rFonts w:asciiTheme="minorEastAsia" w:hAnsiTheme="minorEastAsia" w:cs="Arial" w:hint="eastAsia"/>
          <w:sz w:val="24"/>
          <w:szCs w:val="24"/>
        </w:rPr>
        <w:t>1.00</w:t>
      </w:r>
      <w:r w:rsidR="00F718F5" w:rsidRPr="00F718F5">
        <w:rPr>
          <w:rFonts w:asciiTheme="minorEastAsia" w:hAnsiTheme="minorEastAsia" w:cs="Arial" w:hint="eastAsia"/>
          <w:sz w:val="24"/>
          <w:szCs w:val="24"/>
        </w:rPr>
        <w:t>元，追加申购单笔最低金额为人民币</w:t>
      </w:r>
      <w:r w:rsidR="00F718F5">
        <w:rPr>
          <w:rFonts w:asciiTheme="minorEastAsia" w:hAnsiTheme="minorEastAsia" w:cs="Arial" w:hint="eastAsia"/>
          <w:sz w:val="24"/>
          <w:szCs w:val="24"/>
        </w:rPr>
        <w:t>1.00</w:t>
      </w:r>
      <w:r w:rsidR="00F718F5" w:rsidRPr="00F718F5">
        <w:rPr>
          <w:rFonts w:asciiTheme="minorEastAsia" w:hAnsiTheme="minorEastAsia" w:cs="Arial" w:hint="eastAsia"/>
          <w:sz w:val="24"/>
          <w:szCs w:val="24"/>
        </w:rPr>
        <w:t>元。各销售机构在不低于上述规定的前提下，可根据自己的情况调整首次最低申购金额和追加最低申购金额和追加最低申购金额限制，具体以销售机构公布的为准</w:t>
      </w:r>
      <w:r w:rsidRPr="00E57A93">
        <w:rPr>
          <w:rFonts w:asciiTheme="minorEastAsia" w:hAnsiTheme="minorEastAsia" w:cs="Arial" w:hint="eastAsia"/>
          <w:sz w:val="24"/>
          <w:szCs w:val="24"/>
        </w:rPr>
        <w:t>。</w:t>
      </w:r>
    </w:p>
    <w:p w14:paraId="1F8ED7F5" w14:textId="0A6DD385" w:rsidR="00E57A93" w:rsidRPr="00E57A93"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2、</w:t>
      </w:r>
      <w:r w:rsidR="00F718F5" w:rsidRPr="00F718F5">
        <w:rPr>
          <w:rFonts w:asciiTheme="minorEastAsia" w:hAnsiTheme="minorEastAsia" w:cs="Arial" w:hint="eastAsia"/>
          <w:sz w:val="24"/>
          <w:szCs w:val="24"/>
        </w:rPr>
        <w:t>每个</w:t>
      </w:r>
      <w:r w:rsidR="00943DCD">
        <w:rPr>
          <w:rFonts w:asciiTheme="minorEastAsia" w:hAnsiTheme="minorEastAsia" w:cs="Arial" w:hint="eastAsia"/>
          <w:sz w:val="24"/>
          <w:szCs w:val="24"/>
        </w:rPr>
        <w:t>基金</w:t>
      </w:r>
      <w:r w:rsidR="00F718F5" w:rsidRPr="00F718F5">
        <w:rPr>
          <w:rFonts w:asciiTheme="minorEastAsia" w:hAnsiTheme="minorEastAsia" w:cs="Arial" w:hint="eastAsia"/>
          <w:sz w:val="24"/>
          <w:szCs w:val="24"/>
        </w:rPr>
        <w:t>交易账户最低持有基金份额余额为1份，若某笔赎回导致单个</w:t>
      </w:r>
      <w:r w:rsidR="00943DCD">
        <w:rPr>
          <w:rFonts w:asciiTheme="minorEastAsia" w:hAnsiTheme="minorEastAsia" w:cs="Arial" w:hint="eastAsia"/>
          <w:sz w:val="24"/>
          <w:szCs w:val="24"/>
        </w:rPr>
        <w:t>基金</w:t>
      </w:r>
      <w:r w:rsidR="00F718F5" w:rsidRPr="00F718F5">
        <w:rPr>
          <w:rFonts w:asciiTheme="minorEastAsia" w:hAnsiTheme="minorEastAsia" w:cs="Arial" w:hint="eastAsia"/>
          <w:sz w:val="24"/>
          <w:szCs w:val="24"/>
        </w:rPr>
        <w:t>交易账户的基金份额余额少于1份时，余额部分基金份额必须一同赎回</w:t>
      </w:r>
      <w:r w:rsidRPr="00E57A93">
        <w:rPr>
          <w:rFonts w:asciiTheme="minorEastAsia" w:hAnsiTheme="minorEastAsia" w:cs="Arial" w:hint="eastAsia"/>
          <w:sz w:val="24"/>
          <w:szCs w:val="24"/>
        </w:rPr>
        <w:t>。</w:t>
      </w:r>
    </w:p>
    <w:p w14:paraId="45FF8BC6" w14:textId="7F6EEB1B" w:rsidR="00E57A93" w:rsidRPr="00E57A93"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3、</w:t>
      </w:r>
      <w:r w:rsidR="00F718F5" w:rsidRPr="00F718F5">
        <w:rPr>
          <w:rFonts w:asciiTheme="minorEastAsia" w:hAnsiTheme="minorEastAsia" w:cs="Arial" w:hint="eastAsia"/>
          <w:sz w:val="24"/>
          <w:szCs w:val="24"/>
        </w:rPr>
        <w:t>本基金目前对单个投资人累计持有份额不设上限限制，基金管理人可以规定单个投资者累计持有的基金份额数量限制，具体规定见更新的招募说明书或相关公告</w:t>
      </w:r>
      <w:r w:rsidRPr="00E57A93">
        <w:rPr>
          <w:rFonts w:asciiTheme="minorEastAsia" w:hAnsiTheme="minorEastAsia" w:cs="Arial" w:hint="eastAsia"/>
          <w:sz w:val="24"/>
          <w:szCs w:val="24"/>
        </w:rPr>
        <w:t>。</w:t>
      </w:r>
    </w:p>
    <w:p w14:paraId="77A2067D" w14:textId="77777777" w:rsidR="00E57A93" w:rsidRPr="00E57A93"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E57A93">
        <w:rPr>
          <w:rFonts w:asciiTheme="minorEastAsia" w:hAnsiTheme="minorEastAsia" w:cs="Arial" w:hint="eastAsia"/>
          <w:sz w:val="24"/>
          <w:szCs w:val="24"/>
        </w:rPr>
        <w:t>见基金</w:t>
      </w:r>
      <w:proofErr w:type="gramEnd"/>
      <w:r w:rsidRPr="00E57A93">
        <w:rPr>
          <w:rFonts w:asciiTheme="minorEastAsia" w:hAnsiTheme="minorEastAsia" w:cs="Arial" w:hint="eastAsia"/>
          <w:sz w:val="24"/>
          <w:szCs w:val="24"/>
        </w:rPr>
        <w:t>管理人相关公告。</w:t>
      </w:r>
    </w:p>
    <w:p w14:paraId="31DE401C" w14:textId="65EDF97F" w:rsidR="00E57A93"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5、基金管理人可在法律法规允许的情况下，调整上述规定申购金额和赎回份额</w:t>
      </w:r>
      <w:r w:rsidR="00F46275">
        <w:rPr>
          <w:rFonts w:asciiTheme="minorEastAsia" w:hAnsiTheme="minorEastAsia" w:cs="Arial" w:hint="eastAsia"/>
          <w:sz w:val="24"/>
          <w:szCs w:val="24"/>
        </w:rPr>
        <w:t>等</w:t>
      </w:r>
      <w:r w:rsidRPr="00E57A93">
        <w:rPr>
          <w:rFonts w:asciiTheme="minorEastAsia" w:hAnsiTheme="minorEastAsia" w:cs="Arial" w:hint="eastAsia"/>
          <w:sz w:val="24"/>
          <w:szCs w:val="24"/>
        </w:rPr>
        <w:t>数量限制。基金管理人必须在调整</w:t>
      </w:r>
      <w:r w:rsidR="00F46275">
        <w:rPr>
          <w:rFonts w:asciiTheme="minorEastAsia" w:hAnsiTheme="minorEastAsia" w:cs="Arial" w:hint="eastAsia"/>
          <w:sz w:val="24"/>
          <w:szCs w:val="24"/>
        </w:rPr>
        <w:t>实施</w:t>
      </w:r>
      <w:r w:rsidRPr="00E57A93">
        <w:rPr>
          <w:rFonts w:asciiTheme="minorEastAsia" w:hAnsiTheme="minorEastAsia" w:cs="Arial" w:hint="eastAsia"/>
          <w:sz w:val="24"/>
          <w:szCs w:val="24"/>
        </w:rPr>
        <w:t>前依照《信息披露办法》的有关规定在</w:t>
      </w:r>
      <w:r w:rsidR="00F46275">
        <w:rPr>
          <w:rFonts w:asciiTheme="minorEastAsia" w:hAnsiTheme="minorEastAsia" w:cs="Arial" w:hint="eastAsia"/>
          <w:sz w:val="24"/>
          <w:szCs w:val="24"/>
        </w:rPr>
        <w:t>规定</w:t>
      </w:r>
      <w:r w:rsidRPr="00E57A93">
        <w:rPr>
          <w:rFonts w:asciiTheme="minorEastAsia" w:hAnsiTheme="minorEastAsia" w:cs="Arial" w:hint="eastAsia"/>
          <w:sz w:val="24"/>
          <w:szCs w:val="24"/>
        </w:rPr>
        <w:t>媒介上公告。</w:t>
      </w:r>
    </w:p>
    <w:p w14:paraId="140579B1" w14:textId="364E4FFC" w:rsidR="00AC3A9B" w:rsidRDefault="002C3C29"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lastRenderedPageBreak/>
        <w:t>六、申购费用、赎回费用</w:t>
      </w:r>
    </w:p>
    <w:p w14:paraId="311A3E83"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77280F28" w14:textId="1B6BD220" w:rsidR="00AC3A9B" w:rsidRDefault="002C3C29"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w:t>
      </w:r>
      <w:r w:rsidR="00DE70D9">
        <w:rPr>
          <w:rFonts w:asciiTheme="minorEastAsia" w:hAnsiTheme="minorEastAsia" w:cs="Arial" w:hint="eastAsia"/>
          <w:sz w:val="24"/>
          <w:szCs w:val="24"/>
        </w:rPr>
        <w:t>适用</w:t>
      </w:r>
      <w:r>
        <w:rPr>
          <w:rFonts w:asciiTheme="minorEastAsia" w:hAnsiTheme="minorEastAsia" w:cs="Arial" w:hint="eastAsia"/>
          <w:sz w:val="24"/>
          <w:szCs w:val="24"/>
        </w:rPr>
        <w:t>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AC3A9B" w14:paraId="13D73BCE"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6DA6811" w14:textId="77777777" w:rsidR="00AC3A9B" w:rsidRDefault="002C3C29">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AC3A9B" w14:paraId="5179E6F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31E0954"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7258BDE5"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AC3A9B" w14:paraId="0037E30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C9F47DC" w14:textId="1E18A24F" w:rsidR="00AC3A9B" w:rsidRDefault="002C3C29" w:rsidP="008D3588">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w:t>
            </w:r>
            <w:r w:rsidR="008D3588">
              <w:rPr>
                <w:rFonts w:asciiTheme="minorEastAsia" w:hAnsiTheme="minorEastAsia" w:cs="Arial" w:hint="eastAsia"/>
                <w:kern w:val="0"/>
                <w:sz w:val="24"/>
                <w:szCs w:val="24"/>
              </w:rPr>
              <w:t>50</w:t>
            </w:r>
            <w:r>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1594957F"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AC3A9B" w14:paraId="48A9329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0E7995" w14:textId="045BBB65" w:rsidR="00AC3A9B" w:rsidRDefault="008D3588">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w:t>
            </w:r>
            <w:r w:rsidR="002C3C29">
              <w:rPr>
                <w:rFonts w:asciiTheme="minorEastAsia" w:hAnsiTheme="minorEastAsia" w:cs="Arial" w:hint="eastAsia"/>
                <w:kern w:val="0"/>
                <w:sz w:val="24"/>
                <w:szCs w:val="24"/>
              </w:rPr>
              <w:t>0万元≤M＜</w:t>
            </w:r>
            <w:r>
              <w:rPr>
                <w:rFonts w:asciiTheme="minorEastAsia" w:hAnsiTheme="minorEastAsia" w:cs="Arial" w:hint="eastAsia"/>
                <w:kern w:val="0"/>
                <w:sz w:val="24"/>
                <w:szCs w:val="24"/>
              </w:rPr>
              <w:t>1</w:t>
            </w:r>
            <w:r w:rsidR="002C3C29">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755B3FBD"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AC3A9B" w14:paraId="11DF91E3"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1E05B6BA" w14:textId="4DF0278D" w:rsidR="00AC3A9B" w:rsidRDefault="008D3588">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w:t>
            </w:r>
            <w:r w:rsidR="002C3C29">
              <w:rPr>
                <w:rFonts w:asciiTheme="minorEastAsia" w:hAnsiTheme="minorEastAsia" w:cs="Arial" w:hint="eastAsia"/>
                <w:kern w:val="0"/>
                <w:sz w:val="24"/>
                <w:szCs w:val="24"/>
              </w:rPr>
              <w:t>00万元≤M＜</w:t>
            </w:r>
            <w:r>
              <w:rPr>
                <w:rFonts w:asciiTheme="minorEastAsia" w:hAnsiTheme="minorEastAsia" w:cs="Arial" w:hint="eastAsia"/>
                <w:kern w:val="0"/>
                <w:sz w:val="24"/>
                <w:szCs w:val="24"/>
              </w:rPr>
              <w:t>5</w:t>
            </w:r>
            <w:r w:rsidR="002C3C29">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5C3FAD13" w14:textId="65AD983F" w:rsidR="00AC3A9B" w:rsidRDefault="008D3588">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0.5</w:t>
            </w:r>
            <w:r w:rsidR="002C3C29">
              <w:rPr>
                <w:rFonts w:asciiTheme="minorEastAsia" w:hAnsiTheme="minorEastAsia" w:cs="Arial" w:hint="eastAsia"/>
                <w:kern w:val="0"/>
                <w:sz w:val="24"/>
                <w:szCs w:val="24"/>
              </w:rPr>
              <w:t>0%</w:t>
            </w:r>
          </w:p>
        </w:tc>
      </w:tr>
      <w:tr w:rsidR="00AC3A9B" w14:paraId="78C316E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8EC7F17" w14:textId="375598C5"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w:t>
            </w:r>
            <w:r w:rsidR="008D3588">
              <w:rPr>
                <w:rFonts w:asciiTheme="minorEastAsia" w:hAnsiTheme="minorEastAsia" w:cs="Arial" w:hint="eastAsia"/>
                <w:kern w:val="0"/>
                <w:sz w:val="24"/>
                <w:szCs w:val="24"/>
              </w:rPr>
              <w:t>5</w:t>
            </w:r>
            <w:r>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33D47617"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AC3A9B" w14:paraId="7DD54A4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F53D312" w14:textId="77777777" w:rsidR="00AC3A9B" w:rsidRDefault="002C3C29">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AC3A9B" w14:paraId="13B4F38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7A907A68" w14:textId="77777777" w:rsidR="00AC3A9B" w:rsidRDefault="002C3C29">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1FEF2C61" w14:textId="77777777" w:rsidR="00AC3A9B"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358650C4" w14:textId="183501C7" w:rsidR="00AC3A9B" w:rsidRDefault="002C3C29">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sidR="002F097C">
        <w:rPr>
          <w:rFonts w:hint="eastAsia"/>
          <w:bCs/>
          <w:color w:val="000000"/>
          <w:sz w:val="24"/>
        </w:rPr>
        <w:t>A</w:t>
      </w:r>
      <w:r w:rsidR="002F097C">
        <w:rPr>
          <w:rFonts w:hint="eastAsia"/>
          <w:bCs/>
          <w:color w:val="000000"/>
          <w:sz w:val="24"/>
        </w:rPr>
        <w:t>类基金份额</w:t>
      </w:r>
      <w:r w:rsidR="002F097C">
        <w:rPr>
          <w:bCs/>
          <w:color w:val="000000"/>
          <w:sz w:val="24"/>
        </w:rPr>
        <w:t>的</w:t>
      </w:r>
      <w:r>
        <w:rPr>
          <w:rFonts w:asciiTheme="minorEastAsia" w:hAnsiTheme="minorEastAsia" w:cs="Arial" w:hint="eastAsia"/>
          <w:sz w:val="24"/>
          <w:szCs w:val="24"/>
        </w:rPr>
        <w:t>申购费用由申购</w:t>
      </w:r>
      <w:r w:rsidR="002F097C">
        <w:rPr>
          <w:rFonts w:hint="eastAsia"/>
          <w:bCs/>
          <w:color w:val="000000"/>
          <w:sz w:val="24"/>
        </w:rPr>
        <w:t>A</w:t>
      </w:r>
      <w:r w:rsidR="002F097C">
        <w:rPr>
          <w:rFonts w:hint="eastAsia"/>
          <w:bCs/>
          <w:color w:val="000000"/>
          <w:sz w:val="24"/>
        </w:rPr>
        <w:t>类</w:t>
      </w:r>
      <w:r>
        <w:rPr>
          <w:rFonts w:asciiTheme="minorEastAsia" w:hAnsiTheme="minorEastAsia" w:cs="Arial" w:hint="eastAsia"/>
          <w:sz w:val="24"/>
          <w:szCs w:val="24"/>
        </w:rPr>
        <w:t>基金份额的投资人承担，不列入基金资产，</w:t>
      </w:r>
      <w:r w:rsidR="008148BC">
        <w:rPr>
          <w:rFonts w:asciiTheme="minorEastAsia" w:hAnsiTheme="minorEastAsia" w:cs="Arial" w:hint="eastAsia"/>
          <w:sz w:val="24"/>
          <w:szCs w:val="24"/>
        </w:rPr>
        <w:t>主要</w:t>
      </w:r>
      <w:r>
        <w:rPr>
          <w:rFonts w:asciiTheme="minorEastAsia" w:hAnsiTheme="minorEastAsia" w:cs="Arial" w:hint="eastAsia"/>
          <w:sz w:val="24"/>
          <w:szCs w:val="24"/>
        </w:rPr>
        <w:t>用于</w:t>
      </w:r>
      <w:r w:rsidR="008148BC">
        <w:rPr>
          <w:rFonts w:asciiTheme="minorEastAsia" w:hAnsiTheme="minorEastAsia" w:cs="Arial" w:hint="eastAsia"/>
          <w:sz w:val="24"/>
          <w:szCs w:val="24"/>
        </w:rPr>
        <w:t>本</w:t>
      </w:r>
      <w:r>
        <w:rPr>
          <w:rFonts w:asciiTheme="minorEastAsia" w:hAnsiTheme="minorEastAsia" w:cs="Arial" w:hint="eastAsia"/>
          <w:sz w:val="24"/>
          <w:szCs w:val="24"/>
        </w:rPr>
        <w:t>基金的市场推广、销售、登记等各项费用。</w:t>
      </w:r>
      <w:r w:rsidR="00F90868">
        <w:rPr>
          <w:rFonts w:asciiTheme="minorEastAsia" w:hAnsiTheme="minorEastAsia" w:cs="Arial" w:hint="eastAsia"/>
          <w:sz w:val="24"/>
          <w:szCs w:val="24"/>
        </w:rPr>
        <w:t>本基金</w:t>
      </w:r>
      <w:r w:rsidR="002F097C">
        <w:rPr>
          <w:rFonts w:hint="eastAsia"/>
          <w:bCs/>
          <w:color w:val="000000"/>
          <w:sz w:val="24"/>
        </w:rPr>
        <w:t xml:space="preserve">C </w:t>
      </w:r>
      <w:r w:rsidR="002F097C">
        <w:rPr>
          <w:rFonts w:hint="eastAsia"/>
          <w:bCs/>
          <w:color w:val="000000"/>
          <w:sz w:val="24"/>
        </w:rPr>
        <w:t>类基金份额不收取申购费用</w:t>
      </w:r>
      <w:r w:rsidR="002F097C">
        <w:rPr>
          <w:bCs/>
          <w:sz w:val="24"/>
        </w:rPr>
        <w:t>。</w:t>
      </w:r>
    </w:p>
    <w:p w14:paraId="7CD54CA3"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1DE9F676"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AC3A9B" w14:paraId="1AB3D41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3A0E06A" w14:textId="77777777" w:rsidR="00AC3A9B" w:rsidRDefault="002C3C29">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3DCE0A4A" w14:textId="77777777" w:rsidR="00AC3A9B" w:rsidRDefault="002C3C29">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246D932C" w14:textId="77777777" w:rsidR="00AC3A9B" w:rsidRDefault="002C3C29">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AC3A9B" w14:paraId="73B5F7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FDCD078"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536826E"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369319" w14:textId="77777777" w:rsidR="00AC3A9B" w:rsidRDefault="002C3C2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AC3A9B" w14:paraId="66A98B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E30106"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6DAAFB99"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5383142B" w14:textId="77777777" w:rsidR="00AC3A9B" w:rsidRDefault="002C3C2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AC3A9B" w14:paraId="0A8F28D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15BFA44" w14:textId="3695E53F" w:rsidR="00AC3A9B" w:rsidRDefault="002C3C29" w:rsidP="00B7412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w:t>
            </w:r>
            <w:r w:rsidR="00B74125">
              <w:rPr>
                <w:rFonts w:asciiTheme="minorEastAsia" w:hAnsiTheme="minorEastAsia" w:cs="Arial" w:hint="eastAsia"/>
                <w:bCs/>
                <w:kern w:val="0"/>
                <w:sz w:val="24"/>
                <w:szCs w:val="24"/>
              </w:rPr>
              <w:t>180日</w:t>
            </w:r>
          </w:p>
        </w:tc>
        <w:tc>
          <w:tcPr>
            <w:tcW w:w="2127" w:type="dxa"/>
            <w:tcBorders>
              <w:top w:val="single" w:sz="4" w:space="0" w:color="auto"/>
              <w:left w:val="single" w:sz="4" w:space="0" w:color="auto"/>
              <w:bottom w:val="single" w:sz="4" w:space="0" w:color="auto"/>
              <w:right w:val="single" w:sz="4" w:space="0" w:color="auto"/>
            </w:tcBorders>
          </w:tcPr>
          <w:p w14:paraId="109CCC36"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6A52EE5C" w14:textId="77777777" w:rsidR="00AC3A9B" w:rsidRDefault="002C3C2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AC3A9B" w14:paraId="46E0E02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1ED61D" w14:textId="186A4AE4"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w:t>
            </w:r>
            <w:r w:rsidR="00B74125">
              <w:rPr>
                <w:rFonts w:asciiTheme="minorEastAsia" w:hAnsiTheme="minorEastAsia" w:cs="Arial" w:hint="eastAsia"/>
                <w:bCs/>
                <w:kern w:val="0"/>
                <w:sz w:val="24"/>
                <w:szCs w:val="24"/>
              </w:rPr>
              <w:t>180日</w:t>
            </w:r>
          </w:p>
        </w:tc>
        <w:tc>
          <w:tcPr>
            <w:tcW w:w="2127" w:type="dxa"/>
            <w:tcBorders>
              <w:top w:val="single" w:sz="4" w:space="0" w:color="auto"/>
              <w:left w:val="single" w:sz="4" w:space="0" w:color="auto"/>
              <w:bottom w:val="single" w:sz="4" w:space="0" w:color="auto"/>
              <w:right w:val="single" w:sz="4" w:space="0" w:color="auto"/>
            </w:tcBorders>
          </w:tcPr>
          <w:p w14:paraId="0708E2BE"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7AEF3C15" w14:textId="77777777" w:rsidR="00AC3A9B" w:rsidRDefault="002C3C2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3C03E8A6" w14:textId="77777777" w:rsidR="00AC3A9B" w:rsidRDefault="00AC3A9B">
      <w:pPr>
        <w:adjustRightInd w:val="0"/>
        <w:snapToGrid w:val="0"/>
        <w:spacing w:line="360" w:lineRule="auto"/>
        <w:rPr>
          <w:rFonts w:asciiTheme="minorEastAsia" w:hAnsiTheme="minorEastAsia" w:cs="Arial"/>
          <w:sz w:val="24"/>
          <w:szCs w:val="24"/>
        </w:rPr>
      </w:pPr>
    </w:p>
    <w:p w14:paraId="27FBD6CD"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036C35CB" w14:textId="47740CA0"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w:t>
      </w:r>
      <w:r>
        <w:rPr>
          <w:rFonts w:asciiTheme="minorEastAsia" w:hAnsiTheme="minorEastAsia" w:cs="Arial" w:hint="eastAsia"/>
          <w:sz w:val="24"/>
          <w:szCs w:val="24"/>
        </w:rPr>
        <w:lastRenderedPageBreak/>
        <w:t>财产。上述未纳入基金财产的赎回费用于支付登记费和其他必要的手续费。</w:t>
      </w:r>
      <w:r w:rsidR="005829AA" w:rsidRPr="005829AA">
        <w:rPr>
          <w:rFonts w:asciiTheme="minorEastAsia" w:hAnsiTheme="minorEastAsia" w:cs="Arial" w:hint="eastAsia"/>
          <w:sz w:val="24"/>
          <w:szCs w:val="24"/>
        </w:rPr>
        <w:t>（注：1个月按30日计算）</w:t>
      </w:r>
    </w:p>
    <w:p w14:paraId="69584C83" w14:textId="324A75F1"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w:t>
      </w:r>
      <w:r w:rsidR="002262B3">
        <w:rPr>
          <w:rFonts w:asciiTheme="minorEastAsia" w:hAnsiTheme="minorEastAsia" w:cs="Arial" w:hint="eastAsia"/>
          <w:sz w:val="24"/>
          <w:szCs w:val="24"/>
        </w:rPr>
        <w:t>规定</w:t>
      </w:r>
      <w:r>
        <w:rPr>
          <w:rFonts w:asciiTheme="minorEastAsia" w:hAnsiTheme="minorEastAsia" w:cs="Arial" w:hint="eastAsia"/>
          <w:sz w:val="24"/>
          <w:szCs w:val="24"/>
        </w:rPr>
        <w:t>媒介上公告。</w:t>
      </w:r>
    </w:p>
    <w:p w14:paraId="7B7C3E63" w14:textId="7A9BD8C7" w:rsidR="00AC3A9B" w:rsidRDefault="002C3C29">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w:t>
      </w:r>
      <w:r w:rsidR="002262B3">
        <w:rPr>
          <w:rFonts w:asciiTheme="minorEastAsia" w:hAnsiTheme="minorEastAsia" w:cs="Times New Roman" w:hint="eastAsia"/>
          <w:sz w:val="24"/>
          <w:szCs w:val="24"/>
        </w:rPr>
        <w:t>违背</w:t>
      </w:r>
      <w:r>
        <w:rPr>
          <w:rFonts w:asciiTheme="minorEastAsia" w:hAnsiTheme="minorEastAsia" w:cs="Times New Roman" w:hint="eastAsia"/>
          <w:sz w:val="24"/>
          <w:szCs w:val="24"/>
        </w:rPr>
        <w:t>法律法规规定</w:t>
      </w:r>
      <w:r w:rsidR="002262B3">
        <w:rPr>
          <w:rFonts w:asciiTheme="minorEastAsia" w:hAnsiTheme="minorEastAsia" w:cs="Times New Roman" w:hint="eastAsia"/>
          <w:sz w:val="24"/>
          <w:szCs w:val="24"/>
        </w:rPr>
        <w:t>、</w:t>
      </w:r>
      <w:r>
        <w:rPr>
          <w:rFonts w:asciiTheme="minorEastAsia" w:hAnsiTheme="minorEastAsia" w:cs="Times New Roman" w:hint="eastAsia"/>
          <w:sz w:val="24"/>
          <w:szCs w:val="24"/>
        </w:rPr>
        <w:t>基金合同约定</w:t>
      </w:r>
      <w:r w:rsidR="002262B3">
        <w:rPr>
          <w:rFonts w:asciiTheme="minorEastAsia" w:hAnsiTheme="minorEastAsia" w:cs="Times New Roman" w:hint="eastAsia"/>
          <w:sz w:val="24"/>
          <w:szCs w:val="24"/>
        </w:rPr>
        <w:t>及基金持有人利益</w:t>
      </w:r>
      <w:r>
        <w:rPr>
          <w:rFonts w:asciiTheme="minorEastAsia" w:hAnsiTheme="minorEastAsia" w:cs="Times New Roman" w:hint="eastAsia"/>
          <w:sz w:val="24"/>
          <w:szCs w:val="24"/>
        </w:rPr>
        <w:t>的情况下根据市场情况制定基金促销计划，定期</w:t>
      </w:r>
      <w:r w:rsidR="002262B3">
        <w:rPr>
          <w:rFonts w:asciiTheme="minorEastAsia" w:hAnsiTheme="minorEastAsia" w:cs="Times New Roman" w:hint="eastAsia"/>
          <w:sz w:val="24"/>
          <w:szCs w:val="24"/>
        </w:rPr>
        <w:t>和</w:t>
      </w:r>
      <w:r>
        <w:rPr>
          <w:rFonts w:asciiTheme="minorEastAsia" w:hAnsiTheme="minorEastAsia" w:cs="Times New Roman" w:hint="eastAsia"/>
          <w:sz w:val="24"/>
          <w:szCs w:val="24"/>
        </w:rPr>
        <w:t>不定期地开展基金促销活动。在基金促销活动期间，基金管理人可以</w:t>
      </w:r>
      <w:r w:rsidR="002262B3" w:rsidRPr="002262B3">
        <w:rPr>
          <w:rFonts w:asciiTheme="minorEastAsia" w:hAnsiTheme="minorEastAsia" w:cs="Times New Roman" w:hint="eastAsia"/>
          <w:sz w:val="24"/>
          <w:szCs w:val="24"/>
        </w:rPr>
        <w:t>按中国证监会要求履行必要手续后，对基金投资者</w:t>
      </w:r>
      <w:r>
        <w:rPr>
          <w:rFonts w:asciiTheme="minorEastAsia" w:hAnsiTheme="minorEastAsia" w:cs="Times New Roman" w:hint="eastAsia"/>
          <w:sz w:val="24"/>
          <w:szCs w:val="24"/>
        </w:rPr>
        <w:t>适当调低基金</w:t>
      </w:r>
      <w:r w:rsidR="00D96509">
        <w:rPr>
          <w:rFonts w:asciiTheme="minorEastAsia" w:hAnsiTheme="minorEastAsia" w:cs="Times New Roman" w:hint="eastAsia"/>
          <w:sz w:val="24"/>
          <w:szCs w:val="24"/>
        </w:rPr>
        <w:t>销售费率</w:t>
      </w:r>
      <w:r w:rsidR="00C232B8">
        <w:rPr>
          <w:rFonts w:asciiTheme="minorEastAsia" w:hAnsiTheme="minorEastAsia" w:cs="Times New Roman" w:hint="eastAsia"/>
          <w:sz w:val="24"/>
          <w:szCs w:val="24"/>
        </w:rPr>
        <w:t>并另行公告</w:t>
      </w:r>
      <w:r>
        <w:rPr>
          <w:rFonts w:asciiTheme="minorEastAsia" w:hAnsiTheme="minorEastAsia" w:cs="Times New Roman" w:hint="eastAsia"/>
          <w:sz w:val="24"/>
          <w:szCs w:val="24"/>
        </w:rPr>
        <w:t>。</w:t>
      </w:r>
    </w:p>
    <w:p w14:paraId="68726562" w14:textId="77777777" w:rsidR="00AC3A9B"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07A83F8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5C9A49ED"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2612FD2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4186F59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7188B10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23FCD142"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34F497E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26758631"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05A9BB87"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5B8BE695"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2119D958" w14:textId="5BDADB70"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w:t>
      </w:r>
      <w:r w:rsidR="0042002D">
        <w:rPr>
          <w:rFonts w:asciiTheme="minorEastAsia" w:hAnsiTheme="minorEastAsia" w:cs="Arial"/>
          <w:sz w:val="24"/>
          <w:szCs w:val="24"/>
        </w:rPr>
        <w:t>0</w:t>
      </w:r>
      <w:r>
        <w:rPr>
          <w:rFonts w:asciiTheme="minorEastAsia" w:hAnsiTheme="minorEastAsia" w:cs="Arial" w:hint="eastAsia"/>
          <w:sz w:val="24"/>
          <w:szCs w:val="24"/>
        </w:rPr>
        <w:t>%，假定申购当日A类基金份额净值为1.0500元，则可得到的申购份额为：</w:t>
      </w:r>
    </w:p>
    <w:p w14:paraId="77B3B811" w14:textId="1B0F238B"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w:t>
      </w:r>
      <w:r w:rsidR="0042002D">
        <w:rPr>
          <w:rFonts w:asciiTheme="minorEastAsia" w:hAnsiTheme="minorEastAsia" w:cs="Arial"/>
          <w:sz w:val="24"/>
          <w:szCs w:val="24"/>
        </w:rPr>
        <w:t>0</w:t>
      </w:r>
      <w:r>
        <w:rPr>
          <w:rFonts w:asciiTheme="minorEastAsia" w:hAnsiTheme="minorEastAsia" w:cs="Arial" w:hint="eastAsia"/>
          <w:sz w:val="24"/>
          <w:szCs w:val="24"/>
        </w:rPr>
        <w:t>%)＝49,261.08元</w:t>
      </w:r>
    </w:p>
    <w:p w14:paraId="44A95FBC"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30CA7701"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624434A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6DA5F6D0"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12FA703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申购份额＝申购金额/T日C类基金份额净值</w:t>
      </w:r>
    </w:p>
    <w:p w14:paraId="2CAFC220"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6DB71EC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25250B11" w14:textId="52ED550C"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w:t>
      </w:r>
      <w:r w:rsidR="006A2D71">
        <w:rPr>
          <w:rFonts w:asciiTheme="minorEastAsia" w:hAnsiTheme="minorEastAsia" w:cs="Arial"/>
          <w:sz w:val="24"/>
          <w:szCs w:val="24"/>
        </w:rPr>
        <w:t>3</w:t>
      </w:r>
      <w:r>
        <w:rPr>
          <w:rFonts w:asciiTheme="minorEastAsia" w:hAnsiTheme="minorEastAsia" w:cs="Arial" w:hint="eastAsia"/>
          <w:sz w:val="24"/>
          <w:szCs w:val="24"/>
        </w:rPr>
        <w:t>00=</w:t>
      </w:r>
      <w:r w:rsidR="006A2D71">
        <w:rPr>
          <w:rFonts w:asciiTheme="minorEastAsia" w:hAnsiTheme="minorEastAsia" w:cs="Arial"/>
          <w:sz w:val="24"/>
          <w:szCs w:val="24"/>
        </w:rPr>
        <w:t>4065</w:t>
      </w:r>
      <w:r w:rsidR="006A2D71" w:rsidRPr="006A2D71">
        <w:rPr>
          <w:rFonts w:asciiTheme="minorEastAsia" w:hAnsiTheme="minorEastAsia" w:cs="Arial"/>
          <w:sz w:val="24"/>
          <w:szCs w:val="24"/>
        </w:rPr>
        <w:t>040.65</w:t>
      </w:r>
      <w:r>
        <w:rPr>
          <w:rFonts w:asciiTheme="minorEastAsia" w:hAnsiTheme="minorEastAsia" w:cs="Arial" w:hint="eastAsia"/>
          <w:sz w:val="24"/>
          <w:szCs w:val="24"/>
        </w:rPr>
        <w:t>份</w:t>
      </w:r>
    </w:p>
    <w:p w14:paraId="1926635E" w14:textId="280B3A63"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w:t>
      </w:r>
      <w:r w:rsidR="006A2D71">
        <w:rPr>
          <w:rFonts w:asciiTheme="minorEastAsia" w:hAnsiTheme="minorEastAsia" w:cs="Arial"/>
          <w:sz w:val="24"/>
          <w:szCs w:val="24"/>
        </w:rPr>
        <w:t>3</w:t>
      </w:r>
      <w:r>
        <w:rPr>
          <w:rFonts w:asciiTheme="minorEastAsia" w:hAnsiTheme="minorEastAsia" w:cs="Arial" w:hint="eastAsia"/>
          <w:sz w:val="24"/>
          <w:szCs w:val="24"/>
        </w:rPr>
        <w:t>00元，可得到</w:t>
      </w:r>
      <w:r w:rsidR="006A2D71" w:rsidRPr="006A2D71">
        <w:rPr>
          <w:rFonts w:asciiTheme="minorEastAsia" w:hAnsiTheme="minorEastAsia" w:cs="Arial"/>
          <w:sz w:val="24"/>
          <w:szCs w:val="24"/>
        </w:rPr>
        <w:t>4</w:t>
      </w:r>
      <w:r w:rsidR="00C232B8">
        <w:rPr>
          <w:rFonts w:asciiTheme="minorEastAsia" w:hAnsiTheme="minorEastAsia" w:cs="Arial" w:hint="eastAsia"/>
          <w:sz w:val="24"/>
          <w:szCs w:val="24"/>
        </w:rPr>
        <w:t>,</w:t>
      </w:r>
      <w:r w:rsidR="006A2D71" w:rsidRPr="006A2D71">
        <w:rPr>
          <w:rFonts w:asciiTheme="minorEastAsia" w:hAnsiTheme="minorEastAsia" w:cs="Arial"/>
          <w:sz w:val="24"/>
          <w:szCs w:val="24"/>
        </w:rPr>
        <w:t>065</w:t>
      </w:r>
      <w:r w:rsidR="00C232B8">
        <w:rPr>
          <w:rFonts w:asciiTheme="minorEastAsia" w:hAnsiTheme="minorEastAsia" w:cs="Arial" w:hint="eastAsia"/>
          <w:sz w:val="24"/>
          <w:szCs w:val="24"/>
        </w:rPr>
        <w:t>,</w:t>
      </w:r>
      <w:r w:rsidR="006A2D71" w:rsidRPr="006A2D71">
        <w:rPr>
          <w:rFonts w:asciiTheme="minorEastAsia" w:hAnsiTheme="minorEastAsia" w:cs="Arial"/>
          <w:sz w:val="24"/>
          <w:szCs w:val="24"/>
        </w:rPr>
        <w:t>040.65</w:t>
      </w:r>
      <w:r>
        <w:rPr>
          <w:rFonts w:asciiTheme="minorEastAsia" w:hAnsiTheme="minorEastAsia" w:cs="Arial" w:hint="eastAsia"/>
          <w:sz w:val="24"/>
          <w:szCs w:val="24"/>
        </w:rPr>
        <w:t>份C类基金份额。</w:t>
      </w:r>
    </w:p>
    <w:p w14:paraId="70BEDEF8" w14:textId="47D837EA"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3、赎回金额的计算方式：</w:t>
      </w:r>
    </w:p>
    <w:p w14:paraId="657CB76B"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7C95704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0C01C0B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3A4B13C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6D43B22E" w14:textId="5151CEC9"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sidR="007A0133">
        <w:rPr>
          <w:rFonts w:asciiTheme="minorEastAsia" w:hAnsiTheme="minorEastAsia" w:cs="Arial" w:hint="eastAsia"/>
          <w:sz w:val="24"/>
          <w:szCs w:val="24"/>
        </w:rPr>
        <w:t>9</w:t>
      </w:r>
      <w:r w:rsidR="007A0133">
        <w:rPr>
          <w:rFonts w:asciiTheme="minorEastAsia" w:hAnsiTheme="minorEastAsia" w:cs="Arial"/>
          <w:sz w:val="24"/>
          <w:szCs w:val="24"/>
        </w:rPr>
        <w:t>0</w:t>
      </w:r>
      <w:r w:rsidR="007A0133">
        <w:rPr>
          <w:rFonts w:asciiTheme="minorEastAsia" w:hAnsiTheme="minorEastAsia" w:cs="Arial" w:hint="eastAsia"/>
          <w:sz w:val="24"/>
          <w:szCs w:val="24"/>
        </w:rPr>
        <w:t>日</w:t>
      </w:r>
      <w:r>
        <w:rPr>
          <w:rFonts w:asciiTheme="minorEastAsia" w:hAnsiTheme="minorEastAsia" w:cs="Arial" w:hint="eastAsia"/>
          <w:sz w:val="24"/>
          <w:szCs w:val="24"/>
        </w:rPr>
        <w:t>，赎回费率为</w:t>
      </w:r>
      <w:r>
        <w:rPr>
          <w:rFonts w:asciiTheme="minorEastAsia" w:hAnsiTheme="minorEastAsia" w:cs="Arial"/>
          <w:sz w:val="24"/>
          <w:szCs w:val="24"/>
        </w:rPr>
        <w:t>0.5</w:t>
      </w:r>
      <w:r w:rsidR="005829AA">
        <w:rPr>
          <w:rFonts w:asciiTheme="minorEastAsia" w:hAnsiTheme="minorEastAsia" w:cs="Arial"/>
          <w:sz w:val="24"/>
          <w:szCs w:val="24"/>
        </w:rPr>
        <w:t>0</w:t>
      </w:r>
      <w:r>
        <w:rPr>
          <w:rFonts w:asciiTheme="minorEastAsia" w:hAnsiTheme="minorEastAsia" w:cs="Arial"/>
          <w:sz w:val="24"/>
          <w:szCs w:val="24"/>
        </w:rPr>
        <w:t>%</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59178193"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75D2CFC6" w14:textId="7A161554"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0.5</w:t>
      </w:r>
      <w:r w:rsidR="005829AA">
        <w:rPr>
          <w:rFonts w:asciiTheme="minorEastAsia" w:hAnsiTheme="minorEastAsia" w:cs="Arial"/>
          <w:sz w:val="24"/>
          <w:szCs w:val="24"/>
        </w:rPr>
        <w:t>0</w:t>
      </w:r>
      <w:r>
        <w:rPr>
          <w:rFonts w:asciiTheme="minorEastAsia" w:hAnsiTheme="minorEastAsia" w:cs="Arial"/>
          <w:sz w:val="24"/>
          <w:szCs w:val="24"/>
        </w:rPr>
        <w:t xml:space="preserve">% = 53.40 </w:t>
      </w:r>
      <w:r>
        <w:rPr>
          <w:rFonts w:asciiTheme="minorEastAsia" w:hAnsiTheme="minorEastAsia" w:cs="Arial" w:hint="eastAsia"/>
          <w:sz w:val="24"/>
          <w:szCs w:val="24"/>
        </w:rPr>
        <w:t>元</w:t>
      </w:r>
    </w:p>
    <w:p w14:paraId="3379C3E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615E7BF8" w14:textId="4D7EDBDE"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sidR="007A0133">
        <w:rPr>
          <w:rFonts w:asciiTheme="minorEastAsia" w:hAnsiTheme="minorEastAsia" w:cs="Arial" w:hint="eastAsia"/>
          <w:sz w:val="24"/>
          <w:szCs w:val="24"/>
        </w:rPr>
        <w:t>9</w:t>
      </w:r>
      <w:r w:rsidR="007A0133">
        <w:rPr>
          <w:rFonts w:asciiTheme="minorEastAsia" w:hAnsiTheme="minorEastAsia" w:cs="Arial"/>
          <w:sz w:val="24"/>
          <w:szCs w:val="24"/>
        </w:rPr>
        <w:t>0</w:t>
      </w:r>
      <w:r w:rsidR="007A0133">
        <w:rPr>
          <w:rFonts w:asciiTheme="minorEastAsia" w:hAnsiTheme="minorEastAsia" w:cs="Arial" w:hint="eastAsia"/>
          <w:sz w:val="24"/>
          <w:szCs w:val="24"/>
        </w:rPr>
        <w:t>日</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00C6B243" w14:textId="5A72719B"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w:t>
      </w:r>
      <w:r w:rsidR="005829AA">
        <w:rPr>
          <w:rFonts w:asciiTheme="minorEastAsia" w:hAnsiTheme="minorEastAsia" w:cs="Arial"/>
          <w:sz w:val="24"/>
          <w:szCs w:val="24"/>
        </w:rPr>
        <w:t>0</w:t>
      </w:r>
      <w:r>
        <w:rPr>
          <w:rFonts w:asciiTheme="minorEastAsia" w:hAnsiTheme="minorEastAsia" w:cs="Arial" w:hint="eastAsia"/>
          <w:sz w:val="24"/>
          <w:szCs w:val="24"/>
        </w:rPr>
        <w:t>%，假设赎回当日C类基金份额净值是1.0680元，则其可得到的赎回金额为：</w:t>
      </w:r>
    </w:p>
    <w:p w14:paraId="61B16DA9" w14:textId="67FC6D7A"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w:t>
      </w:r>
      <w:r w:rsidR="005829AA" w:rsidRPr="005829AA">
        <w:rPr>
          <w:rFonts w:asciiTheme="minorEastAsia" w:hAnsiTheme="minorEastAsia" w:cs="Arial"/>
          <w:sz w:val="24"/>
          <w:szCs w:val="24"/>
        </w:rPr>
        <w:t>.00</w:t>
      </w:r>
      <w:r>
        <w:rPr>
          <w:rFonts w:asciiTheme="minorEastAsia" w:hAnsiTheme="minorEastAsia" w:cs="Arial" w:hint="eastAsia"/>
          <w:sz w:val="24"/>
          <w:szCs w:val="24"/>
        </w:rPr>
        <w:t>元</w:t>
      </w:r>
    </w:p>
    <w:p w14:paraId="6EC8C482" w14:textId="230662FB"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w:t>
      </w:r>
      <w:r w:rsidR="005829AA">
        <w:rPr>
          <w:rFonts w:asciiTheme="minorEastAsia" w:hAnsiTheme="minorEastAsia" w:cs="Arial"/>
          <w:sz w:val="24"/>
          <w:szCs w:val="24"/>
        </w:rPr>
        <w:t>0</w:t>
      </w:r>
      <w:r>
        <w:rPr>
          <w:rFonts w:asciiTheme="minorEastAsia" w:hAnsiTheme="minorEastAsia" w:cs="Arial" w:hint="eastAsia"/>
          <w:sz w:val="24"/>
          <w:szCs w:val="24"/>
        </w:rPr>
        <w:t>%=53.40元</w:t>
      </w:r>
    </w:p>
    <w:p w14:paraId="2727ABE9"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37FAC6B6"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即：投资人赎回本基金10,000份C类基金份额，持有期限为20日，假设赎回当日本基金C类基金份额净值是1.0680元，则其可得到的净赎回金额为10,626.60元。</w:t>
      </w:r>
    </w:p>
    <w:p w14:paraId="2AA60F62" w14:textId="2CA3B101"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类基金份额分别设置代码，分别计算和公告基金份额净值和基金份额累计净值。</w:t>
      </w:r>
      <w:r>
        <w:rPr>
          <w:rFonts w:asciiTheme="minorEastAsia" w:hAnsiTheme="minorEastAsia" w:cs="Times New Roman" w:hint="eastAsia"/>
          <w:sz w:val="24"/>
          <w:szCs w:val="24"/>
        </w:rPr>
        <w:t>本基金</w:t>
      </w:r>
      <w:r w:rsidR="008B713A">
        <w:rPr>
          <w:rFonts w:asciiTheme="minorEastAsia" w:hAnsiTheme="minorEastAsia" w:cs="Times New Roman" w:hint="eastAsia"/>
          <w:sz w:val="24"/>
          <w:szCs w:val="24"/>
        </w:rPr>
        <w:t>各类</w:t>
      </w:r>
      <w:r>
        <w:rPr>
          <w:rFonts w:asciiTheme="minorEastAsia" w:hAnsiTheme="minorEastAsia" w:cs="Times New Roman" w:hint="eastAsia"/>
          <w:sz w:val="24"/>
          <w:szCs w:val="24"/>
        </w:rPr>
        <w:t>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w:t>
      </w:r>
      <w:r w:rsidR="005829AA">
        <w:rPr>
          <w:rFonts w:asciiTheme="minorEastAsia" w:hAnsiTheme="minorEastAsia" w:cs="Times New Roman" w:hint="eastAsia"/>
          <w:sz w:val="24"/>
          <w:szCs w:val="24"/>
        </w:rPr>
        <w:t>各类</w:t>
      </w:r>
      <w:r>
        <w:rPr>
          <w:rFonts w:asciiTheme="minorEastAsia" w:hAnsiTheme="minorEastAsia" w:cs="Times New Roman" w:hint="eastAsia"/>
          <w:sz w:val="24"/>
          <w:szCs w:val="24"/>
        </w:rPr>
        <w:t>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w:t>
      </w:r>
      <w:r w:rsidR="005829AA" w:rsidRPr="005829AA">
        <w:rPr>
          <w:rFonts w:asciiTheme="minorEastAsia" w:hAnsiTheme="minorEastAsia" w:cs="Times New Roman" w:hint="eastAsia"/>
          <w:sz w:val="24"/>
          <w:szCs w:val="24"/>
        </w:rPr>
        <w:t>经履行适当程序</w:t>
      </w:r>
      <w:r>
        <w:rPr>
          <w:rFonts w:asciiTheme="minorEastAsia" w:hAnsiTheme="minorEastAsia" w:cs="Times New Roman" w:hint="eastAsia"/>
          <w:sz w:val="24"/>
          <w:szCs w:val="24"/>
        </w:rPr>
        <w:t>，可以适当延迟计算或公告。</w:t>
      </w:r>
    </w:p>
    <w:p w14:paraId="3FA8DF38" w14:textId="77777777" w:rsidR="00AC3A9B" w:rsidRDefault="002C3C29">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4C883F29"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21EBDD3D"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709342BA" w14:textId="3D01DD2F"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w:t>
      </w:r>
      <w:r w:rsidR="002262B3">
        <w:rPr>
          <w:rFonts w:asciiTheme="minorEastAsia" w:hAnsiTheme="minorEastAsia" w:cs="Times New Roman" w:hint="eastAsia"/>
          <w:sz w:val="24"/>
          <w:szCs w:val="24"/>
        </w:rPr>
        <w:t>规定</w:t>
      </w:r>
      <w:r>
        <w:rPr>
          <w:rFonts w:asciiTheme="minorEastAsia" w:hAnsiTheme="minorEastAsia" w:cs="Times New Roman" w:hint="eastAsia"/>
          <w:sz w:val="24"/>
          <w:szCs w:val="24"/>
        </w:rPr>
        <w:t>媒介公告。</w:t>
      </w:r>
    </w:p>
    <w:p w14:paraId="5C73C40B" w14:textId="77777777" w:rsidR="00AC3A9B"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42594F91" w14:textId="77777777" w:rsidR="00E57A93" w:rsidRP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发生下列情况时，基金管理人可拒绝或暂停接受投资人的申购申请：</w:t>
      </w:r>
    </w:p>
    <w:p w14:paraId="774E54D9" w14:textId="77777777" w:rsidR="00E57A93" w:rsidRP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1、因不可抗力导致基金无法正常运作。</w:t>
      </w:r>
    </w:p>
    <w:p w14:paraId="131A0D9C" w14:textId="0B8F3AE1" w:rsidR="00E57A93" w:rsidRP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2、发生基金合同规定的暂停基金资产估值情况时，基金管理人可暂停</w:t>
      </w:r>
      <w:r w:rsidR="007D7248">
        <w:rPr>
          <w:rFonts w:asciiTheme="minorEastAsia" w:hAnsiTheme="minorEastAsia" w:cs="Arial" w:hint="eastAsia"/>
          <w:sz w:val="24"/>
          <w:szCs w:val="24"/>
        </w:rPr>
        <w:t>接受</w:t>
      </w:r>
      <w:r w:rsidRPr="00E57A93">
        <w:rPr>
          <w:rFonts w:asciiTheme="minorEastAsia" w:hAnsiTheme="minorEastAsia" w:cs="Arial" w:hint="eastAsia"/>
          <w:sz w:val="24"/>
          <w:szCs w:val="24"/>
        </w:rPr>
        <w:t>投资人的申购申请。</w:t>
      </w:r>
    </w:p>
    <w:p w14:paraId="6988C80D" w14:textId="77777777" w:rsidR="00E57A93" w:rsidRP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3、证券、期货交易所交易时间非正常停市，导致基金管理人无法计算当日基金资产净值。</w:t>
      </w:r>
    </w:p>
    <w:p w14:paraId="3F6F8545" w14:textId="77777777" w:rsidR="00E57A93" w:rsidRP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4、接受某笔或某些申购申请可能会影响或损害现有基金份额持有人利益时。</w:t>
      </w:r>
    </w:p>
    <w:p w14:paraId="34588D25" w14:textId="77777777" w:rsidR="00E57A93" w:rsidRP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54ED824B" w14:textId="28AC54B7" w:rsidR="002C2931" w:rsidRDefault="002C2931" w:rsidP="00E57A93">
      <w:pPr>
        <w:adjustRightInd w:val="0"/>
        <w:snapToGrid w:val="0"/>
        <w:spacing w:line="360" w:lineRule="auto"/>
        <w:ind w:firstLineChars="200" w:firstLine="480"/>
        <w:rPr>
          <w:rFonts w:asciiTheme="minorEastAsia" w:hAnsiTheme="minorEastAsia" w:cs="Arial"/>
          <w:sz w:val="24"/>
          <w:szCs w:val="24"/>
        </w:rPr>
      </w:pPr>
      <w:r w:rsidRPr="002C2931">
        <w:rPr>
          <w:rFonts w:asciiTheme="minorEastAsia" w:hAnsiTheme="minorEastAsia" w:cs="Arial" w:hint="eastAsia"/>
          <w:sz w:val="24"/>
          <w:szCs w:val="24"/>
        </w:rPr>
        <w:t>6、申购申请超过基金管理人设定的单日净申购比例上限、单一投资者单日或单笔申购金额上限的情形</w:t>
      </w:r>
      <w:r w:rsidR="0062795B">
        <w:rPr>
          <w:rFonts w:asciiTheme="minorEastAsia" w:hAnsiTheme="minorEastAsia" w:cs="Arial" w:hint="eastAsia"/>
          <w:sz w:val="24"/>
          <w:szCs w:val="24"/>
        </w:rPr>
        <w:t>。</w:t>
      </w:r>
    </w:p>
    <w:p w14:paraId="5894DFA1" w14:textId="2B63CA9B" w:rsid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7、基金管理人接受某笔或者某些申购申请</w:t>
      </w:r>
      <w:r w:rsidR="002C2931" w:rsidRPr="002C2931">
        <w:rPr>
          <w:rFonts w:asciiTheme="minorEastAsia" w:hAnsiTheme="minorEastAsia" w:cs="Arial" w:hint="eastAsia"/>
          <w:sz w:val="24"/>
          <w:szCs w:val="24"/>
        </w:rPr>
        <w:t>或基金转换</w:t>
      </w:r>
      <w:proofErr w:type="gramStart"/>
      <w:r w:rsidR="002C2931" w:rsidRPr="002C2931">
        <w:rPr>
          <w:rFonts w:asciiTheme="minorEastAsia" w:hAnsiTheme="minorEastAsia" w:cs="Arial" w:hint="eastAsia"/>
          <w:sz w:val="24"/>
          <w:szCs w:val="24"/>
        </w:rPr>
        <w:t>入申请</w:t>
      </w:r>
      <w:proofErr w:type="gramEnd"/>
      <w:r w:rsidRPr="00E57A93">
        <w:rPr>
          <w:rFonts w:asciiTheme="minorEastAsia" w:hAnsiTheme="minorEastAsia" w:cs="Arial" w:hint="eastAsia"/>
          <w:sz w:val="24"/>
          <w:szCs w:val="24"/>
        </w:rPr>
        <w:t>有可能导致单</w:t>
      </w:r>
      <w:r w:rsidRPr="00E57A93">
        <w:rPr>
          <w:rFonts w:asciiTheme="minorEastAsia" w:hAnsiTheme="minorEastAsia" w:cs="Arial" w:hint="eastAsia"/>
          <w:sz w:val="24"/>
          <w:szCs w:val="24"/>
        </w:rPr>
        <w:lastRenderedPageBreak/>
        <w:t>一投资者</w:t>
      </w:r>
      <w:r w:rsidR="002C2931" w:rsidRPr="002C2931">
        <w:rPr>
          <w:rFonts w:asciiTheme="minorEastAsia" w:hAnsiTheme="minorEastAsia" w:cs="Arial" w:hint="eastAsia"/>
          <w:sz w:val="24"/>
          <w:szCs w:val="24"/>
        </w:rPr>
        <w:t>（基金管理人或其高级管理人员、基金经理等作为发起资金提供方除外）</w:t>
      </w:r>
      <w:r w:rsidRPr="00E57A93">
        <w:rPr>
          <w:rFonts w:asciiTheme="minorEastAsia" w:hAnsiTheme="minorEastAsia" w:cs="Arial" w:hint="eastAsia"/>
          <w:sz w:val="24"/>
          <w:szCs w:val="24"/>
        </w:rPr>
        <w:t>持有基金份额的比例达到或者超过</w:t>
      </w:r>
      <w:r w:rsidR="002C2931" w:rsidRPr="002C2931">
        <w:rPr>
          <w:rFonts w:asciiTheme="minorEastAsia" w:hAnsiTheme="minorEastAsia" w:cs="Arial" w:hint="eastAsia"/>
          <w:sz w:val="24"/>
          <w:szCs w:val="24"/>
        </w:rPr>
        <w:t>基金份额总数的</w:t>
      </w:r>
      <w:r w:rsidRPr="00E57A93">
        <w:rPr>
          <w:rFonts w:asciiTheme="minorEastAsia" w:hAnsiTheme="minorEastAsia" w:cs="Arial" w:hint="eastAsia"/>
          <w:sz w:val="24"/>
          <w:szCs w:val="24"/>
        </w:rPr>
        <w:t>50%，或者变相规避50%集中度的情形。</w:t>
      </w:r>
    </w:p>
    <w:p w14:paraId="4F07578B" w14:textId="4DF5C41F" w:rsidR="002C2931" w:rsidRDefault="002C2931" w:rsidP="00E57A9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8</w:t>
      </w:r>
      <w:r w:rsidRPr="00E57A93">
        <w:rPr>
          <w:rFonts w:asciiTheme="minorEastAsia" w:hAnsiTheme="minorEastAsia" w:cs="Arial" w:hint="eastAsia"/>
          <w:sz w:val="24"/>
          <w:szCs w:val="24"/>
        </w:rPr>
        <w:t>、当前一估值日基金资产净值50%以上的资产出现无可参考的活跃市场价格且采用估值技术</w:t>
      </w:r>
      <w:proofErr w:type="gramStart"/>
      <w:r w:rsidRPr="00E57A93">
        <w:rPr>
          <w:rFonts w:asciiTheme="minorEastAsia" w:hAnsiTheme="minorEastAsia" w:cs="Arial" w:hint="eastAsia"/>
          <w:sz w:val="24"/>
          <w:szCs w:val="24"/>
        </w:rPr>
        <w:t>仍导致</w:t>
      </w:r>
      <w:proofErr w:type="gramEnd"/>
      <w:r w:rsidRPr="00E57A93">
        <w:rPr>
          <w:rFonts w:asciiTheme="minorEastAsia" w:hAnsiTheme="minorEastAsia" w:cs="Arial" w:hint="eastAsia"/>
          <w:sz w:val="24"/>
          <w:szCs w:val="24"/>
        </w:rPr>
        <w:t>公允价值存在重大不确定性时，经与基金托管人协商确认后，基金管理人应当暂停接受基金申购申请。</w:t>
      </w:r>
    </w:p>
    <w:p w14:paraId="05191D06" w14:textId="4FEF91A5" w:rsidR="002C2931" w:rsidRPr="00E57A93" w:rsidRDefault="002C2931" w:rsidP="00E57A93">
      <w:pPr>
        <w:adjustRightInd w:val="0"/>
        <w:snapToGrid w:val="0"/>
        <w:spacing w:line="360" w:lineRule="auto"/>
        <w:ind w:firstLineChars="200" w:firstLine="480"/>
        <w:rPr>
          <w:rFonts w:asciiTheme="minorEastAsia" w:hAnsiTheme="minorEastAsia" w:cs="Arial"/>
          <w:sz w:val="24"/>
          <w:szCs w:val="24"/>
        </w:rPr>
      </w:pPr>
      <w:r w:rsidRPr="002C2931">
        <w:rPr>
          <w:rFonts w:asciiTheme="minorEastAsia" w:hAnsiTheme="minorEastAsia" w:cs="Arial" w:hint="eastAsia"/>
          <w:sz w:val="24"/>
          <w:szCs w:val="24"/>
        </w:rPr>
        <w:t>9、基金管理人、基金托管人、基金销售机构或登记机构的异常情况导致基金销售系统、基金登记系统或基金会计系统无法正常运行</w:t>
      </w:r>
      <w:r w:rsidR="00D14AF3">
        <w:rPr>
          <w:rFonts w:asciiTheme="minorEastAsia" w:hAnsiTheme="minorEastAsia" w:cs="Arial" w:hint="eastAsia"/>
          <w:sz w:val="24"/>
          <w:szCs w:val="24"/>
        </w:rPr>
        <w:t>。</w:t>
      </w:r>
    </w:p>
    <w:p w14:paraId="6254038B" w14:textId="6871A610" w:rsidR="00E57A93" w:rsidRPr="00E57A93" w:rsidRDefault="002C2931" w:rsidP="00E57A9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10</w:t>
      </w:r>
      <w:r w:rsidR="00E57A93" w:rsidRPr="00E57A93">
        <w:rPr>
          <w:rFonts w:asciiTheme="minorEastAsia" w:hAnsiTheme="minorEastAsia" w:cs="Arial" w:hint="eastAsia"/>
          <w:sz w:val="24"/>
          <w:szCs w:val="24"/>
        </w:rPr>
        <w:t>、法律法规规定或中国证监会认定的其他情形。</w:t>
      </w:r>
    </w:p>
    <w:p w14:paraId="724DCCC0" w14:textId="76DE654F" w:rsidR="00E57A93" w:rsidRDefault="00E57A93" w:rsidP="00E57A93">
      <w:pPr>
        <w:adjustRightInd w:val="0"/>
        <w:snapToGrid w:val="0"/>
        <w:spacing w:line="360" w:lineRule="auto"/>
        <w:ind w:firstLineChars="200" w:firstLine="480"/>
        <w:rPr>
          <w:rFonts w:asciiTheme="minorEastAsia" w:hAnsiTheme="minorEastAsia" w:cs="Arial"/>
          <w:sz w:val="24"/>
          <w:szCs w:val="24"/>
        </w:rPr>
      </w:pPr>
      <w:r w:rsidRPr="00E57A93">
        <w:rPr>
          <w:rFonts w:asciiTheme="minorEastAsia" w:hAnsiTheme="minorEastAsia" w:cs="Arial" w:hint="eastAsia"/>
          <w:sz w:val="24"/>
          <w:szCs w:val="24"/>
        </w:rPr>
        <w:t>发生上述第1、2、3、5、8</w:t>
      </w:r>
      <w:r w:rsidR="002C2931">
        <w:rPr>
          <w:rFonts w:asciiTheme="minorEastAsia" w:hAnsiTheme="minorEastAsia" w:cs="Arial" w:hint="eastAsia"/>
          <w:sz w:val="24"/>
          <w:szCs w:val="24"/>
        </w:rPr>
        <w:t>、</w:t>
      </w:r>
      <w:r w:rsidR="002C2931">
        <w:rPr>
          <w:rFonts w:asciiTheme="minorEastAsia" w:hAnsiTheme="minorEastAsia" w:cs="Arial"/>
          <w:sz w:val="24"/>
          <w:szCs w:val="24"/>
        </w:rPr>
        <w:t>9、</w:t>
      </w:r>
      <w:r w:rsidR="002C2931">
        <w:rPr>
          <w:rFonts w:asciiTheme="minorEastAsia" w:hAnsiTheme="minorEastAsia" w:cs="Arial" w:hint="eastAsia"/>
          <w:sz w:val="24"/>
          <w:szCs w:val="24"/>
        </w:rPr>
        <w:t>1</w:t>
      </w:r>
      <w:r w:rsidR="002C2931">
        <w:rPr>
          <w:rFonts w:asciiTheme="minorEastAsia" w:hAnsiTheme="minorEastAsia" w:cs="Arial"/>
          <w:sz w:val="24"/>
          <w:szCs w:val="24"/>
        </w:rPr>
        <w:t>0</w:t>
      </w:r>
      <w:r w:rsidRPr="00E57A93">
        <w:rPr>
          <w:rFonts w:asciiTheme="minorEastAsia" w:hAnsiTheme="minorEastAsia" w:cs="Arial" w:hint="eastAsia"/>
          <w:sz w:val="24"/>
          <w:szCs w:val="24"/>
        </w:rPr>
        <w:t>项暂停申购情形之一</w:t>
      </w:r>
      <w:proofErr w:type="gramStart"/>
      <w:r w:rsidRPr="00E57A93">
        <w:rPr>
          <w:rFonts w:asciiTheme="minorEastAsia" w:hAnsiTheme="minorEastAsia" w:cs="Arial" w:hint="eastAsia"/>
          <w:sz w:val="24"/>
          <w:szCs w:val="24"/>
        </w:rPr>
        <w:t>且基金</w:t>
      </w:r>
      <w:proofErr w:type="gramEnd"/>
      <w:r w:rsidRPr="00E57A93">
        <w:rPr>
          <w:rFonts w:asciiTheme="minorEastAsia" w:hAnsiTheme="minorEastAsia" w:cs="Arial" w:hint="eastAsia"/>
          <w:sz w:val="24"/>
          <w:szCs w:val="24"/>
        </w:rPr>
        <w:t>管理人决定暂停接受投资人的申购申请时，基金管理人应当根据有关规定在</w:t>
      </w:r>
      <w:r w:rsidR="002262B3">
        <w:rPr>
          <w:rFonts w:asciiTheme="minorEastAsia" w:hAnsiTheme="minorEastAsia" w:cs="Times New Roman" w:hint="eastAsia"/>
          <w:sz w:val="24"/>
          <w:szCs w:val="24"/>
        </w:rPr>
        <w:t>规定</w:t>
      </w:r>
      <w:r w:rsidRPr="00E57A93">
        <w:rPr>
          <w:rFonts w:asciiTheme="minorEastAsia" w:hAnsiTheme="minorEastAsia" w:cs="Arial" w:hint="eastAsia"/>
          <w:sz w:val="24"/>
          <w:szCs w:val="24"/>
        </w:rPr>
        <w:t>媒介上刊登暂停申购公告。如果投资人的申购申请</w:t>
      </w:r>
      <w:r w:rsidR="002C2931">
        <w:rPr>
          <w:rFonts w:asciiTheme="minorEastAsia" w:hAnsiTheme="minorEastAsia" w:cs="Arial" w:hint="eastAsia"/>
          <w:sz w:val="24"/>
          <w:szCs w:val="24"/>
        </w:rPr>
        <w:t>全部或部分</w:t>
      </w:r>
      <w:r w:rsidRPr="00E57A93">
        <w:rPr>
          <w:rFonts w:asciiTheme="minorEastAsia" w:hAnsiTheme="minorEastAsia" w:cs="Arial" w:hint="eastAsia"/>
          <w:sz w:val="24"/>
          <w:szCs w:val="24"/>
        </w:rPr>
        <w:t>被拒绝，被拒绝的申购款项将退还给投资人。在暂停申购的情况消除时，基金管理人应及时恢复申购业务的办理。</w:t>
      </w:r>
    </w:p>
    <w:p w14:paraId="5E333FAE" w14:textId="005ACE66" w:rsidR="00AC3A9B" w:rsidRDefault="00E57A93" w:rsidP="00E57A93">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w:t>
      </w:r>
    </w:p>
    <w:p w14:paraId="4D1D6376"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bookmarkStart w:id="184" w:name="_Toc416264545"/>
      <w:bookmarkStart w:id="185" w:name="_Toc17920"/>
      <w:bookmarkStart w:id="186" w:name="_Toc739"/>
      <w:bookmarkStart w:id="187" w:name="_Toc352229756"/>
      <w:bookmarkStart w:id="188" w:name="_Toc139991740"/>
      <w:bookmarkStart w:id="189" w:name="_Toc20976"/>
      <w:bookmarkStart w:id="190" w:name="_Toc123102457"/>
      <w:bookmarkStart w:id="191" w:name="_Toc17198"/>
      <w:bookmarkStart w:id="192" w:name="_Toc29408"/>
      <w:bookmarkStart w:id="193" w:name="_Toc123051456"/>
      <w:bookmarkStart w:id="194" w:name="_Toc32092"/>
      <w:bookmarkStart w:id="195" w:name="_Toc79392622"/>
      <w:bookmarkStart w:id="196" w:name="_Toc98560356"/>
      <w:bookmarkStart w:id="197" w:name="_Toc123112238"/>
      <w:bookmarkStart w:id="198" w:name="_Toc141703890"/>
      <w:bookmarkStart w:id="199" w:name="_Toc32584"/>
      <w:bookmarkStart w:id="200" w:name="_Toc3329"/>
      <w:bookmarkStart w:id="201" w:name="_Toc48649708"/>
      <w:bookmarkStart w:id="202" w:name="_Toc21237"/>
      <w:bookmarkStart w:id="203" w:name="_Toc5170"/>
      <w:bookmarkStart w:id="204" w:name="_Toc879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57A93">
        <w:rPr>
          <w:rFonts w:asciiTheme="minorEastAsia" w:hAnsiTheme="minorEastAsia" w:cs="Arial" w:hint="eastAsia"/>
          <w:sz w:val="24"/>
          <w:szCs w:val="24"/>
        </w:rPr>
        <w:t>发生下列情形时，基金管理人可暂停接受投资人的赎回申请或延缓支付赎回款项：</w:t>
      </w:r>
    </w:p>
    <w:p w14:paraId="7B7D72E4"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1、因不可抗力导致基金管理人不能支付赎回款项。</w:t>
      </w:r>
    </w:p>
    <w:p w14:paraId="16AD8A8B"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1AA8B7C3"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3、证券、期货交易所交易时间非正常停市，导致基金管理人无法计算当日基金资产净值。</w:t>
      </w:r>
    </w:p>
    <w:p w14:paraId="559E6F55"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4、连续两个或两个以上开放日发生巨额赎回。</w:t>
      </w:r>
    </w:p>
    <w:p w14:paraId="3A21F243" w14:textId="4CE187E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5、发生继续接受赎回申请将损害现有基金份额持有人利益的情形时。</w:t>
      </w:r>
    </w:p>
    <w:p w14:paraId="4357BAC6"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6、当前一估值日基金资产净值50%以上的资产出现无可参考的活跃市场价格且采用估值技术</w:t>
      </w:r>
      <w:proofErr w:type="gramStart"/>
      <w:r w:rsidRPr="00E57A93">
        <w:rPr>
          <w:rFonts w:asciiTheme="minorEastAsia" w:hAnsiTheme="minorEastAsia" w:cs="Arial" w:hint="eastAsia"/>
          <w:sz w:val="24"/>
          <w:szCs w:val="24"/>
        </w:rPr>
        <w:t>仍导致</w:t>
      </w:r>
      <w:proofErr w:type="gramEnd"/>
      <w:r w:rsidRPr="00E57A93">
        <w:rPr>
          <w:rFonts w:asciiTheme="minorEastAsia" w:hAnsiTheme="minorEastAsia" w:cs="Arial" w:hint="eastAsia"/>
          <w:sz w:val="24"/>
          <w:szCs w:val="24"/>
        </w:rPr>
        <w:t>公允价值存在重大不确定性时，经与基金托管人协商确认后，基金管理人应当延缓支付赎回款项或暂停接受基金赎回申请。</w:t>
      </w:r>
    </w:p>
    <w:p w14:paraId="17A50DE2"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7、法律法规规定或中国证监会认定的其他情形。</w:t>
      </w:r>
    </w:p>
    <w:p w14:paraId="01AD0DFC" w14:textId="77777777" w:rsid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发生上述情形之一</w:t>
      </w:r>
      <w:proofErr w:type="gramStart"/>
      <w:r w:rsidRPr="00E57A93">
        <w:rPr>
          <w:rFonts w:asciiTheme="minorEastAsia" w:hAnsiTheme="minorEastAsia" w:cs="Arial" w:hint="eastAsia"/>
          <w:sz w:val="24"/>
          <w:szCs w:val="24"/>
        </w:rPr>
        <w:t>且基金</w:t>
      </w:r>
      <w:proofErr w:type="gramEnd"/>
      <w:r w:rsidRPr="00E57A93">
        <w:rPr>
          <w:rFonts w:asciiTheme="minorEastAsia" w:hAnsiTheme="minorEastAsia" w:cs="Arial" w:hint="eastAsia"/>
          <w:sz w:val="24"/>
          <w:szCs w:val="24"/>
        </w:rPr>
        <w:t>管理人决定暂停赎回或延缓支付赎回款项时，基金管理人应按规定报中国证监会备案，已确认的赎回申请，基金管理人应足额支付；</w:t>
      </w:r>
      <w:r w:rsidRPr="00E57A93">
        <w:rPr>
          <w:rFonts w:asciiTheme="minorEastAsia" w:hAnsiTheme="minorEastAsia" w:cs="Arial" w:hint="eastAsia"/>
          <w:sz w:val="24"/>
          <w:szCs w:val="24"/>
        </w:rPr>
        <w:lastRenderedPageBreak/>
        <w:t>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2DE540F6" w14:textId="66FE3FAE" w:rsidR="00AC3A9B" w:rsidRDefault="002C3C29" w:rsidP="00E57A9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3CE78681"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1、巨额赎回的认定</w:t>
      </w:r>
    </w:p>
    <w:p w14:paraId="191FCF85"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7468CDD2"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2、巨额赎回的处理方式</w:t>
      </w:r>
    </w:p>
    <w:p w14:paraId="73ACED71"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当基金出现巨额赎回时，基金管理人可以根据基金当时的资产组合状况决定全额赎回或部分延期赎回。</w:t>
      </w:r>
    </w:p>
    <w:p w14:paraId="4C1E0781"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（1）全额赎回：当基金管理人认为有能力支付投资人的全部赎回申请时，按正常赎回程序执行。</w:t>
      </w:r>
    </w:p>
    <w:p w14:paraId="3712B8A7"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E57A93">
        <w:rPr>
          <w:rFonts w:asciiTheme="minorEastAsia" w:hAnsiTheme="minorEastAsia" w:cs="Arial" w:hint="eastAsia"/>
          <w:sz w:val="24"/>
          <w:szCs w:val="24"/>
        </w:rPr>
        <w:t>并以下</w:t>
      </w:r>
      <w:proofErr w:type="gramEnd"/>
      <w:r w:rsidRPr="00E57A93">
        <w:rPr>
          <w:rFonts w:asciiTheme="minorEastAsia" w:hAnsiTheme="minorEastAsia" w:cs="Arial" w:hint="eastAsia"/>
          <w:sz w:val="24"/>
          <w:szCs w:val="24"/>
        </w:rPr>
        <w:t>一开放日的该类基金份额净值为基础计算赎回金额，以此类推，直到全部赎回为止。如投资人在提交赎回申请时未作明确选择，投资人未能赎回部分作自动延期赎回处理。</w:t>
      </w:r>
    </w:p>
    <w:p w14:paraId="6442C1DF" w14:textId="7750EAAF"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（3）若本基金发生巨额赎回、在</w:t>
      </w:r>
      <w:r w:rsidR="00D50BF6" w:rsidRPr="00D50BF6">
        <w:rPr>
          <w:rFonts w:asciiTheme="minorEastAsia" w:hAnsiTheme="minorEastAsia" w:cs="Arial" w:hint="eastAsia"/>
          <w:sz w:val="24"/>
          <w:szCs w:val="24"/>
        </w:rPr>
        <w:t>单个开放日内</w:t>
      </w:r>
      <w:r w:rsidRPr="00E57A93">
        <w:rPr>
          <w:rFonts w:asciiTheme="minorEastAsia" w:hAnsiTheme="minorEastAsia" w:cs="Arial" w:hint="eastAsia"/>
          <w:sz w:val="24"/>
          <w:szCs w:val="24"/>
        </w:rPr>
        <w:t>单个基金份额持有人</w:t>
      </w:r>
      <w:r w:rsidR="00D50BF6" w:rsidRPr="00D50BF6">
        <w:rPr>
          <w:rFonts w:asciiTheme="minorEastAsia" w:hAnsiTheme="minorEastAsia" w:cs="Arial" w:hint="eastAsia"/>
          <w:sz w:val="24"/>
          <w:szCs w:val="24"/>
        </w:rPr>
        <w:t>申请赎回的基金份额</w:t>
      </w:r>
      <w:r w:rsidRPr="00E57A93">
        <w:rPr>
          <w:rFonts w:asciiTheme="minorEastAsia" w:hAnsiTheme="minorEastAsia" w:cs="Arial" w:hint="eastAsia"/>
          <w:sz w:val="24"/>
          <w:szCs w:val="24"/>
        </w:rPr>
        <w:t>超过上一</w:t>
      </w:r>
      <w:r w:rsidR="00D50BF6">
        <w:rPr>
          <w:rFonts w:asciiTheme="minorEastAsia" w:hAnsiTheme="minorEastAsia" w:cs="Arial" w:hint="eastAsia"/>
          <w:sz w:val="24"/>
          <w:szCs w:val="24"/>
        </w:rPr>
        <w:t>开放</w:t>
      </w:r>
      <w:r w:rsidRPr="00E57A93">
        <w:rPr>
          <w:rFonts w:asciiTheme="minorEastAsia" w:hAnsiTheme="minorEastAsia" w:cs="Arial" w:hint="eastAsia"/>
          <w:sz w:val="24"/>
          <w:szCs w:val="24"/>
        </w:rPr>
        <w:t>日基金总份额20%的情形下，基金管理人有权对于该基金份额持有人当日超过上一</w:t>
      </w:r>
      <w:r w:rsidR="00D50BF6">
        <w:rPr>
          <w:rFonts w:asciiTheme="minorEastAsia" w:hAnsiTheme="minorEastAsia" w:cs="Arial" w:hint="eastAsia"/>
          <w:sz w:val="24"/>
          <w:szCs w:val="24"/>
        </w:rPr>
        <w:t>开放</w:t>
      </w:r>
      <w:r w:rsidRPr="00E57A93">
        <w:rPr>
          <w:rFonts w:asciiTheme="minorEastAsia" w:hAnsiTheme="minorEastAsia" w:cs="Arial" w:hint="eastAsia"/>
          <w:sz w:val="24"/>
          <w:szCs w:val="24"/>
        </w:rPr>
        <w:t>日基金总份额20%以上的那部分赎回申请进</w:t>
      </w:r>
      <w:r w:rsidRPr="00E57A93">
        <w:rPr>
          <w:rFonts w:asciiTheme="minorEastAsia" w:hAnsiTheme="minorEastAsia" w:cs="Arial" w:hint="eastAsia"/>
          <w:sz w:val="24"/>
          <w:szCs w:val="24"/>
        </w:rPr>
        <w:lastRenderedPageBreak/>
        <w:t>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701474BB" w14:textId="7648243F"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（4）暂停赎回：连续2个开放日以上（含本数）发生巨额赎回，如基金管理人认为有必要，可暂停接受基金的赎回申请；已经接受的赎回申请可以延缓支付赎回款项，但不得超过20个工作日，并应当在</w:t>
      </w:r>
      <w:r w:rsidR="002262B3">
        <w:rPr>
          <w:rFonts w:asciiTheme="minorEastAsia" w:hAnsiTheme="minorEastAsia" w:cs="Times New Roman" w:hint="eastAsia"/>
          <w:sz w:val="24"/>
          <w:szCs w:val="24"/>
        </w:rPr>
        <w:t>规定</w:t>
      </w:r>
      <w:r w:rsidRPr="00E57A93">
        <w:rPr>
          <w:rFonts w:asciiTheme="minorEastAsia" w:hAnsiTheme="minorEastAsia" w:cs="Arial" w:hint="eastAsia"/>
          <w:sz w:val="24"/>
          <w:szCs w:val="24"/>
        </w:rPr>
        <w:t>媒介上进行公告。</w:t>
      </w:r>
    </w:p>
    <w:p w14:paraId="5BCF1947"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3、巨额赎回的公告</w:t>
      </w:r>
    </w:p>
    <w:p w14:paraId="10D267F5" w14:textId="48A37BA6" w:rsid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当发生上述巨额赎回并触发“（2）部分延期赎回”情形时，基金管理人应当通过邮寄、传真或者招募说明书规定的其他方式在3个交易日内通知基金份额持有人，说明有关处理方法，并依照《信息披露办法》的有关规定在</w:t>
      </w:r>
      <w:r w:rsidR="002262B3">
        <w:rPr>
          <w:rFonts w:asciiTheme="minorEastAsia" w:hAnsiTheme="minorEastAsia" w:cs="Times New Roman" w:hint="eastAsia"/>
          <w:sz w:val="24"/>
          <w:szCs w:val="24"/>
        </w:rPr>
        <w:t>规定</w:t>
      </w:r>
      <w:r w:rsidRPr="00E57A93">
        <w:rPr>
          <w:rFonts w:asciiTheme="minorEastAsia" w:hAnsiTheme="minorEastAsia" w:cs="Arial" w:hint="eastAsia"/>
          <w:sz w:val="24"/>
          <w:szCs w:val="24"/>
        </w:rPr>
        <w:t>媒介上刊登公告。</w:t>
      </w:r>
    </w:p>
    <w:p w14:paraId="57F17F7E" w14:textId="72EAE8A9" w:rsidR="00AC3A9B" w:rsidRDefault="002C3C29" w:rsidP="00E57A9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2FEBA10A" w14:textId="42CB6566"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1、发生上述暂停申购或赎回情况的，基金管理人应在规定期限内在</w:t>
      </w:r>
      <w:r w:rsidR="002262B3">
        <w:rPr>
          <w:rFonts w:asciiTheme="minorEastAsia" w:hAnsiTheme="minorEastAsia" w:cs="Times New Roman" w:hint="eastAsia"/>
          <w:sz w:val="24"/>
          <w:szCs w:val="24"/>
        </w:rPr>
        <w:t>规定</w:t>
      </w:r>
      <w:r w:rsidRPr="00E57A93">
        <w:rPr>
          <w:rFonts w:asciiTheme="minorEastAsia" w:hAnsiTheme="minorEastAsia" w:cs="Arial" w:hint="eastAsia"/>
          <w:sz w:val="24"/>
          <w:szCs w:val="24"/>
        </w:rPr>
        <w:t>媒介上刊登暂停公告。</w:t>
      </w:r>
    </w:p>
    <w:p w14:paraId="7D8DBEA4" w14:textId="0FFDC895"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2、如发生暂停的时间为1日，基金管理人应于重新开放日，在</w:t>
      </w:r>
      <w:r w:rsidR="002262B3">
        <w:rPr>
          <w:rFonts w:asciiTheme="minorEastAsia" w:hAnsiTheme="minorEastAsia" w:cs="Times New Roman" w:hint="eastAsia"/>
          <w:sz w:val="24"/>
          <w:szCs w:val="24"/>
        </w:rPr>
        <w:t>规定</w:t>
      </w:r>
      <w:r w:rsidRPr="00E57A93">
        <w:rPr>
          <w:rFonts w:asciiTheme="minorEastAsia" w:hAnsiTheme="minorEastAsia" w:cs="Arial" w:hint="eastAsia"/>
          <w:sz w:val="24"/>
          <w:szCs w:val="24"/>
        </w:rPr>
        <w:t>媒介上刊登基金重新开放申购或赎回公告，并公布最近1个开放日的各类基金份额净值。</w:t>
      </w:r>
    </w:p>
    <w:p w14:paraId="0758BDA7" w14:textId="4E6CC501" w:rsid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3、如发生暂停的时间超过1 日，基金管理人</w:t>
      </w:r>
      <w:r w:rsidR="002C2931" w:rsidRPr="002C2931">
        <w:rPr>
          <w:rFonts w:asciiTheme="minorEastAsia" w:hAnsiTheme="minorEastAsia" w:cs="Arial" w:hint="eastAsia"/>
          <w:sz w:val="24"/>
          <w:szCs w:val="24"/>
        </w:rPr>
        <w:t>可以根据暂停申购或赎回的时间，依照《信息披露办法》的有关规定，最迟于重新开放日</w:t>
      </w:r>
      <w:r w:rsidRPr="00E57A93">
        <w:rPr>
          <w:rFonts w:asciiTheme="minorEastAsia" w:hAnsiTheme="minorEastAsia" w:cs="Arial" w:hint="eastAsia"/>
          <w:sz w:val="24"/>
          <w:szCs w:val="24"/>
        </w:rPr>
        <w:t>在</w:t>
      </w:r>
      <w:r w:rsidR="002262B3">
        <w:rPr>
          <w:rFonts w:asciiTheme="minorEastAsia" w:hAnsiTheme="minorEastAsia" w:cs="Times New Roman" w:hint="eastAsia"/>
          <w:sz w:val="24"/>
          <w:szCs w:val="24"/>
        </w:rPr>
        <w:t>规定</w:t>
      </w:r>
      <w:r w:rsidRPr="00E57A93">
        <w:rPr>
          <w:rFonts w:asciiTheme="minorEastAsia" w:hAnsiTheme="minorEastAsia" w:cs="Arial" w:hint="eastAsia"/>
          <w:sz w:val="24"/>
          <w:szCs w:val="24"/>
        </w:rPr>
        <w:t xml:space="preserve">媒介刊登基金重新开放申购或赎回的公告，并在重新开始办理申购或赎回的开放日公告最近1 </w:t>
      </w:r>
      <w:proofErr w:type="gramStart"/>
      <w:r w:rsidRPr="00E57A93">
        <w:rPr>
          <w:rFonts w:asciiTheme="minorEastAsia" w:hAnsiTheme="minorEastAsia" w:cs="Arial" w:hint="eastAsia"/>
          <w:sz w:val="24"/>
          <w:szCs w:val="24"/>
        </w:rPr>
        <w:t>个</w:t>
      </w:r>
      <w:proofErr w:type="gramEnd"/>
      <w:r w:rsidRPr="00E57A93">
        <w:rPr>
          <w:rFonts w:asciiTheme="minorEastAsia" w:hAnsiTheme="minorEastAsia" w:cs="Arial" w:hint="eastAsia"/>
          <w:sz w:val="24"/>
          <w:szCs w:val="24"/>
        </w:rPr>
        <w:t>工作日的各类基金份额净值</w:t>
      </w:r>
      <w:r w:rsidR="002C2931" w:rsidRPr="002C2931">
        <w:rPr>
          <w:rFonts w:asciiTheme="minorEastAsia" w:hAnsiTheme="minorEastAsia" w:cs="Arial" w:hint="eastAsia"/>
          <w:sz w:val="24"/>
          <w:szCs w:val="24"/>
        </w:rPr>
        <w:t>；也可以根据实际情况在暂停公告中明确重新开放申购或赎回的时间，届时不再另行发布重新开放的公告</w:t>
      </w:r>
      <w:r w:rsidRPr="00E57A93">
        <w:rPr>
          <w:rFonts w:asciiTheme="minorEastAsia" w:hAnsiTheme="minorEastAsia" w:cs="Arial" w:hint="eastAsia"/>
          <w:sz w:val="24"/>
          <w:szCs w:val="24"/>
        </w:rPr>
        <w:t>。</w:t>
      </w:r>
    </w:p>
    <w:p w14:paraId="529C2946" w14:textId="7270537B" w:rsidR="00AC3A9B" w:rsidRDefault="002C3C29" w:rsidP="00E57A9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4BE84D0D"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09C5838" w14:textId="37F1FB71" w:rsidR="00E57A93" w:rsidRPr="00E57A93" w:rsidRDefault="00E57A93" w:rsidP="00E57A93">
      <w:pPr>
        <w:widowControl/>
        <w:spacing w:line="360" w:lineRule="auto"/>
        <w:ind w:firstLineChars="200" w:firstLine="482"/>
        <w:jc w:val="left"/>
        <w:rPr>
          <w:rFonts w:asciiTheme="minorEastAsia" w:hAnsiTheme="minorEastAsia" w:cs="Arial"/>
          <w:b/>
          <w:sz w:val="24"/>
          <w:szCs w:val="24"/>
        </w:rPr>
      </w:pPr>
      <w:r w:rsidRPr="00E57A93">
        <w:rPr>
          <w:rFonts w:asciiTheme="minorEastAsia" w:hAnsiTheme="minorEastAsia" w:cs="Arial" w:hint="eastAsia"/>
          <w:b/>
          <w:sz w:val="24"/>
          <w:szCs w:val="24"/>
        </w:rPr>
        <w:t>十</w:t>
      </w:r>
      <w:r w:rsidR="006028FA">
        <w:rPr>
          <w:rFonts w:asciiTheme="minorEastAsia" w:hAnsiTheme="minorEastAsia" w:cs="Arial" w:hint="eastAsia"/>
          <w:b/>
          <w:sz w:val="24"/>
          <w:szCs w:val="24"/>
        </w:rPr>
        <w:t>四</w:t>
      </w:r>
      <w:r w:rsidRPr="00E57A93">
        <w:rPr>
          <w:rFonts w:asciiTheme="minorEastAsia" w:hAnsiTheme="minorEastAsia" w:cs="Arial" w:hint="eastAsia"/>
          <w:b/>
          <w:sz w:val="24"/>
          <w:szCs w:val="24"/>
        </w:rPr>
        <w:t>、基金的</w:t>
      </w:r>
      <w:proofErr w:type="gramStart"/>
      <w:r w:rsidRPr="00E57A93">
        <w:rPr>
          <w:rFonts w:asciiTheme="minorEastAsia" w:hAnsiTheme="minorEastAsia" w:cs="Arial" w:hint="eastAsia"/>
          <w:b/>
          <w:sz w:val="24"/>
          <w:szCs w:val="24"/>
        </w:rPr>
        <w:t>非交易</w:t>
      </w:r>
      <w:proofErr w:type="gramEnd"/>
      <w:r w:rsidRPr="00E57A93">
        <w:rPr>
          <w:rFonts w:asciiTheme="minorEastAsia" w:hAnsiTheme="minorEastAsia" w:cs="Arial" w:hint="eastAsia"/>
          <w:b/>
          <w:sz w:val="24"/>
          <w:szCs w:val="24"/>
        </w:rPr>
        <w:t>过户</w:t>
      </w:r>
    </w:p>
    <w:p w14:paraId="68F1356E" w14:textId="3B1618FD"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lastRenderedPageBreak/>
        <w:t>基金的</w:t>
      </w:r>
      <w:proofErr w:type="gramStart"/>
      <w:r w:rsidRPr="00E57A93">
        <w:rPr>
          <w:rFonts w:asciiTheme="minorEastAsia" w:hAnsiTheme="minorEastAsia" w:cs="Arial" w:hint="eastAsia"/>
          <w:sz w:val="24"/>
          <w:szCs w:val="24"/>
        </w:rPr>
        <w:t>非交易</w:t>
      </w:r>
      <w:proofErr w:type="gramEnd"/>
      <w:r w:rsidRPr="00E57A93">
        <w:rPr>
          <w:rFonts w:asciiTheme="minorEastAsia" w:hAnsiTheme="minorEastAsia" w:cs="Arial" w:hint="eastAsia"/>
          <w:sz w:val="24"/>
          <w:szCs w:val="24"/>
        </w:rPr>
        <w:t>过户是指基金登记机构受理继承、捐赠和司法强制执行等情形而产生的</w:t>
      </w:r>
      <w:proofErr w:type="gramStart"/>
      <w:r w:rsidRPr="00E57A93">
        <w:rPr>
          <w:rFonts w:asciiTheme="minorEastAsia" w:hAnsiTheme="minorEastAsia" w:cs="Arial" w:hint="eastAsia"/>
          <w:sz w:val="24"/>
          <w:szCs w:val="24"/>
        </w:rPr>
        <w:t>非交易</w:t>
      </w:r>
      <w:proofErr w:type="gramEnd"/>
      <w:r w:rsidRPr="00E57A93">
        <w:rPr>
          <w:rFonts w:asciiTheme="minorEastAsia" w:hAnsiTheme="minorEastAsia" w:cs="Arial" w:hint="eastAsia"/>
          <w:sz w:val="24"/>
          <w:szCs w:val="24"/>
        </w:rPr>
        <w:t>过户以及登记机构认可、符合法律法规的其它</w:t>
      </w:r>
      <w:proofErr w:type="gramStart"/>
      <w:r w:rsidRPr="00E57A93">
        <w:rPr>
          <w:rFonts w:asciiTheme="minorEastAsia" w:hAnsiTheme="minorEastAsia" w:cs="Arial" w:hint="eastAsia"/>
          <w:sz w:val="24"/>
          <w:szCs w:val="24"/>
        </w:rPr>
        <w:t>非交易</w:t>
      </w:r>
      <w:proofErr w:type="gramEnd"/>
      <w:r w:rsidRPr="00E57A93">
        <w:rPr>
          <w:rFonts w:asciiTheme="minorEastAsia" w:hAnsiTheme="minorEastAsia" w:cs="Arial" w:hint="eastAsia"/>
          <w:sz w:val="24"/>
          <w:szCs w:val="24"/>
        </w:rPr>
        <w:t>过户</w:t>
      </w:r>
      <w:r w:rsidR="002C2931" w:rsidRPr="002C2931">
        <w:rPr>
          <w:rFonts w:asciiTheme="minorEastAsia" w:hAnsiTheme="minorEastAsia" w:cs="Arial" w:hint="eastAsia"/>
          <w:sz w:val="24"/>
          <w:szCs w:val="24"/>
        </w:rPr>
        <w:t>或者按照相关法律法规或国家有权机关要求的方式进行处理的行为</w:t>
      </w:r>
      <w:r w:rsidRPr="00E57A93">
        <w:rPr>
          <w:rFonts w:asciiTheme="minorEastAsia" w:hAnsiTheme="minorEastAsia" w:cs="Arial" w:hint="eastAsia"/>
          <w:sz w:val="24"/>
          <w:szCs w:val="24"/>
        </w:rPr>
        <w:t>。无论在上述何种情况下，接受划转的主体必须是依法可以持有本</w:t>
      </w:r>
      <w:proofErr w:type="gramStart"/>
      <w:r w:rsidRPr="00E57A93">
        <w:rPr>
          <w:rFonts w:asciiTheme="minorEastAsia" w:hAnsiTheme="minorEastAsia" w:cs="Arial" w:hint="eastAsia"/>
          <w:sz w:val="24"/>
          <w:szCs w:val="24"/>
        </w:rPr>
        <w:t>基金基金</w:t>
      </w:r>
      <w:proofErr w:type="gramEnd"/>
      <w:r w:rsidRPr="00E57A93">
        <w:rPr>
          <w:rFonts w:asciiTheme="minorEastAsia" w:hAnsiTheme="minorEastAsia" w:cs="Arial" w:hint="eastAsia"/>
          <w:sz w:val="24"/>
          <w:szCs w:val="24"/>
        </w:rPr>
        <w:t>份额的投资人。</w:t>
      </w:r>
    </w:p>
    <w:p w14:paraId="089BBC0B"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继承是指基金份额持有人死亡，其持有的基金份额由其合法的继承人继承；</w:t>
      </w:r>
      <w:proofErr w:type="gramStart"/>
      <w:r w:rsidRPr="00E57A93">
        <w:rPr>
          <w:rFonts w:asciiTheme="minorEastAsia" w:hAnsiTheme="minorEastAsia" w:cs="Arial" w:hint="eastAsia"/>
          <w:sz w:val="24"/>
          <w:szCs w:val="24"/>
        </w:rPr>
        <w:t>捐赠指</w:t>
      </w:r>
      <w:proofErr w:type="gramEnd"/>
      <w:r w:rsidRPr="00E57A93">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E57A93">
        <w:rPr>
          <w:rFonts w:asciiTheme="minorEastAsia" w:hAnsiTheme="minorEastAsia" w:cs="Arial" w:hint="eastAsia"/>
          <w:sz w:val="24"/>
          <w:szCs w:val="24"/>
        </w:rPr>
        <w:t>非交易</w:t>
      </w:r>
      <w:proofErr w:type="gramEnd"/>
      <w:r w:rsidRPr="00E57A93">
        <w:rPr>
          <w:rFonts w:asciiTheme="minorEastAsia" w:hAnsiTheme="minorEastAsia" w:cs="Arial" w:hint="eastAsia"/>
          <w:sz w:val="24"/>
          <w:szCs w:val="24"/>
        </w:rPr>
        <w:t>过户必须提供基金登记机构要求提供的相关资料，对于符合条件的</w:t>
      </w:r>
      <w:proofErr w:type="gramStart"/>
      <w:r w:rsidRPr="00E57A93">
        <w:rPr>
          <w:rFonts w:asciiTheme="minorEastAsia" w:hAnsiTheme="minorEastAsia" w:cs="Arial" w:hint="eastAsia"/>
          <w:sz w:val="24"/>
          <w:szCs w:val="24"/>
        </w:rPr>
        <w:t>非交易过户申请按</w:t>
      </w:r>
      <w:proofErr w:type="gramEnd"/>
      <w:r w:rsidRPr="00E57A93">
        <w:rPr>
          <w:rFonts w:asciiTheme="minorEastAsia" w:hAnsiTheme="minorEastAsia" w:cs="Arial" w:hint="eastAsia"/>
          <w:sz w:val="24"/>
          <w:szCs w:val="24"/>
        </w:rPr>
        <w:t>基金登记机构的规定办理，并按基金登记机构规定的标准收费。</w:t>
      </w:r>
    </w:p>
    <w:p w14:paraId="5989A7DE" w14:textId="5947E8D4" w:rsidR="00E57A93" w:rsidRPr="00E57A93" w:rsidRDefault="00E57A93" w:rsidP="00E57A93">
      <w:pPr>
        <w:widowControl/>
        <w:spacing w:line="360" w:lineRule="auto"/>
        <w:ind w:firstLineChars="200" w:firstLine="482"/>
        <w:jc w:val="left"/>
        <w:rPr>
          <w:rFonts w:asciiTheme="minorEastAsia" w:hAnsiTheme="minorEastAsia" w:cs="Arial"/>
          <w:b/>
          <w:sz w:val="24"/>
          <w:szCs w:val="24"/>
        </w:rPr>
      </w:pPr>
      <w:r w:rsidRPr="00E57A93">
        <w:rPr>
          <w:rFonts w:asciiTheme="minorEastAsia" w:hAnsiTheme="minorEastAsia" w:cs="Arial" w:hint="eastAsia"/>
          <w:b/>
          <w:sz w:val="24"/>
          <w:szCs w:val="24"/>
        </w:rPr>
        <w:t>十</w:t>
      </w:r>
      <w:r w:rsidR="006028FA">
        <w:rPr>
          <w:rFonts w:asciiTheme="minorEastAsia" w:hAnsiTheme="minorEastAsia" w:cs="Arial" w:hint="eastAsia"/>
          <w:b/>
          <w:sz w:val="24"/>
          <w:szCs w:val="24"/>
        </w:rPr>
        <w:t>五</w:t>
      </w:r>
      <w:r w:rsidRPr="00E57A93">
        <w:rPr>
          <w:rFonts w:asciiTheme="minorEastAsia" w:hAnsiTheme="minorEastAsia" w:cs="Arial" w:hint="eastAsia"/>
          <w:b/>
          <w:sz w:val="24"/>
          <w:szCs w:val="24"/>
        </w:rPr>
        <w:t>、基金的转托管</w:t>
      </w:r>
    </w:p>
    <w:p w14:paraId="10F9E07E"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5D260A61" w14:textId="36BBF17F" w:rsidR="00E57A93" w:rsidRPr="00E57A93" w:rsidRDefault="00E57A93" w:rsidP="00E57A93">
      <w:pPr>
        <w:widowControl/>
        <w:spacing w:line="360" w:lineRule="auto"/>
        <w:ind w:firstLineChars="200" w:firstLine="482"/>
        <w:jc w:val="left"/>
        <w:rPr>
          <w:rFonts w:asciiTheme="minorEastAsia" w:hAnsiTheme="minorEastAsia" w:cs="Arial"/>
          <w:b/>
          <w:sz w:val="24"/>
          <w:szCs w:val="24"/>
        </w:rPr>
      </w:pPr>
      <w:r w:rsidRPr="00E57A93">
        <w:rPr>
          <w:rFonts w:asciiTheme="minorEastAsia" w:hAnsiTheme="minorEastAsia" w:cs="Arial" w:hint="eastAsia"/>
          <w:b/>
          <w:sz w:val="24"/>
          <w:szCs w:val="24"/>
        </w:rPr>
        <w:t>十</w:t>
      </w:r>
      <w:r w:rsidR="006028FA">
        <w:rPr>
          <w:rFonts w:asciiTheme="minorEastAsia" w:hAnsiTheme="minorEastAsia" w:cs="Arial" w:hint="eastAsia"/>
          <w:b/>
          <w:sz w:val="24"/>
          <w:szCs w:val="24"/>
        </w:rPr>
        <w:t>六</w:t>
      </w:r>
      <w:r w:rsidRPr="00E57A93">
        <w:rPr>
          <w:rFonts w:asciiTheme="minorEastAsia" w:hAnsiTheme="minorEastAsia" w:cs="Arial" w:hint="eastAsia"/>
          <w:b/>
          <w:sz w:val="24"/>
          <w:szCs w:val="24"/>
        </w:rPr>
        <w:t>、定期定额投资计划</w:t>
      </w:r>
    </w:p>
    <w:p w14:paraId="17690574" w14:textId="77777777"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303014B" w14:textId="632C5EDD" w:rsidR="00E57A93" w:rsidRPr="00E57A93" w:rsidRDefault="00E57A93" w:rsidP="00E57A93">
      <w:pPr>
        <w:widowControl/>
        <w:spacing w:line="360" w:lineRule="auto"/>
        <w:ind w:firstLineChars="200" w:firstLine="482"/>
        <w:jc w:val="left"/>
        <w:rPr>
          <w:rFonts w:asciiTheme="minorEastAsia" w:hAnsiTheme="minorEastAsia" w:cs="Arial"/>
          <w:b/>
          <w:sz w:val="24"/>
          <w:szCs w:val="24"/>
        </w:rPr>
      </w:pPr>
      <w:r w:rsidRPr="00E57A93">
        <w:rPr>
          <w:rFonts w:asciiTheme="minorEastAsia" w:hAnsiTheme="minorEastAsia" w:cs="Arial" w:hint="eastAsia"/>
          <w:b/>
          <w:sz w:val="24"/>
          <w:szCs w:val="24"/>
        </w:rPr>
        <w:t>十</w:t>
      </w:r>
      <w:r w:rsidR="006028FA">
        <w:rPr>
          <w:rFonts w:asciiTheme="minorEastAsia" w:hAnsiTheme="minorEastAsia" w:cs="Arial" w:hint="eastAsia"/>
          <w:b/>
          <w:sz w:val="24"/>
          <w:szCs w:val="24"/>
        </w:rPr>
        <w:t>七</w:t>
      </w:r>
      <w:r w:rsidRPr="00E57A93">
        <w:rPr>
          <w:rFonts w:asciiTheme="minorEastAsia" w:hAnsiTheme="minorEastAsia" w:cs="Arial" w:hint="eastAsia"/>
          <w:b/>
          <w:sz w:val="24"/>
          <w:szCs w:val="24"/>
        </w:rPr>
        <w:t>、基金份额的冻结和解冻</w:t>
      </w:r>
    </w:p>
    <w:p w14:paraId="15555F08" w14:textId="2C1673B2" w:rsidR="00E57A93" w:rsidRP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r w:rsidR="00812764" w:rsidRPr="00812764">
        <w:rPr>
          <w:rFonts w:asciiTheme="minorEastAsia" w:hAnsiTheme="minorEastAsia" w:cs="Arial" w:hint="eastAsia"/>
          <w:sz w:val="24"/>
          <w:szCs w:val="24"/>
        </w:rPr>
        <w:t>基金份额的冻结手续、冻结方式按照基金登记机构的相关规定办理。基金份额被冻结的，被冻结部分产生的权益按照法律法规及国家有权机关的要求以及基金登记机构业务规定来处理。</w:t>
      </w:r>
    </w:p>
    <w:p w14:paraId="072B8602" w14:textId="38403A4C" w:rsidR="00E57A93" w:rsidRPr="00E57A93" w:rsidRDefault="00E57A93" w:rsidP="00E57A93">
      <w:pPr>
        <w:widowControl/>
        <w:spacing w:line="360" w:lineRule="auto"/>
        <w:ind w:firstLineChars="200" w:firstLine="482"/>
        <w:jc w:val="left"/>
        <w:rPr>
          <w:rFonts w:asciiTheme="minorEastAsia" w:hAnsiTheme="minorEastAsia" w:cs="Arial"/>
          <w:b/>
          <w:sz w:val="24"/>
          <w:szCs w:val="24"/>
        </w:rPr>
      </w:pPr>
      <w:r w:rsidRPr="00E57A93">
        <w:rPr>
          <w:rFonts w:asciiTheme="minorEastAsia" w:hAnsiTheme="minorEastAsia" w:cs="Arial" w:hint="eastAsia"/>
          <w:b/>
          <w:sz w:val="24"/>
          <w:szCs w:val="24"/>
        </w:rPr>
        <w:t>十</w:t>
      </w:r>
      <w:r w:rsidR="006028FA">
        <w:rPr>
          <w:rFonts w:asciiTheme="minorEastAsia" w:hAnsiTheme="minorEastAsia" w:cs="Arial" w:hint="eastAsia"/>
          <w:b/>
          <w:sz w:val="24"/>
          <w:szCs w:val="24"/>
        </w:rPr>
        <w:t>八</w:t>
      </w:r>
      <w:r w:rsidRPr="00E57A93">
        <w:rPr>
          <w:rFonts w:asciiTheme="minorEastAsia" w:hAnsiTheme="minorEastAsia" w:cs="Arial" w:hint="eastAsia"/>
          <w:b/>
          <w:sz w:val="24"/>
          <w:szCs w:val="24"/>
        </w:rPr>
        <w:t>、基金份额的转让</w:t>
      </w:r>
    </w:p>
    <w:p w14:paraId="1007EC64" w14:textId="4EE2872F" w:rsidR="00E57A93" w:rsidRDefault="00E57A93" w:rsidP="00E57A93">
      <w:pPr>
        <w:widowControl/>
        <w:spacing w:line="360" w:lineRule="auto"/>
        <w:ind w:firstLineChars="200" w:firstLine="480"/>
        <w:jc w:val="left"/>
        <w:rPr>
          <w:rFonts w:asciiTheme="minorEastAsia" w:hAnsiTheme="minorEastAsia" w:cs="Arial"/>
          <w:sz w:val="24"/>
          <w:szCs w:val="24"/>
        </w:rPr>
      </w:pPr>
      <w:r w:rsidRPr="00E57A93">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sidR="002262B3">
        <w:rPr>
          <w:rFonts w:asciiTheme="minorEastAsia" w:hAnsiTheme="minorEastAsia" w:cs="Times New Roman" w:hint="eastAsia"/>
          <w:sz w:val="24"/>
          <w:szCs w:val="24"/>
        </w:rPr>
        <w:t>规</w:t>
      </w:r>
      <w:r w:rsidR="002262B3">
        <w:rPr>
          <w:rFonts w:asciiTheme="minorEastAsia" w:hAnsiTheme="minorEastAsia" w:cs="Times New Roman" w:hint="eastAsia"/>
          <w:sz w:val="24"/>
          <w:szCs w:val="24"/>
        </w:rPr>
        <w:lastRenderedPageBreak/>
        <w:t>定</w:t>
      </w:r>
      <w:r w:rsidRPr="00E57A93">
        <w:rPr>
          <w:rFonts w:asciiTheme="minorEastAsia" w:hAnsiTheme="minorEastAsia" w:cs="Arial" w:hint="eastAsia"/>
          <w:sz w:val="24"/>
          <w:szCs w:val="24"/>
        </w:rPr>
        <w:t>媒介公告相关的业务规则，基金份额持有人应根据基金管理人届时公告的业务规则办理基金份额转让业务。</w:t>
      </w:r>
    </w:p>
    <w:p w14:paraId="3D9F37A1" w14:textId="130952AC" w:rsidR="00D50BF6" w:rsidRPr="000B3BDB" w:rsidRDefault="00D50BF6" w:rsidP="00D50BF6">
      <w:pPr>
        <w:widowControl/>
        <w:spacing w:line="360" w:lineRule="auto"/>
        <w:ind w:firstLineChars="200" w:firstLine="482"/>
        <w:jc w:val="left"/>
        <w:rPr>
          <w:rFonts w:asciiTheme="minorEastAsia" w:hAnsiTheme="minorEastAsia" w:cs="Arial"/>
          <w:b/>
          <w:sz w:val="24"/>
          <w:szCs w:val="24"/>
        </w:rPr>
      </w:pPr>
      <w:r w:rsidRPr="000B3BDB">
        <w:rPr>
          <w:rFonts w:asciiTheme="minorEastAsia" w:hAnsiTheme="minorEastAsia" w:cs="Arial" w:hint="eastAsia"/>
          <w:b/>
          <w:sz w:val="24"/>
          <w:szCs w:val="24"/>
        </w:rPr>
        <w:t>十</w:t>
      </w:r>
      <w:r w:rsidR="006028FA">
        <w:rPr>
          <w:rFonts w:asciiTheme="minorEastAsia" w:hAnsiTheme="minorEastAsia" w:cs="Arial" w:hint="eastAsia"/>
          <w:b/>
          <w:sz w:val="24"/>
          <w:szCs w:val="24"/>
        </w:rPr>
        <w:t>九</w:t>
      </w:r>
      <w:r w:rsidRPr="000B3BDB">
        <w:rPr>
          <w:rFonts w:asciiTheme="minorEastAsia" w:hAnsiTheme="minorEastAsia" w:cs="Arial" w:hint="eastAsia"/>
          <w:b/>
          <w:sz w:val="24"/>
          <w:szCs w:val="24"/>
        </w:rPr>
        <w:t>、实施</w:t>
      </w:r>
      <w:proofErr w:type="gramStart"/>
      <w:r w:rsidRPr="000B3BDB">
        <w:rPr>
          <w:rFonts w:asciiTheme="minorEastAsia" w:hAnsiTheme="minorEastAsia" w:cs="Arial" w:hint="eastAsia"/>
          <w:b/>
          <w:sz w:val="24"/>
          <w:szCs w:val="24"/>
        </w:rPr>
        <w:t>侧袋机制</w:t>
      </w:r>
      <w:proofErr w:type="gramEnd"/>
      <w:r w:rsidRPr="000B3BDB">
        <w:rPr>
          <w:rFonts w:asciiTheme="minorEastAsia" w:hAnsiTheme="minorEastAsia" w:cs="Arial" w:hint="eastAsia"/>
          <w:b/>
          <w:sz w:val="24"/>
          <w:szCs w:val="24"/>
        </w:rPr>
        <w:t>期间本基金的申购与赎回</w:t>
      </w:r>
    </w:p>
    <w:p w14:paraId="79AD5EB7" w14:textId="401DE69E" w:rsidR="00D50BF6" w:rsidRDefault="00D50BF6" w:rsidP="00D50BF6">
      <w:pPr>
        <w:widowControl/>
        <w:spacing w:line="360" w:lineRule="auto"/>
        <w:ind w:firstLineChars="200" w:firstLine="480"/>
        <w:jc w:val="left"/>
        <w:rPr>
          <w:rFonts w:asciiTheme="minorEastAsia" w:hAnsiTheme="minorEastAsia" w:cs="Arial"/>
          <w:sz w:val="24"/>
          <w:szCs w:val="24"/>
        </w:rPr>
      </w:pPr>
      <w:r w:rsidRPr="00D50BF6">
        <w:rPr>
          <w:rFonts w:asciiTheme="minorEastAsia" w:hAnsiTheme="minorEastAsia" w:cs="Arial" w:hint="eastAsia"/>
          <w:sz w:val="24"/>
          <w:szCs w:val="24"/>
        </w:rPr>
        <w:t>本基金实施</w:t>
      </w:r>
      <w:proofErr w:type="gramStart"/>
      <w:r w:rsidRPr="00D50BF6">
        <w:rPr>
          <w:rFonts w:asciiTheme="minorEastAsia" w:hAnsiTheme="minorEastAsia" w:cs="Arial" w:hint="eastAsia"/>
          <w:sz w:val="24"/>
          <w:szCs w:val="24"/>
        </w:rPr>
        <w:t>侧袋机制</w:t>
      </w:r>
      <w:proofErr w:type="gramEnd"/>
      <w:r w:rsidRPr="00D50BF6">
        <w:rPr>
          <w:rFonts w:asciiTheme="minorEastAsia" w:hAnsiTheme="minorEastAsia" w:cs="Arial" w:hint="eastAsia"/>
          <w:sz w:val="24"/>
          <w:szCs w:val="24"/>
        </w:rPr>
        <w:t>的，本基金的申购和赎回安排详见</w:t>
      </w:r>
      <w:r w:rsidR="00C855E8">
        <w:rPr>
          <w:rFonts w:asciiTheme="minorEastAsia" w:hAnsiTheme="minorEastAsia" w:cs="Arial" w:hint="eastAsia"/>
          <w:sz w:val="24"/>
          <w:szCs w:val="24"/>
        </w:rPr>
        <w:t>本</w:t>
      </w:r>
      <w:r w:rsidRPr="00D50BF6">
        <w:rPr>
          <w:rFonts w:asciiTheme="minorEastAsia" w:hAnsiTheme="minorEastAsia" w:cs="Arial" w:hint="eastAsia"/>
          <w:sz w:val="24"/>
          <w:szCs w:val="24"/>
        </w:rPr>
        <w:t>招募说明书</w:t>
      </w:r>
      <w:r w:rsidR="00C855E8">
        <w:rPr>
          <w:rFonts w:asciiTheme="minorEastAsia" w:hAnsiTheme="minorEastAsia" w:cs="Arial" w:hint="eastAsia"/>
          <w:sz w:val="24"/>
          <w:szCs w:val="24"/>
        </w:rPr>
        <w:t>“侧袋机制”部分的规定</w:t>
      </w:r>
      <w:r w:rsidRPr="00D50BF6">
        <w:rPr>
          <w:rFonts w:asciiTheme="minorEastAsia" w:hAnsiTheme="minorEastAsia" w:cs="Arial" w:hint="eastAsia"/>
          <w:sz w:val="24"/>
          <w:szCs w:val="24"/>
        </w:rPr>
        <w:t>或相关公告。</w:t>
      </w:r>
    </w:p>
    <w:p w14:paraId="1B04704D" w14:textId="636D24A9" w:rsidR="00E57A93" w:rsidRDefault="00E57A93">
      <w:pPr>
        <w:widowControl/>
        <w:jc w:val="left"/>
        <w:rPr>
          <w:rFonts w:asciiTheme="minorEastAsia" w:hAnsiTheme="minorEastAsia" w:cs="Arial"/>
          <w:sz w:val="24"/>
          <w:szCs w:val="24"/>
        </w:rPr>
      </w:pPr>
      <w:r>
        <w:rPr>
          <w:rFonts w:asciiTheme="minorEastAsia" w:hAnsiTheme="minorEastAsia" w:cs="Arial"/>
          <w:sz w:val="24"/>
          <w:szCs w:val="24"/>
        </w:rPr>
        <w:br w:type="page"/>
      </w:r>
    </w:p>
    <w:p w14:paraId="5688666C" w14:textId="77777777" w:rsidR="00AC3A9B" w:rsidRDefault="002C3C29">
      <w:pPr>
        <w:pStyle w:val="1"/>
        <w:jc w:val="center"/>
        <w:rPr>
          <w:sz w:val="30"/>
          <w:szCs w:val="30"/>
        </w:rPr>
      </w:pPr>
      <w:bookmarkStart w:id="205" w:name="_Toc132010501"/>
      <w:r>
        <w:rPr>
          <w:rFonts w:hint="eastAsia"/>
          <w:sz w:val="30"/>
          <w:szCs w:val="30"/>
        </w:rPr>
        <w:lastRenderedPageBreak/>
        <w:t>第九部分</w:t>
      </w:r>
      <w:r>
        <w:rPr>
          <w:sz w:val="30"/>
          <w:szCs w:val="30"/>
        </w:rPr>
        <w:t xml:space="preserve">  </w:t>
      </w:r>
      <w:r>
        <w:rPr>
          <w:rFonts w:hint="eastAsia"/>
          <w:sz w:val="30"/>
          <w:szCs w:val="30"/>
        </w:rPr>
        <w:t>基金的投资</w:t>
      </w:r>
      <w:bookmarkEnd w:id="184"/>
      <w:bookmarkEnd w:id="205"/>
    </w:p>
    <w:p w14:paraId="4E5864CA"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t>一、投资目标</w:t>
      </w:r>
    </w:p>
    <w:p w14:paraId="578060BB" w14:textId="32DF027C" w:rsidR="008E1A6C" w:rsidRDefault="008E1A6C" w:rsidP="00947662">
      <w:pPr>
        <w:spacing w:line="360" w:lineRule="auto"/>
        <w:ind w:firstLineChars="200" w:firstLine="480"/>
        <w:rPr>
          <w:rFonts w:asciiTheme="minorEastAsia" w:hAnsiTheme="minorEastAsia" w:cs="Times New Roman"/>
          <w:bCs/>
          <w:sz w:val="24"/>
          <w:szCs w:val="24"/>
        </w:rPr>
      </w:pPr>
      <w:r w:rsidRPr="008E1A6C">
        <w:rPr>
          <w:rFonts w:asciiTheme="minorEastAsia" w:hAnsiTheme="minorEastAsia" w:cs="Times New Roman" w:hint="eastAsia"/>
          <w:bCs/>
          <w:sz w:val="24"/>
          <w:szCs w:val="24"/>
        </w:rPr>
        <w:t>本基金通过数量化的方法进行积极组合管理与风险控制，力争实现达到或 超越业绩比较基准的投资收益，谋求基金资产的长期增值。</w:t>
      </w:r>
    </w:p>
    <w:p w14:paraId="4299B79C"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t>二、投资范围</w:t>
      </w:r>
    </w:p>
    <w:p w14:paraId="1E25BDAE" w14:textId="5C348A2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本基金的投资范围为具有良好流动性的金融工具，包括国内依法发行上市的股票（</w:t>
      </w:r>
      <w:proofErr w:type="gramStart"/>
      <w:r w:rsidRPr="00947662">
        <w:rPr>
          <w:rFonts w:asciiTheme="minorEastAsia" w:hAnsiTheme="minorEastAsia" w:cs="Times New Roman" w:hint="eastAsia"/>
          <w:bCs/>
          <w:sz w:val="24"/>
          <w:szCs w:val="24"/>
        </w:rPr>
        <w:t>含科创板</w:t>
      </w:r>
      <w:proofErr w:type="gramEnd"/>
      <w:r w:rsidRPr="00947662">
        <w:rPr>
          <w:rFonts w:asciiTheme="minorEastAsia" w:hAnsiTheme="minorEastAsia" w:cs="Times New Roman" w:hint="eastAsia"/>
          <w:bCs/>
          <w:sz w:val="24"/>
          <w:szCs w:val="24"/>
        </w:rPr>
        <w:t>、创业板、存托凭证及其他经中国证监会核准</w:t>
      </w:r>
      <w:r w:rsidR="002431AC">
        <w:rPr>
          <w:rFonts w:ascii="Arial" w:hAnsi="Arial" w:cs="Arial" w:hint="eastAsia"/>
          <w:bCs/>
          <w:sz w:val="24"/>
        </w:rPr>
        <w:t>或注册</w:t>
      </w:r>
      <w:r w:rsidRPr="00947662">
        <w:rPr>
          <w:rFonts w:asciiTheme="minorEastAsia" w:hAnsiTheme="minorEastAsia" w:cs="Times New Roman" w:hint="eastAsia"/>
          <w:bCs/>
          <w:sz w:val="24"/>
          <w:szCs w:val="24"/>
        </w:rPr>
        <w:t>上市的股票）、债券（包括国债、央行票据、金融债券、企业债券、公司债券、中期票据、短期融资</w:t>
      </w:r>
      <w:proofErr w:type="gramStart"/>
      <w:r w:rsidRPr="00947662">
        <w:rPr>
          <w:rFonts w:asciiTheme="minorEastAsia" w:hAnsiTheme="minorEastAsia" w:cs="Times New Roman" w:hint="eastAsia"/>
          <w:bCs/>
          <w:sz w:val="24"/>
          <w:szCs w:val="24"/>
        </w:rPr>
        <w:t>券</w:t>
      </w:r>
      <w:proofErr w:type="gramEnd"/>
      <w:r w:rsidRPr="00947662">
        <w:rPr>
          <w:rFonts w:asciiTheme="minorEastAsia" w:hAnsiTheme="minorEastAsia" w:cs="Times New Roman" w:hint="eastAsia"/>
          <w:bCs/>
          <w:sz w:val="24"/>
          <w:szCs w:val="24"/>
        </w:rPr>
        <w:t>、超短期融资</w:t>
      </w:r>
      <w:proofErr w:type="gramStart"/>
      <w:r w:rsidRPr="00947662">
        <w:rPr>
          <w:rFonts w:asciiTheme="minorEastAsia" w:hAnsiTheme="minorEastAsia" w:cs="Times New Roman" w:hint="eastAsia"/>
          <w:bCs/>
          <w:sz w:val="24"/>
          <w:szCs w:val="24"/>
        </w:rPr>
        <w:t>券</w:t>
      </w:r>
      <w:proofErr w:type="gramEnd"/>
      <w:r w:rsidRPr="00947662">
        <w:rPr>
          <w:rFonts w:asciiTheme="minorEastAsia" w:hAnsiTheme="minorEastAsia" w:cs="Times New Roman" w:hint="eastAsia"/>
          <w:bCs/>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28EA862B"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本基金将根据法律法规的规定参与融资业务。在未来条件许可的情况下，本基金可根据相关法律法规，在履行适当程序后，参与融券业务和转融通证券出借业务。</w:t>
      </w:r>
    </w:p>
    <w:p w14:paraId="4829DDD0"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如果法律法规或监管机构以后允许基金投资其他品种，基金管理人在履行适当程序后，可以将其纳入投资范围。</w:t>
      </w:r>
    </w:p>
    <w:p w14:paraId="092F4544" w14:textId="34E8BDC3"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本基金的投资组合比例为：股票资产占基金资产的比例为60%-95%。每个交易日日终在扣除股指期货、国债期货、股票期权合约需缴纳的</w:t>
      </w:r>
      <w:r w:rsidR="00293077">
        <w:rPr>
          <w:rFonts w:asciiTheme="minorEastAsia" w:hAnsiTheme="minorEastAsia" w:cs="Times New Roman" w:hint="eastAsia"/>
          <w:bCs/>
          <w:sz w:val="24"/>
          <w:szCs w:val="24"/>
        </w:rPr>
        <w:t>交易</w:t>
      </w:r>
      <w:r w:rsidRPr="00947662">
        <w:rPr>
          <w:rFonts w:asciiTheme="minorEastAsia" w:hAnsiTheme="minorEastAsia" w:cs="Times New Roman" w:hint="eastAsia"/>
          <w:bCs/>
          <w:sz w:val="24"/>
          <w:szCs w:val="24"/>
        </w:rPr>
        <w:t>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7580E6DD"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6D25B015"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t xml:space="preserve">三、投资策略 </w:t>
      </w:r>
    </w:p>
    <w:p w14:paraId="59E102F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1、大类资产配置</w:t>
      </w:r>
    </w:p>
    <w:p w14:paraId="283AFEB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本基金在资产配置上采取相对稳健的策略，采取“自上而下”的方式进行大</w:t>
      </w:r>
      <w:r w:rsidRPr="00947662">
        <w:rPr>
          <w:rFonts w:asciiTheme="minorEastAsia" w:hAnsiTheme="minorEastAsia" w:cs="Times New Roman" w:hint="eastAsia"/>
          <w:bCs/>
          <w:sz w:val="24"/>
          <w:szCs w:val="24"/>
        </w:rPr>
        <w:lastRenderedPageBreak/>
        <w:t>类资产配置，根据对宏观经济、市场面、政策面等因素进行定量与定性相结合的分析研究，根据各类资产不同的预期风险收益比来确定组合中股票、债券、货币市场工具及其他金融工具的比例。</w:t>
      </w:r>
    </w:p>
    <w:p w14:paraId="0C857204" w14:textId="3E044E74"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w:t>
      </w:r>
      <w:r w:rsidR="00E10B03" w:rsidRPr="00E10B03">
        <w:rPr>
          <w:rFonts w:asciiTheme="minorEastAsia" w:hAnsiTheme="minorEastAsia" w:cs="Times New Roman" w:hint="eastAsia"/>
          <w:bCs/>
          <w:sz w:val="24"/>
          <w:szCs w:val="24"/>
        </w:rPr>
        <w:t>股票投资策略</w:t>
      </w:r>
    </w:p>
    <w:p w14:paraId="3A530F52"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本基金通过多因子选股模型精选个股，在有效控制风险的前提下，追求基金资产的长期稳定增值，力争实现业绩超越业绩比较基准的投资回报。具体而言，股票投资策略以国际市场上广泛应用的多因子选股模型为基础，结合基本面研究的投资逻辑，精选出基本面健康、核心竞争力强、长期业绩优秀，具有超越市场预期的投资标的。在利用多因子选股模型构建组合过程中，坚持风格均衡、个股数量适度，在确保组合风险可控的前提下，获取稳健收益。多因子模型的主要步骤如下：</w:t>
      </w:r>
    </w:p>
    <w:p w14:paraId="1F7F8732"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（1）筛选有效因子</w:t>
      </w:r>
    </w:p>
    <w:p w14:paraId="7A724ACC"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多因子选股模型使用的因子来源于多种投资逻辑。对于因子的筛选，富荣基金量化投资团队在多年研究积累的基础上，对市场上存在的有效因子进行深入研究，通过详尽历史</w:t>
      </w:r>
      <w:proofErr w:type="gramStart"/>
      <w:r w:rsidRPr="000C5135">
        <w:rPr>
          <w:rFonts w:asciiTheme="minorEastAsia" w:hAnsiTheme="minorEastAsia" w:cs="Times New Roman" w:hint="eastAsia"/>
          <w:bCs/>
          <w:sz w:val="24"/>
          <w:szCs w:val="24"/>
        </w:rPr>
        <w:t>数据回测和</w:t>
      </w:r>
      <w:proofErr w:type="gramEnd"/>
      <w:r w:rsidRPr="000C5135">
        <w:rPr>
          <w:rFonts w:asciiTheme="minorEastAsia" w:hAnsiTheme="minorEastAsia" w:cs="Times New Roman" w:hint="eastAsia"/>
          <w:bCs/>
          <w:sz w:val="24"/>
          <w:szCs w:val="24"/>
        </w:rPr>
        <w:t>样本外跟踪，优选出使用经济学逻辑完备且统计概率占优的因子作为多因子模型的备选因子。基于不同的投资逻辑，因子主要有以下几类。</w:t>
      </w:r>
    </w:p>
    <w:p w14:paraId="0DAC78D0"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基本面类因子，主要有盈利、成长、估值等因子。其中，盈利因子主要有净资产收益率、毛利率等。成长因子主要有净利润同比增长率、ROE变动等。估值因子，包括市盈率、</w:t>
      </w:r>
      <w:proofErr w:type="gramStart"/>
      <w:r w:rsidRPr="000C5135">
        <w:rPr>
          <w:rFonts w:asciiTheme="minorEastAsia" w:hAnsiTheme="minorEastAsia" w:cs="Times New Roman" w:hint="eastAsia"/>
          <w:bCs/>
          <w:sz w:val="24"/>
          <w:szCs w:val="24"/>
        </w:rPr>
        <w:t>市净率</w:t>
      </w:r>
      <w:proofErr w:type="gramEnd"/>
      <w:r w:rsidRPr="000C5135">
        <w:rPr>
          <w:rFonts w:asciiTheme="minorEastAsia" w:hAnsiTheme="minorEastAsia" w:cs="Times New Roman" w:hint="eastAsia"/>
          <w:bCs/>
          <w:sz w:val="24"/>
          <w:szCs w:val="24"/>
        </w:rPr>
        <w:t>等，综合考察相对估值和绝对估值水平。</w:t>
      </w:r>
    </w:p>
    <w:p w14:paraId="2CA36B0D"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事件驱动类因子，主要包含</w:t>
      </w:r>
      <w:proofErr w:type="gramStart"/>
      <w:r w:rsidRPr="000C5135">
        <w:rPr>
          <w:rFonts w:asciiTheme="minorEastAsia" w:hAnsiTheme="minorEastAsia" w:cs="Times New Roman" w:hint="eastAsia"/>
          <w:bCs/>
          <w:sz w:val="24"/>
          <w:szCs w:val="24"/>
        </w:rPr>
        <w:t>业绩超</w:t>
      </w:r>
      <w:proofErr w:type="gramEnd"/>
      <w:r w:rsidRPr="000C5135">
        <w:rPr>
          <w:rFonts w:asciiTheme="minorEastAsia" w:hAnsiTheme="minorEastAsia" w:cs="Times New Roman" w:hint="eastAsia"/>
          <w:bCs/>
          <w:sz w:val="24"/>
          <w:szCs w:val="24"/>
        </w:rPr>
        <w:t>预期、分析师预期等因子。通过构建业绩上调比例、</w:t>
      </w:r>
      <w:proofErr w:type="gramStart"/>
      <w:r w:rsidRPr="000C5135">
        <w:rPr>
          <w:rFonts w:asciiTheme="minorEastAsia" w:hAnsiTheme="minorEastAsia" w:cs="Times New Roman" w:hint="eastAsia"/>
          <w:bCs/>
          <w:sz w:val="24"/>
          <w:szCs w:val="24"/>
        </w:rPr>
        <w:t>业绩超</w:t>
      </w:r>
      <w:proofErr w:type="gramEnd"/>
      <w:r w:rsidRPr="000C5135">
        <w:rPr>
          <w:rFonts w:asciiTheme="minorEastAsia" w:hAnsiTheme="minorEastAsia" w:cs="Times New Roman" w:hint="eastAsia"/>
          <w:bCs/>
          <w:sz w:val="24"/>
          <w:szCs w:val="24"/>
        </w:rPr>
        <w:t>预期幅度、跳空幅度等因子，衡量股票业绩的超预期程度和稳定性。</w:t>
      </w:r>
    </w:p>
    <w:p w14:paraId="144EA100"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技术类因子，主要有流动性、波动率、短期反转、长期动量等因子。</w:t>
      </w:r>
    </w:p>
    <w:p w14:paraId="27833739"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（2）多因子加权</w:t>
      </w:r>
    </w:p>
    <w:p w14:paraId="6FEA3E5A"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因子权重主要基于因子过去一段时间表现来确定，通过使用多个因子绩效评价指标，自动确定因子的权重，从而实现因子动态优选，自动剔除表现不佳的因子。在确定因子权重后，计算股票最终的综合评分。</w:t>
      </w:r>
    </w:p>
    <w:p w14:paraId="0866E8D4"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本基金通过综合使用多个维度大类因子，筛选出成长性好、盈利质量高、有</w:t>
      </w:r>
      <w:r w:rsidRPr="000C5135">
        <w:rPr>
          <w:rFonts w:asciiTheme="minorEastAsia" w:hAnsiTheme="minorEastAsia" w:cs="Times New Roman" w:hint="eastAsia"/>
          <w:bCs/>
          <w:sz w:val="24"/>
          <w:szCs w:val="24"/>
        </w:rPr>
        <w:lastRenderedPageBreak/>
        <w:t>一定估值边际、</w:t>
      </w:r>
      <w:proofErr w:type="gramStart"/>
      <w:r w:rsidRPr="000C5135">
        <w:rPr>
          <w:rFonts w:asciiTheme="minorEastAsia" w:hAnsiTheme="minorEastAsia" w:cs="Times New Roman" w:hint="eastAsia"/>
          <w:bCs/>
          <w:sz w:val="24"/>
          <w:szCs w:val="24"/>
        </w:rPr>
        <w:t>业绩超</w:t>
      </w:r>
      <w:proofErr w:type="gramEnd"/>
      <w:r w:rsidRPr="000C5135">
        <w:rPr>
          <w:rFonts w:asciiTheme="minorEastAsia" w:hAnsiTheme="minorEastAsia" w:cs="Times New Roman" w:hint="eastAsia"/>
          <w:bCs/>
          <w:sz w:val="24"/>
          <w:szCs w:val="24"/>
        </w:rPr>
        <w:t>预期的股票。目前模型同时使用了近百个因子，量化团队通过持续的开发因子和更新因子库，每季度都会升级和完善现有多因子选股模型。</w:t>
      </w:r>
    </w:p>
    <w:p w14:paraId="6EFEB04E"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（3）投资组合优化和风险控制</w:t>
      </w:r>
    </w:p>
    <w:p w14:paraId="3BBE8F61" w14:textId="77777777" w:rsidR="000C5135" w:rsidRPr="000C5135"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使用组合优化模型构建，通过适当控制市值、行业、风险因子的暴露敞口，以最大化组合的预期收益为目标，确定个股的投资权重。</w:t>
      </w:r>
    </w:p>
    <w:p w14:paraId="2BF934F6" w14:textId="188F5D93" w:rsidR="00E10B03" w:rsidRPr="00E10B03" w:rsidRDefault="000C5135" w:rsidP="000C5135">
      <w:pPr>
        <w:spacing w:line="360" w:lineRule="auto"/>
        <w:ind w:firstLineChars="200" w:firstLine="480"/>
        <w:rPr>
          <w:rFonts w:asciiTheme="minorEastAsia" w:hAnsiTheme="minorEastAsia" w:cs="Times New Roman"/>
          <w:bCs/>
          <w:sz w:val="24"/>
          <w:szCs w:val="24"/>
        </w:rPr>
      </w:pPr>
      <w:r w:rsidRPr="000C5135">
        <w:rPr>
          <w:rFonts w:asciiTheme="minorEastAsia" w:hAnsiTheme="minorEastAsia" w:cs="Times New Roman" w:hint="eastAsia"/>
          <w:bCs/>
          <w:sz w:val="24"/>
          <w:szCs w:val="24"/>
        </w:rPr>
        <w:t>股票组合构建完成后，本基金管理人将对产品表现持续跟踪，根据市场的变化适时调整投资组合，力求获得超越业绩比较基准的投资回报。</w:t>
      </w:r>
    </w:p>
    <w:p w14:paraId="0B19EC36" w14:textId="0D378376" w:rsidR="00947662" w:rsidRPr="00947662" w:rsidRDefault="009B5B63" w:rsidP="0094766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3</w:t>
      </w:r>
      <w:r w:rsidR="00947662" w:rsidRPr="00947662">
        <w:rPr>
          <w:rFonts w:asciiTheme="minorEastAsia" w:hAnsiTheme="minorEastAsia" w:cs="Times New Roman" w:hint="eastAsia"/>
          <w:bCs/>
          <w:sz w:val="24"/>
          <w:szCs w:val="24"/>
        </w:rPr>
        <w:t>、存托凭证投资策略</w:t>
      </w:r>
    </w:p>
    <w:p w14:paraId="7C8778DA"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本基金可投资存托凭证，本基金将结合对宏观经济状况、行业景气度、公司竞争优势、公司治理结构、估值水平等因素的分析判断，选择投资价值高的存托凭证进行投资。</w:t>
      </w:r>
    </w:p>
    <w:p w14:paraId="74344DF6" w14:textId="11E82C0A" w:rsidR="00947662" w:rsidRPr="00947662" w:rsidRDefault="009B5B63" w:rsidP="0094766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4</w:t>
      </w:r>
      <w:r w:rsidR="00947662" w:rsidRPr="00947662">
        <w:rPr>
          <w:rFonts w:asciiTheme="minorEastAsia" w:hAnsiTheme="minorEastAsia" w:cs="Times New Roman" w:hint="eastAsia"/>
          <w:bCs/>
          <w:sz w:val="24"/>
          <w:szCs w:val="24"/>
        </w:rPr>
        <w:t>、债券投资策略</w:t>
      </w:r>
    </w:p>
    <w:p w14:paraId="159FBF7F"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（1）资产配置策略</w:t>
      </w:r>
    </w:p>
    <w:p w14:paraId="2C82189F"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15F7490E"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（2）利率类品种投资策略</w:t>
      </w:r>
    </w:p>
    <w:p w14:paraId="4ABA67E4"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6C306C7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（3）信用债投资策略</w:t>
      </w:r>
    </w:p>
    <w:p w14:paraId="18BD2A5B"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将在深入的宏观研究基础上，综合分析各类信用债发行主体所处行业环境、发行人所处的市场地位、财务状况、管理水平等因素后，结合具体发行契约，对债券进行信用评级。在此基础上，建立信用类债券池，积极发掘信用利差具有相对投资机会的</w:t>
      </w:r>
      <w:proofErr w:type="gramStart"/>
      <w:r w:rsidRPr="00947662">
        <w:rPr>
          <w:rFonts w:asciiTheme="minorEastAsia" w:hAnsiTheme="minorEastAsia" w:cs="Times New Roman" w:hint="eastAsia"/>
          <w:bCs/>
          <w:sz w:val="24"/>
          <w:szCs w:val="24"/>
        </w:rPr>
        <w:t>个券</w:t>
      </w:r>
      <w:proofErr w:type="gramEnd"/>
      <w:r w:rsidRPr="00947662">
        <w:rPr>
          <w:rFonts w:asciiTheme="minorEastAsia" w:hAnsiTheme="minorEastAsia" w:cs="Times New Roman" w:hint="eastAsia"/>
          <w:bCs/>
          <w:sz w:val="24"/>
          <w:szCs w:val="24"/>
        </w:rPr>
        <w:t>进行投资。</w:t>
      </w:r>
    </w:p>
    <w:p w14:paraId="2C0EAFEA"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（4）可转换债券投资策略</w:t>
      </w:r>
    </w:p>
    <w:p w14:paraId="4A7F6917" w14:textId="5FC4B9BB" w:rsid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lastRenderedPageBreak/>
        <w:t>可转换债券兼具权益类证券与固定收益类证券的特性，具有抵御下行风险、分享股票价格上涨收益的特点。本基金在对可转换公司债</w:t>
      </w:r>
      <w:proofErr w:type="gramStart"/>
      <w:r w:rsidRPr="00947662">
        <w:rPr>
          <w:rFonts w:asciiTheme="minorEastAsia" w:hAnsiTheme="minorEastAsia" w:cs="Times New Roman" w:hint="eastAsia"/>
          <w:bCs/>
          <w:sz w:val="24"/>
          <w:szCs w:val="24"/>
        </w:rPr>
        <w:t>券</w:t>
      </w:r>
      <w:proofErr w:type="gramEnd"/>
      <w:r w:rsidRPr="00947662">
        <w:rPr>
          <w:rFonts w:asciiTheme="minorEastAsia" w:hAnsiTheme="minorEastAsia" w:cs="Times New Roman" w:hint="eastAsia"/>
          <w:bCs/>
          <w:sz w:val="24"/>
          <w:szCs w:val="24"/>
        </w:rPr>
        <w:t>条款和发行债券公司基本面进行深入分析研究的基础上，综合考虑可转换债券</w:t>
      </w:r>
      <w:proofErr w:type="gramStart"/>
      <w:r w:rsidRPr="00947662">
        <w:rPr>
          <w:rFonts w:asciiTheme="minorEastAsia" w:hAnsiTheme="minorEastAsia" w:cs="Times New Roman" w:hint="eastAsia"/>
          <w:bCs/>
          <w:sz w:val="24"/>
          <w:szCs w:val="24"/>
        </w:rPr>
        <w:t>的债性和</w:t>
      </w:r>
      <w:proofErr w:type="gramEnd"/>
      <w:r w:rsidRPr="00947662">
        <w:rPr>
          <w:rFonts w:asciiTheme="minorEastAsia" w:hAnsiTheme="minorEastAsia" w:cs="Times New Roman" w:hint="eastAsia"/>
          <w:bCs/>
          <w:sz w:val="24"/>
          <w:szCs w:val="24"/>
        </w:rPr>
        <w:t>股性，利用可转换公司债</w:t>
      </w:r>
      <w:proofErr w:type="gramStart"/>
      <w:r w:rsidRPr="00947662">
        <w:rPr>
          <w:rFonts w:asciiTheme="minorEastAsia" w:hAnsiTheme="minorEastAsia" w:cs="Times New Roman" w:hint="eastAsia"/>
          <w:bCs/>
          <w:sz w:val="24"/>
          <w:szCs w:val="24"/>
        </w:rPr>
        <w:t>券</w:t>
      </w:r>
      <w:proofErr w:type="gramEnd"/>
      <w:r w:rsidRPr="00947662">
        <w:rPr>
          <w:rFonts w:asciiTheme="minorEastAsia" w:hAnsiTheme="minorEastAsia" w:cs="Times New Roman" w:hint="eastAsia"/>
          <w:bCs/>
          <w:sz w:val="24"/>
          <w:szCs w:val="24"/>
        </w:rPr>
        <w:t>定价模型进行估值分析，并最终选择合适的投资品种。</w:t>
      </w:r>
    </w:p>
    <w:p w14:paraId="4D859DFA" w14:textId="77777777" w:rsidR="00293077" w:rsidRPr="00293077" w:rsidRDefault="00293077" w:rsidP="00293077">
      <w:pPr>
        <w:spacing w:line="360" w:lineRule="auto"/>
        <w:ind w:firstLineChars="200" w:firstLine="480"/>
        <w:rPr>
          <w:rFonts w:asciiTheme="minorEastAsia" w:hAnsiTheme="minorEastAsia" w:cs="Times New Roman"/>
          <w:bCs/>
          <w:sz w:val="24"/>
          <w:szCs w:val="24"/>
        </w:rPr>
      </w:pPr>
      <w:r w:rsidRPr="00293077">
        <w:rPr>
          <w:rFonts w:asciiTheme="minorEastAsia" w:hAnsiTheme="minorEastAsia" w:cs="Times New Roman" w:hint="eastAsia"/>
          <w:bCs/>
          <w:sz w:val="24"/>
          <w:szCs w:val="24"/>
        </w:rPr>
        <w:t>（5）可交换债券配置策略</w:t>
      </w:r>
    </w:p>
    <w:p w14:paraId="1916173F" w14:textId="1A0A5A69" w:rsidR="00293077" w:rsidRPr="00947662" w:rsidRDefault="00293077" w:rsidP="00293077">
      <w:pPr>
        <w:spacing w:line="360" w:lineRule="auto"/>
        <w:ind w:firstLineChars="200" w:firstLine="480"/>
        <w:rPr>
          <w:rFonts w:asciiTheme="minorEastAsia" w:hAnsiTheme="minorEastAsia" w:cs="Times New Roman"/>
          <w:bCs/>
          <w:sz w:val="24"/>
          <w:szCs w:val="24"/>
        </w:rPr>
      </w:pPr>
      <w:r w:rsidRPr="00293077">
        <w:rPr>
          <w:rFonts w:asciiTheme="minorEastAsia" w:hAnsiTheme="minorEastAsia" w:cs="Times New Roman" w:hint="eastAsia"/>
          <w:bCs/>
          <w:sz w:val="24"/>
          <w:szCs w:val="24"/>
        </w:rPr>
        <w:t>可交换债券的价值取决于其股权价值、债券价值以及内嵌期权价值。其中其债券价值与可转换债券相同，即选择持有可交换债券至到期以获取票面价值和票面利息；而其股权价值则需要关注发行人持有的其他上市公司（目标公司）的股票价值。本基金将结合对可交换债券的</w:t>
      </w:r>
      <w:proofErr w:type="gramStart"/>
      <w:r w:rsidRPr="00293077">
        <w:rPr>
          <w:rFonts w:asciiTheme="minorEastAsia" w:hAnsiTheme="minorEastAsia" w:cs="Times New Roman" w:hint="eastAsia"/>
          <w:bCs/>
          <w:sz w:val="24"/>
          <w:szCs w:val="24"/>
        </w:rPr>
        <w:t>纯债部分</w:t>
      </w:r>
      <w:proofErr w:type="gramEnd"/>
      <w:r w:rsidRPr="00293077">
        <w:rPr>
          <w:rFonts w:asciiTheme="minorEastAsia" w:hAnsiTheme="minorEastAsia" w:cs="Times New Roman" w:hint="eastAsia"/>
          <w:bCs/>
          <w:sz w:val="24"/>
          <w:szCs w:val="24"/>
        </w:rPr>
        <w:t>价值以及对目标公司的股票价值的综合评估，选择具有较高投资价值的可交换债券进行投资。</w:t>
      </w:r>
    </w:p>
    <w:p w14:paraId="14EF8355" w14:textId="579A8AF2" w:rsidR="00947662" w:rsidRPr="00947662" w:rsidRDefault="009B5B63" w:rsidP="0094766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5</w:t>
      </w:r>
      <w:r w:rsidR="00947662" w:rsidRPr="00947662">
        <w:rPr>
          <w:rFonts w:asciiTheme="minorEastAsia" w:hAnsiTheme="minorEastAsia" w:cs="Times New Roman" w:hint="eastAsia"/>
          <w:bCs/>
          <w:sz w:val="24"/>
          <w:szCs w:val="24"/>
        </w:rPr>
        <w:t>、资产支持证券投资策略</w:t>
      </w:r>
    </w:p>
    <w:p w14:paraId="438DFD8A"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本基金投资资产支持证券将综合</w:t>
      </w:r>
      <w:proofErr w:type="gramStart"/>
      <w:r w:rsidRPr="00947662">
        <w:rPr>
          <w:rFonts w:asciiTheme="minorEastAsia" w:hAnsiTheme="minorEastAsia" w:cs="Times New Roman" w:hint="eastAsia"/>
          <w:bCs/>
          <w:sz w:val="24"/>
          <w:szCs w:val="24"/>
        </w:rPr>
        <w:t>运用久期管理</w:t>
      </w:r>
      <w:proofErr w:type="gramEnd"/>
      <w:r w:rsidRPr="00947662">
        <w:rPr>
          <w:rFonts w:asciiTheme="minorEastAsia" w:hAnsiTheme="minorEastAsia" w:cs="Times New Roman" w:hint="eastAsia"/>
          <w:bCs/>
          <w:sz w:val="24"/>
          <w:szCs w:val="24"/>
        </w:rPr>
        <w:t>、收益率曲线、</w:t>
      </w:r>
      <w:proofErr w:type="gramStart"/>
      <w:r w:rsidRPr="00947662">
        <w:rPr>
          <w:rFonts w:asciiTheme="minorEastAsia" w:hAnsiTheme="minorEastAsia" w:cs="Times New Roman" w:hint="eastAsia"/>
          <w:bCs/>
          <w:sz w:val="24"/>
          <w:szCs w:val="24"/>
        </w:rPr>
        <w:t>个券</w:t>
      </w:r>
      <w:proofErr w:type="gramEnd"/>
      <w:r w:rsidRPr="00947662">
        <w:rPr>
          <w:rFonts w:asciiTheme="minorEastAsia" w:hAnsiTheme="minorEastAsia" w:cs="Times New Roman" w:hint="eastAsia"/>
          <w:bCs/>
          <w:sz w:val="24"/>
          <w:szCs w:val="24"/>
        </w:rPr>
        <w:t>选择和把握市场交易机会等积极策略，在严格遵守法律法规和基金合同基础上，通过信用研究和流动性管理，选择经风险调整后相对价值较高的品种进行投资，以期获得长期稳定收益。</w:t>
      </w:r>
    </w:p>
    <w:p w14:paraId="394470AC" w14:textId="1D22D9CE" w:rsidR="00947662" w:rsidRPr="00947662" w:rsidRDefault="009B5B63" w:rsidP="0094766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6</w:t>
      </w:r>
      <w:r w:rsidR="00947662" w:rsidRPr="00947662">
        <w:rPr>
          <w:rFonts w:asciiTheme="minorEastAsia" w:hAnsiTheme="minorEastAsia" w:cs="Times New Roman" w:hint="eastAsia"/>
          <w:bCs/>
          <w:sz w:val="24"/>
          <w:szCs w:val="24"/>
        </w:rPr>
        <w:t>、衍生</w:t>
      </w:r>
      <w:proofErr w:type="gramStart"/>
      <w:r w:rsidR="00947662" w:rsidRPr="00947662">
        <w:rPr>
          <w:rFonts w:asciiTheme="minorEastAsia" w:hAnsiTheme="minorEastAsia" w:cs="Times New Roman" w:hint="eastAsia"/>
          <w:bCs/>
          <w:sz w:val="24"/>
          <w:szCs w:val="24"/>
        </w:rPr>
        <w:t>品投资</w:t>
      </w:r>
      <w:proofErr w:type="gramEnd"/>
      <w:r w:rsidR="00947662" w:rsidRPr="00947662">
        <w:rPr>
          <w:rFonts w:asciiTheme="minorEastAsia" w:hAnsiTheme="minorEastAsia" w:cs="Times New Roman" w:hint="eastAsia"/>
          <w:bCs/>
          <w:sz w:val="24"/>
          <w:szCs w:val="24"/>
        </w:rPr>
        <w:t>策略</w:t>
      </w:r>
    </w:p>
    <w:p w14:paraId="11A352A6"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本基金的衍生</w:t>
      </w:r>
      <w:proofErr w:type="gramStart"/>
      <w:r w:rsidRPr="00947662">
        <w:rPr>
          <w:rFonts w:asciiTheme="minorEastAsia" w:hAnsiTheme="minorEastAsia" w:cs="Times New Roman" w:hint="eastAsia"/>
          <w:bCs/>
          <w:sz w:val="24"/>
          <w:szCs w:val="24"/>
        </w:rPr>
        <w:t>品投资</w:t>
      </w:r>
      <w:proofErr w:type="gramEnd"/>
      <w:r w:rsidRPr="00947662">
        <w:rPr>
          <w:rFonts w:asciiTheme="minorEastAsia" w:hAnsiTheme="minorEastAsia" w:cs="Times New Roman" w:hint="eastAsia"/>
          <w:bCs/>
          <w:sz w:val="24"/>
          <w:szCs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sidRPr="00947662">
        <w:rPr>
          <w:rFonts w:asciiTheme="minorEastAsia" w:hAnsiTheme="minorEastAsia" w:cs="Times New Roman" w:hint="eastAsia"/>
          <w:bCs/>
          <w:sz w:val="24"/>
          <w:szCs w:val="24"/>
        </w:rPr>
        <w:t>或调仓过程</w:t>
      </w:r>
      <w:proofErr w:type="gramEnd"/>
      <w:r w:rsidRPr="00947662">
        <w:rPr>
          <w:rFonts w:asciiTheme="minorEastAsia" w:hAnsiTheme="minorEastAsia" w:cs="Times New Roman" w:hint="eastAsia"/>
          <w:bCs/>
          <w:sz w:val="24"/>
          <w:szCs w:val="24"/>
        </w:rPr>
        <w:t>中的冲击成本等。</w:t>
      </w:r>
    </w:p>
    <w:p w14:paraId="41A66DD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（1）股指期货投资策略</w:t>
      </w:r>
    </w:p>
    <w:p w14:paraId="28CFB7A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43C55B82"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05545BE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lastRenderedPageBreak/>
        <w:t>（2）国债期货投资策略</w:t>
      </w:r>
    </w:p>
    <w:p w14:paraId="10565FF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本基金参与国债期货投资将根据风险管理的原则，以套期保值为目的。本基金将在风险可控的前提下，本着谨慎原则，参与国债期货的投资，以管理投资组合的系统性风险，改善组合的风险收益特性。</w:t>
      </w:r>
    </w:p>
    <w:p w14:paraId="5CAB952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3D8551D5"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（3）股票期权投资策略</w:t>
      </w:r>
    </w:p>
    <w:p w14:paraId="3EA1245B"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46FC97F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基金管理人将针对股票期权交易制订严格的授权管理制度和投资决策流程，确保投资、</w:t>
      </w:r>
      <w:proofErr w:type="gramStart"/>
      <w:r w:rsidRPr="00947662">
        <w:rPr>
          <w:rFonts w:asciiTheme="minorEastAsia" w:hAnsiTheme="minorEastAsia" w:cs="Times New Roman" w:hint="eastAsia"/>
          <w:bCs/>
          <w:sz w:val="24"/>
          <w:szCs w:val="24"/>
        </w:rPr>
        <w:t>风控等</w:t>
      </w:r>
      <w:proofErr w:type="gramEnd"/>
      <w:r w:rsidRPr="00947662">
        <w:rPr>
          <w:rFonts w:asciiTheme="minorEastAsia" w:hAnsiTheme="minorEastAsia" w:cs="Times New Roman" w:hint="eastAsia"/>
          <w:bCs/>
          <w:sz w:val="24"/>
          <w:szCs w:val="24"/>
        </w:rPr>
        <w:t>核心岗位人员具备股票期权业务知识和相应的专业能力，严格防范股票期权投资的风险。</w:t>
      </w:r>
    </w:p>
    <w:p w14:paraId="635DCD11" w14:textId="743E2D51" w:rsidR="00947662" w:rsidRPr="00947662" w:rsidRDefault="009B5B63" w:rsidP="0094766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7</w:t>
      </w:r>
      <w:r w:rsidR="00947662" w:rsidRPr="00947662">
        <w:rPr>
          <w:rFonts w:asciiTheme="minorEastAsia" w:hAnsiTheme="minorEastAsia" w:cs="Times New Roman" w:hint="eastAsia"/>
          <w:bCs/>
          <w:sz w:val="24"/>
          <w:szCs w:val="24"/>
        </w:rPr>
        <w:t>、参与融资业务投资策略</w:t>
      </w:r>
    </w:p>
    <w:p w14:paraId="2091012F"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本基金在参与融资时将根据风险管理的原则，在法律法规允许的范围和比例内、风险可控的前提下，本着谨慎原则，参与融资业务。</w:t>
      </w:r>
    </w:p>
    <w:p w14:paraId="75E73326"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t>四、投资限制</w:t>
      </w:r>
    </w:p>
    <w:p w14:paraId="41A2392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1、组合限制</w:t>
      </w:r>
    </w:p>
    <w:p w14:paraId="0777933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基金的投资组合应遵循以下限制：</w:t>
      </w:r>
    </w:p>
    <w:p w14:paraId="11577D19" w14:textId="737BB488"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（1）股票资产占基金资产的比例为60%-95%；</w:t>
      </w:r>
    </w:p>
    <w:p w14:paraId="6466F2EF"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5C82A645"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（3）本基金持有一家公司发行的证券，其市值不超过基金资产净值的10％；</w:t>
      </w:r>
    </w:p>
    <w:p w14:paraId="1B31910A"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（4）本基金管理人管理的全部基金持有一家公司发行的证券，不超过该证券的10％；</w:t>
      </w:r>
    </w:p>
    <w:p w14:paraId="5795FCA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（5）本基金投资于同一原始权益人的各类资产支持证券的比例，不得超过</w:t>
      </w:r>
      <w:r w:rsidRPr="00947662">
        <w:rPr>
          <w:rFonts w:asciiTheme="minorEastAsia" w:hAnsiTheme="minorEastAsia" w:cs="Times New Roman" w:hint="eastAsia"/>
          <w:bCs/>
          <w:sz w:val="24"/>
          <w:szCs w:val="24"/>
        </w:rPr>
        <w:lastRenderedPageBreak/>
        <w:t>基金资产净值的10%；</w:t>
      </w:r>
    </w:p>
    <w:p w14:paraId="300A9292"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（6）本基金持有的全部资产支持证券，其市值不得超过基金资产净值的20%；</w:t>
      </w:r>
    </w:p>
    <w:p w14:paraId="20A5C734"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（7）本基金持有的同一(指同一信用级别)资产支持证券的比例，不得超过该资产支持证券规模的10%；</w:t>
      </w:r>
    </w:p>
    <w:p w14:paraId="12D7D967" w14:textId="4A984AFF"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（8）本基金管理人管理的全部</w:t>
      </w:r>
      <w:r w:rsidR="00293077">
        <w:rPr>
          <w:rFonts w:asciiTheme="minorEastAsia" w:hAnsiTheme="minorEastAsia" w:cs="Times New Roman" w:hint="eastAsia"/>
          <w:bCs/>
          <w:sz w:val="24"/>
          <w:szCs w:val="24"/>
        </w:rPr>
        <w:t>证券投资</w:t>
      </w:r>
      <w:r w:rsidRPr="00947662">
        <w:rPr>
          <w:rFonts w:asciiTheme="minorEastAsia" w:hAnsiTheme="minorEastAsia" w:cs="Times New Roman" w:hint="eastAsia"/>
          <w:bCs/>
          <w:sz w:val="24"/>
          <w:szCs w:val="24"/>
        </w:rPr>
        <w:t>基金投资于同一原始权益人的各类资产支持证券，不得超过其各类资产支持证券合计规模的10%；</w:t>
      </w:r>
    </w:p>
    <w:p w14:paraId="7DBC1124"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32EA924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（10）基金财产参与股票发行申购，本基金所申报的金额不超过本基金的总资产，本基金所申报的股票数量不超过拟发行股票公司本次发行股票的总量；</w:t>
      </w:r>
    </w:p>
    <w:p w14:paraId="6BFAA5E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（11）本基金进入全国银行间同业市场进行债券回购的资金余额不得超过基金资产净值的40%；本基金在全国银行间同业市场的债券回购最长期限为1年，债券回购到期后不得展期；</w:t>
      </w:r>
    </w:p>
    <w:p w14:paraId="09BB6F4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（12）本基金参与股指期货、国债期货交易依据下列标准建构组合：</w:t>
      </w:r>
    </w:p>
    <w:p w14:paraId="76A8C0E5"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2FD03AF"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2）在任何交易日日终，持有的买入股指期货合约价值，不得超过基金资产净值的10%；在任何交易日日终，持有的买入国债期货合约价值，不得超过基金资产净值的15%；</w:t>
      </w:r>
    </w:p>
    <w:p w14:paraId="7F83190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3）在任何交易日日终，持有的卖出股指期货合约价值不得超过基金持有的股票总市值的20%；在任何交易日日终，持有的卖出国债期货合约价值不得超过基金持有的债券总市值的30%；</w:t>
      </w:r>
    </w:p>
    <w:p w14:paraId="6364142E"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11672578"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lastRenderedPageBreak/>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3D1530A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70F767A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（14）基金总资产不得超过基金净资产的140%；</w:t>
      </w:r>
    </w:p>
    <w:p w14:paraId="5E4F6ED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285C28C4" w14:textId="55B02AA0"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（16）本基金主动投资于流动性受限资产的市值合计不得超过</w:t>
      </w:r>
      <w:r w:rsidR="00477CC7">
        <w:rPr>
          <w:rFonts w:asciiTheme="minorEastAsia" w:hAnsiTheme="minorEastAsia" w:cs="Times New Roman" w:hint="eastAsia"/>
          <w:bCs/>
          <w:sz w:val="24"/>
          <w:szCs w:val="24"/>
        </w:rPr>
        <w:t>基金</w:t>
      </w:r>
      <w:r w:rsidRPr="00947662">
        <w:rPr>
          <w:rFonts w:asciiTheme="minorEastAsia" w:hAnsiTheme="minorEastAsia" w:cs="Times New Roman" w:hint="eastAsia"/>
          <w:bCs/>
          <w:sz w:val="24"/>
          <w:szCs w:val="24"/>
        </w:rPr>
        <w:t>资产净值的15%；</w:t>
      </w:r>
    </w:p>
    <w:p w14:paraId="7294A7F0"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4BFB9FFE"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（17）本基金与私募类</w:t>
      </w:r>
      <w:proofErr w:type="gramStart"/>
      <w:r w:rsidRPr="00947662">
        <w:rPr>
          <w:rFonts w:asciiTheme="minorEastAsia" w:hAnsiTheme="minorEastAsia" w:cs="Times New Roman" w:hint="eastAsia"/>
          <w:bCs/>
          <w:sz w:val="24"/>
          <w:szCs w:val="24"/>
        </w:rPr>
        <w:t>证券资管产品</w:t>
      </w:r>
      <w:proofErr w:type="gramEnd"/>
      <w:r w:rsidRPr="00947662">
        <w:rPr>
          <w:rFonts w:asciiTheme="minorEastAsia" w:hAnsiTheme="minorEastAsia" w:cs="Times New Roman" w:hint="eastAsia"/>
          <w:bCs/>
          <w:sz w:val="24"/>
          <w:szCs w:val="24"/>
        </w:rPr>
        <w:t>及中国证监会认定的其他主体为交易对手开展逆回购交易的，可接受质押品的资质要求应当与基金合同约定的投资范围保持一致；</w:t>
      </w:r>
    </w:p>
    <w:p w14:paraId="0F35AC3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（18）本基金参与股票期权交易的，需遵守下列投资比例限制：</w:t>
      </w:r>
    </w:p>
    <w:p w14:paraId="191C84C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1）本基金因未平仓的期权合约支付和收取的权利金总额不得超过基金资产净值的10%；</w:t>
      </w:r>
    </w:p>
    <w:p w14:paraId="761DEAF4"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74CB82BB"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7F19620C" w14:textId="6EEF5404" w:rsidR="00947662" w:rsidRPr="00947662" w:rsidRDefault="00947662" w:rsidP="00477CC7">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（19）本基金投资存托凭证的比例限制依照境内上市交易的股票执行，与境内上市交易的股票合并计算；</w:t>
      </w:r>
    </w:p>
    <w:p w14:paraId="0BD35E19" w14:textId="6E7715A3"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w:t>
      </w:r>
      <w:r w:rsidR="00477CC7" w:rsidRPr="00947662">
        <w:rPr>
          <w:rFonts w:asciiTheme="minorEastAsia" w:hAnsiTheme="minorEastAsia" w:cs="Times New Roman" w:hint="eastAsia"/>
          <w:bCs/>
          <w:sz w:val="24"/>
          <w:szCs w:val="24"/>
        </w:rPr>
        <w:t>2</w:t>
      </w:r>
      <w:r w:rsidR="00477CC7">
        <w:rPr>
          <w:rFonts w:asciiTheme="minorEastAsia" w:hAnsiTheme="minorEastAsia" w:cs="Times New Roman"/>
          <w:bCs/>
          <w:sz w:val="24"/>
          <w:szCs w:val="24"/>
        </w:rPr>
        <w:t>0</w:t>
      </w:r>
      <w:r w:rsidRPr="00947662">
        <w:rPr>
          <w:rFonts w:asciiTheme="minorEastAsia" w:hAnsiTheme="minorEastAsia" w:cs="Times New Roman" w:hint="eastAsia"/>
          <w:bCs/>
          <w:sz w:val="24"/>
          <w:szCs w:val="24"/>
        </w:rPr>
        <w:t>）本基金参与融资的，每个交易日日终，本基金持有的融资买入股票与</w:t>
      </w:r>
      <w:r w:rsidRPr="00947662">
        <w:rPr>
          <w:rFonts w:asciiTheme="minorEastAsia" w:hAnsiTheme="minorEastAsia" w:cs="Times New Roman" w:hint="eastAsia"/>
          <w:bCs/>
          <w:sz w:val="24"/>
          <w:szCs w:val="24"/>
        </w:rPr>
        <w:lastRenderedPageBreak/>
        <w:t>其他有价证券市值之和，不得超过基金资产净值的95%；</w:t>
      </w:r>
    </w:p>
    <w:p w14:paraId="46CDA299" w14:textId="6985F58A"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w:t>
      </w:r>
      <w:r w:rsidR="00477CC7" w:rsidRPr="00947662">
        <w:rPr>
          <w:rFonts w:asciiTheme="minorEastAsia" w:hAnsiTheme="minorEastAsia" w:cs="Times New Roman" w:hint="eastAsia"/>
          <w:bCs/>
          <w:sz w:val="24"/>
          <w:szCs w:val="24"/>
        </w:rPr>
        <w:t>2</w:t>
      </w:r>
      <w:r w:rsidR="00477CC7">
        <w:rPr>
          <w:rFonts w:asciiTheme="minorEastAsia" w:hAnsiTheme="minorEastAsia" w:cs="Times New Roman"/>
          <w:bCs/>
          <w:sz w:val="24"/>
          <w:szCs w:val="24"/>
        </w:rPr>
        <w:t>1</w:t>
      </w:r>
      <w:r w:rsidRPr="00947662">
        <w:rPr>
          <w:rFonts w:asciiTheme="minorEastAsia" w:hAnsiTheme="minorEastAsia" w:cs="Times New Roman" w:hint="eastAsia"/>
          <w:bCs/>
          <w:sz w:val="24"/>
          <w:szCs w:val="24"/>
        </w:rPr>
        <w:t>）法律法规及中国证监会规定的和《基金合同》约定的其他投资限制。</w:t>
      </w:r>
    </w:p>
    <w:p w14:paraId="59E3A64A" w14:textId="160721BF"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除上述第（2）、（9）、（13）、（16）、（17）项另有约定外，因证券、期货市场波动、</w:t>
      </w:r>
      <w:r w:rsidR="00293077">
        <w:rPr>
          <w:rFonts w:asciiTheme="minorEastAsia" w:hAnsiTheme="minorEastAsia" w:cs="Times New Roman" w:hint="eastAsia"/>
          <w:bCs/>
          <w:sz w:val="24"/>
          <w:szCs w:val="24"/>
        </w:rPr>
        <w:t>证券发行人</w:t>
      </w:r>
      <w:r w:rsidRPr="00947662">
        <w:rPr>
          <w:rFonts w:asciiTheme="minorEastAsia" w:hAnsiTheme="minorEastAsia" w:cs="Times New Roman" w:hint="eastAsia"/>
          <w:bCs/>
          <w:sz w:val="24"/>
          <w:szCs w:val="24"/>
        </w:rPr>
        <w:t>合并、基金规模变动等基金管理人之外的因素致使基金投资比例不符合上述规定投资比例的，基金管理人应当在10个交易日内进行调整，但中国证监会规定的特殊情形除外。</w:t>
      </w:r>
    </w:p>
    <w:p w14:paraId="0D6F558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032FE99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60201FE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2、禁止行为</w:t>
      </w:r>
    </w:p>
    <w:p w14:paraId="4B743ADB"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为维护基金份额持有人的合法权益，基金财产不得用于下列投资或者活动：</w:t>
      </w:r>
    </w:p>
    <w:p w14:paraId="4502C9E9"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（1）承销证券；</w:t>
      </w:r>
    </w:p>
    <w:p w14:paraId="1708CE22"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（2）违反规定向他人贷款或者提供担保；</w:t>
      </w:r>
    </w:p>
    <w:p w14:paraId="47D8A3B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（3）从事承担无限责任的投资；</w:t>
      </w:r>
    </w:p>
    <w:p w14:paraId="5D0CF074" w14:textId="7EAE33BF"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（4）买卖其他基金份额，但是</w:t>
      </w:r>
      <w:r w:rsidR="000D2AA9">
        <w:rPr>
          <w:rFonts w:asciiTheme="minorEastAsia" w:hAnsiTheme="minorEastAsia" w:cs="Times New Roman" w:hint="eastAsia"/>
          <w:bCs/>
          <w:sz w:val="24"/>
          <w:szCs w:val="24"/>
        </w:rPr>
        <w:t>法律法规或</w:t>
      </w:r>
      <w:r w:rsidRPr="00947662">
        <w:rPr>
          <w:rFonts w:asciiTheme="minorEastAsia" w:hAnsiTheme="minorEastAsia" w:cs="Times New Roman" w:hint="eastAsia"/>
          <w:bCs/>
          <w:sz w:val="24"/>
          <w:szCs w:val="24"/>
        </w:rPr>
        <w:t>中国证监会另有规定的除外；</w:t>
      </w:r>
    </w:p>
    <w:p w14:paraId="54717798" w14:textId="757220C4"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（5）向</w:t>
      </w:r>
      <w:r w:rsidR="00477CC7">
        <w:rPr>
          <w:rFonts w:asciiTheme="minorEastAsia" w:hAnsiTheme="minorEastAsia" w:cs="Times New Roman" w:hint="eastAsia"/>
          <w:bCs/>
          <w:sz w:val="24"/>
          <w:szCs w:val="24"/>
        </w:rPr>
        <w:t>其</w:t>
      </w:r>
      <w:r w:rsidRPr="00947662">
        <w:rPr>
          <w:rFonts w:asciiTheme="minorEastAsia" w:hAnsiTheme="minorEastAsia" w:cs="Times New Roman" w:hint="eastAsia"/>
          <w:bCs/>
          <w:sz w:val="24"/>
          <w:szCs w:val="24"/>
        </w:rPr>
        <w:t>基金管理人、基金托管人出资；</w:t>
      </w:r>
    </w:p>
    <w:p w14:paraId="2005D9D0"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（6）从事内幕交易、操纵证券交易价格及其他不正当的证券交易活动；</w:t>
      </w:r>
    </w:p>
    <w:p w14:paraId="1B81C101"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（7）法律、行政法规和中国证监会规定禁止的其他活动。</w:t>
      </w:r>
    </w:p>
    <w:p w14:paraId="5BD5FEEE"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D7A9945" w14:textId="160E2A19" w:rsidR="000D2AA9" w:rsidRDefault="000D2AA9" w:rsidP="00947662">
      <w:pPr>
        <w:spacing w:line="360" w:lineRule="auto"/>
        <w:ind w:firstLineChars="200" w:firstLine="480"/>
        <w:rPr>
          <w:rFonts w:asciiTheme="minorEastAsia" w:hAnsiTheme="minorEastAsia" w:cs="Times New Roman"/>
          <w:bCs/>
          <w:sz w:val="24"/>
          <w:szCs w:val="24"/>
        </w:rPr>
      </w:pPr>
      <w:r w:rsidRPr="000D2AA9">
        <w:rPr>
          <w:rFonts w:asciiTheme="minorEastAsia" w:hAnsiTheme="minorEastAsia" w:cs="Times New Roman" w:hint="eastAsia"/>
          <w:bCs/>
          <w:sz w:val="24"/>
          <w:szCs w:val="24"/>
        </w:rPr>
        <w:t>法律、行政法规或监管部门取消或调整上述限制，如适用于本基金，基金管理人在履行适当程序后，则本基金投资按照取消或调整后的规定执行。</w:t>
      </w:r>
    </w:p>
    <w:p w14:paraId="4B2DC2E0"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lastRenderedPageBreak/>
        <w:t>五、业绩比较基准</w:t>
      </w:r>
    </w:p>
    <w:p w14:paraId="3599DBB3"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1、业绩比较基准</w:t>
      </w:r>
    </w:p>
    <w:p w14:paraId="52879AB9" w14:textId="77777777" w:rsidR="00750F7C" w:rsidRDefault="00750F7C" w:rsidP="00947662">
      <w:pPr>
        <w:spacing w:line="360" w:lineRule="auto"/>
        <w:ind w:firstLineChars="200" w:firstLine="480"/>
        <w:rPr>
          <w:rFonts w:asciiTheme="minorEastAsia" w:hAnsiTheme="minorEastAsia" w:cs="Times New Roman"/>
          <w:bCs/>
          <w:sz w:val="24"/>
          <w:szCs w:val="24"/>
        </w:rPr>
      </w:pPr>
      <w:r w:rsidRPr="00750F7C">
        <w:rPr>
          <w:rFonts w:asciiTheme="minorEastAsia" w:hAnsiTheme="minorEastAsia" w:cs="Times New Roman" w:hint="eastAsia"/>
          <w:bCs/>
          <w:sz w:val="24"/>
          <w:szCs w:val="24"/>
        </w:rPr>
        <w:t>中证500指数收益率×70%+中</w:t>
      </w:r>
      <w:proofErr w:type="gramStart"/>
      <w:r w:rsidRPr="00750F7C">
        <w:rPr>
          <w:rFonts w:asciiTheme="minorEastAsia" w:hAnsiTheme="minorEastAsia" w:cs="Times New Roman" w:hint="eastAsia"/>
          <w:bCs/>
          <w:sz w:val="24"/>
          <w:szCs w:val="24"/>
        </w:rPr>
        <w:t>债综合</w:t>
      </w:r>
      <w:proofErr w:type="gramEnd"/>
      <w:r w:rsidRPr="00750F7C">
        <w:rPr>
          <w:rFonts w:asciiTheme="minorEastAsia" w:hAnsiTheme="minorEastAsia" w:cs="Times New Roman" w:hint="eastAsia"/>
          <w:bCs/>
          <w:sz w:val="24"/>
          <w:szCs w:val="24"/>
        </w:rPr>
        <w:t xml:space="preserve">指数收益率×30% </w:t>
      </w:r>
    </w:p>
    <w:p w14:paraId="6A8E3113" w14:textId="15C21AB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2、选择业绩比较基准的理由</w:t>
      </w:r>
    </w:p>
    <w:p w14:paraId="1CB9650C" w14:textId="77777777" w:rsidR="00750F7C" w:rsidRDefault="00750F7C" w:rsidP="00947662">
      <w:pPr>
        <w:spacing w:line="360" w:lineRule="auto"/>
        <w:ind w:firstLineChars="200" w:firstLine="480"/>
        <w:rPr>
          <w:rFonts w:asciiTheme="minorEastAsia" w:hAnsiTheme="minorEastAsia" w:cs="Times New Roman"/>
          <w:bCs/>
          <w:sz w:val="24"/>
          <w:szCs w:val="24"/>
        </w:rPr>
      </w:pPr>
      <w:r w:rsidRPr="00750F7C">
        <w:rPr>
          <w:rFonts w:asciiTheme="minorEastAsia" w:hAnsiTheme="minorEastAsia" w:cs="Times New Roman" w:hint="eastAsia"/>
          <w:bCs/>
          <w:sz w:val="24"/>
          <w:szCs w:val="24"/>
        </w:rPr>
        <w:t>中证500指数由中证指数有限公司编制，它的样本选自沪深两个证券市场的500只股票，具备市场覆盖度广、代表性强、流动性强、指数编制方法透明等特点，它能够反映中国A股市场整体状况和发展趋势。</w:t>
      </w:r>
    </w:p>
    <w:p w14:paraId="7ABAE3EB" w14:textId="26B584EE" w:rsid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中</w:t>
      </w:r>
      <w:proofErr w:type="gramStart"/>
      <w:r w:rsidRPr="00947662">
        <w:rPr>
          <w:rFonts w:asciiTheme="minorEastAsia" w:hAnsiTheme="minorEastAsia" w:cs="Times New Roman" w:hint="eastAsia"/>
          <w:bCs/>
          <w:sz w:val="24"/>
          <w:szCs w:val="24"/>
        </w:rPr>
        <w:t>债综合</w:t>
      </w:r>
      <w:proofErr w:type="gramEnd"/>
      <w:r w:rsidRPr="00947662">
        <w:rPr>
          <w:rFonts w:asciiTheme="minorEastAsia" w:hAnsiTheme="minorEastAsia" w:cs="Times New Roman" w:hint="eastAsia"/>
          <w:bCs/>
          <w:sz w:val="24"/>
          <w:szCs w:val="24"/>
        </w:rPr>
        <w:t>指数是由中央国债登记结算有限责任公司编制的中国全市场债券指数，是目前市场上专业、权威和稳定的，且能够较好地反映债券市场整体状况的债券指数。</w:t>
      </w:r>
    </w:p>
    <w:p w14:paraId="06838DF5" w14:textId="1C0429E9" w:rsidR="00477CC7" w:rsidRPr="00477CC7" w:rsidRDefault="00477CC7" w:rsidP="00947662">
      <w:pPr>
        <w:spacing w:line="360" w:lineRule="auto"/>
        <w:ind w:firstLineChars="200" w:firstLine="480"/>
        <w:rPr>
          <w:rFonts w:asciiTheme="minorEastAsia" w:hAnsiTheme="minorEastAsia" w:cs="Times New Roman"/>
          <w:bCs/>
          <w:sz w:val="24"/>
          <w:szCs w:val="24"/>
        </w:rPr>
      </w:pPr>
      <w:r w:rsidRPr="00477CC7">
        <w:rPr>
          <w:rFonts w:asciiTheme="minorEastAsia" w:hAnsiTheme="minorEastAsia" w:cs="Times New Roman" w:hint="eastAsia"/>
          <w:bCs/>
          <w:sz w:val="24"/>
          <w:szCs w:val="24"/>
        </w:rPr>
        <w:t>基于本基金的投资范围和投资策略，选用上述业绩比较基准能够忠实反映本基金的风险收益特征。</w:t>
      </w:r>
    </w:p>
    <w:p w14:paraId="6EC6B9CF" w14:textId="01B9AC62"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如果今后法律法规发生变化，</w:t>
      </w:r>
      <w:r w:rsidR="00F27591" w:rsidRPr="00F27591">
        <w:rPr>
          <w:rFonts w:asciiTheme="minorEastAsia" w:hAnsiTheme="minorEastAsia" w:cs="Times New Roman" w:hint="eastAsia"/>
          <w:bCs/>
          <w:sz w:val="24"/>
          <w:szCs w:val="24"/>
        </w:rPr>
        <w:t>或指数编制单位停止编制该指数或更改指数名称，</w:t>
      </w:r>
      <w:r w:rsidRPr="00947662">
        <w:rPr>
          <w:rFonts w:asciiTheme="minorEastAsia" w:hAnsiTheme="minorEastAsia" w:cs="Times New Roman" w:hint="eastAsia"/>
          <w:bCs/>
          <w:sz w:val="24"/>
          <w:szCs w:val="24"/>
        </w:rPr>
        <w:t>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w:t>
      </w:r>
    </w:p>
    <w:p w14:paraId="58D33BC0"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t>六、风险收益特征</w:t>
      </w:r>
    </w:p>
    <w:p w14:paraId="58A59E76" w14:textId="013899B2" w:rsidR="00233D8A"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5C9AC4A5" w14:textId="77777777" w:rsidR="00947662" w:rsidRPr="00947662" w:rsidRDefault="00947662" w:rsidP="00947662">
      <w:pPr>
        <w:spacing w:line="360" w:lineRule="auto"/>
        <w:ind w:firstLineChars="200" w:firstLine="482"/>
        <w:rPr>
          <w:rFonts w:asciiTheme="minorEastAsia" w:hAnsiTheme="minorEastAsia" w:cs="Times New Roman"/>
          <w:b/>
          <w:bCs/>
          <w:sz w:val="24"/>
          <w:szCs w:val="24"/>
        </w:rPr>
      </w:pPr>
      <w:r w:rsidRPr="00947662">
        <w:rPr>
          <w:rFonts w:asciiTheme="minorEastAsia" w:hAnsiTheme="minorEastAsia" w:cs="Times New Roman" w:hint="eastAsia"/>
          <w:b/>
          <w:bCs/>
          <w:sz w:val="24"/>
          <w:szCs w:val="24"/>
        </w:rPr>
        <w:t>七、基金管理人代表基金行使股东或债权人权利的处理原则及方法</w:t>
      </w:r>
    </w:p>
    <w:p w14:paraId="3876E527"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4441E2A2"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 xml:space="preserve">2、不谋求对上市公司的控股； </w:t>
      </w:r>
    </w:p>
    <w:p w14:paraId="2EA0360C" w14:textId="77777777" w:rsidR="00947662" w:rsidRP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 xml:space="preserve">3、有利于基金财产的安全与增值； </w:t>
      </w:r>
    </w:p>
    <w:p w14:paraId="6C3ACEE6" w14:textId="534631FD" w:rsidR="00947662" w:rsidRDefault="00947662" w:rsidP="00947662">
      <w:pPr>
        <w:spacing w:line="360" w:lineRule="auto"/>
        <w:ind w:firstLineChars="200" w:firstLine="480"/>
        <w:rPr>
          <w:rFonts w:asciiTheme="minorEastAsia" w:hAnsiTheme="minorEastAsia" w:cs="Times New Roman"/>
          <w:bCs/>
          <w:sz w:val="24"/>
          <w:szCs w:val="24"/>
        </w:rPr>
      </w:pPr>
      <w:r w:rsidRPr="00947662">
        <w:rPr>
          <w:rFonts w:asciiTheme="minorEastAsia" w:hAnsiTheme="minorEastAsia" w:cs="Times New Roman" w:hint="eastAsia"/>
          <w:bCs/>
          <w:sz w:val="24"/>
          <w:szCs w:val="24"/>
        </w:rPr>
        <w:t>4、不通过关联交易为自身、雇员、授权代理人或任何存在利害关系的第三人牟取任何不当利益。</w:t>
      </w:r>
    </w:p>
    <w:p w14:paraId="1E3BE77D" w14:textId="77777777" w:rsidR="00477CC7" w:rsidRPr="000B3BDB" w:rsidRDefault="00477CC7" w:rsidP="00477CC7">
      <w:pPr>
        <w:spacing w:line="360" w:lineRule="auto"/>
        <w:ind w:firstLineChars="200" w:firstLine="482"/>
        <w:rPr>
          <w:rFonts w:asciiTheme="minorEastAsia" w:hAnsiTheme="minorEastAsia" w:cs="Times New Roman"/>
          <w:b/>
          <w:bCs/>
          <w:sz w:val="24"/>
          <w:szCs w:val="24"/>
        </w:rPr>
      </w:pPr>
      <w:r w:rsidRPr="000B3BDB">
        <w:rPr>
          <w:rFonts w:asciiTheme="minorEastAsia" w:hAnsiTheme="minorEastAsia" w:cs="Times New Roman" w:hint="eastAsia"/>
          <w:b/>
          <w:bCs/>
          <w:sz w:val="24"/>
          <w:szCs w:val="24"/>
        </w:rPr>
        <w:t>八、</w:t>
      </w:r>
      <w:proofErr w:type="gramStart"/>
      <w:r w:rsidRPr="000B3BDB">
        <w:rPr>
          <w:rFonts w:asciiTheme="minorEastAsia" w:hAnsiTheme="minorEastAsia" w:cs="Times New Roman" w:hint="eastAsia"/>
          <w:b/>
          <w:bCs/>
          <w:sz w:val="24"/>
          <w:szCs w:val="24"/>
        </w:rPr>
        <w:t>侧袋机制</w:t>
      </w:r>
      <w:proofErr w:type="gramEnd"/>
      <w:r w:rsidRPr="000B3BDB">
        <w:rPr>
          <w:rFonts w:asciiTheme="minorEastAsia" w:hAnsiTheme="minorEastAsia" w:cs="Times New Roman" w:hint="eastAsia"/>
          <w:b/>
          <w:bCs/>
          <w:sz w:val="24"/>
          <w:szCs w:val="24"/>
        </w:rPr>
        <w:t>的实施和投资运作安排</w:t>
      </w:r>
    </w:p>
    <w:p w14:paraId="7B2C686B" w14:textId="77777777" w:rsidR="00477CC7" w:rsidRPr="00477CC7" w:rsidRDefault="00477CC7" w:rsidP="00477CC7">
      <w:pPr>
        <w:spacing w:line="360" w:lineRule="auto"/>
        <w:ind w:firstLineChars="200" w:firstLine="480"/>
        <w:rPr>
          <w:rFonts w:asciiTheme="minorEastAsia" w:hAnsiTheme="minorEastAsia" w:cs="Times New Roman"/>
          <w:bCs/>
          <w:sz w:val="24"/>
          <w:szCs w:val="24"/>
        </w:rPr>
      </w:pPr>
      <w:r w:rsidRPr="00477CC7">
        <w:rPr>
          <w:rFonts w:asciiTheme="minorEastAsia" w:hAnsiTheme="minorEastAsia" w:cs="Times New Roman" w:hint="eastAsia"/>
          <w:bCs/>
          <w:sz w:val="24"/>
          <w:szCs w:val="24"/>
        </w:rPr>
        <w:t>当基金持有特定资产且存在或潜在大额赎回申请时，根据最大限度保护基金</w:t>
      </w:r>
      <w:r w:rsidRPr="00477CC7">
        <w:rPr>
          <w:rFonts w:asciiTheme="minorEastAsia" w:hAnsiTheme="minorEastAsia" w:cs="Times New Roman" w:hint="eastAsia"/>
          <w:bCs/>
          <w:sz w:val="24"/>
          <w:szCs w:val="24"/>
        </w:rPr>
        <w:lastRenderedPageBreak/>
        <w:t>份额持有人利益的原则，基金管理人经与基金托管人协商一致，并咨询会计师事务所意见后，可以依照法律法规及基金合同的约定</w:t>
      </w:r>
      <w:proofErr w:type="gramStart"/>
      <w:r w:rsidRPr="00477CC7">
        <w:rPr>
          <w:rFonts w:asciiTheme="minorEastAsia" w:hAnsiTheme="minorEastAsia" w:cs="Times New Roman" w:hint="eastAsia"/>
          <w:bCs/>
          <w:sz w:val="24"/>
          <w:szCs w:val="24"/>
        </w:rPr>
        <w:t>启用侧袋机制</w:t>
      </w:r>
      <w:proofErr w:type="gramEnd"/>
      <w:r w:rsidRPr="00477CC7">
        <w:rPr>
          <w:rFonts w:asciiTheme="minorEastAsia" w:hAnsiTheme="minorEastAsia" w:cs="Times New Roman" w:hint="eastAsia"/>
          <w:bCs/>
          <w:sz w:val="24"/>
          <w:szCs w:val="24"/>
        </w:rPr>
        <w:t>。</w:t>
      </w:r>
    </w:p>
    <w:p w14:paraId="71AED20B" w14:textId="77777777" w:rsidR="00477CC7" w:rsidRPr="00477CC7" w:rsidRDefault="00477CC7" w:rsidP="00477CC7">
      <w:pPr>
        <w:spacing w:line="360" w:lineRule="auto"/>
        <w:ind w:firstLineChars="200" w:firstLine="480"/>
        <w:rPr>
          <w:rFonts w:asciiTheme="minorEastAsia" w:hAnsiTheme="minorEastAsia" w:cs="Times New Roman"/>
          <w:bCs/>
          <w:sz w:val="24"/>
          <w:szCs w:val="24"/>
        </w:rPr>
      </w:pPr>
      <w:proofErr w:type="gramStart"/>
      <w:r w:rsidRPr="00477CC7">
        <w:rPr>
          <w:rFonts w:asciiTheme="minorEastAsia" w:hAnsiTheme="minorEastAsia" w:cs="Times New Roman" w:hint="eastAsia"/>
          <w:bCs/>
          <w:sz w:val="24"/>
          <w:szCs w:val="24"/>
        </w:rPr>
        <w:t>侧袋机制</w:t>
      </w:r>
      <w:proofErr w:type="gramEnd"/>
      <w:r w:rsidRPr="00477CC7">
        <w:rPr>
          <w:rFonts w:asciiTheme="minorEastAsia" w:hAnsiTheme="minorEastAsia" w:cs="Times New Roman" w:hint="eastAsia"/>
          <w:bCs/>
          <w:sz w:val="24"/>
          <w:szCs w:val="24"/>
        </w:rPr>
        <w:t>实施期间，本部分约定的投资组合比例、投资策略、组合限制、业绩比较基准、风险收益特征等约定仅</w:t>
      </w:r>
      <w:proofErr w:type="gramStart"/>
      <w:r w:rsidRPr="00477CC7">
        <w:rPr>
          <w:rFonts w:asciiTheme="minorEastAsia" w:hAnsiTheme="minorEastAsia" w:cs="Times New Roman" w:hint="eastAsia"/>
          <w:bCs/>
          <w:sz w:val="24"/>
          <w:szCs w:val="24"/>
        </w:rPr>
        <w:t>适用于主袋账户</w:t>
      </w:r>
      <w:proofErr w:type="gramEnd"/>
      <w:r w:rsidRPr="00477CC7">
        <w:rPr>
          <w:rFonts w:asciiTheme="minorEastAsia" w:hAnsiTheme="minorEastAsia" w:cs="Times New Roman" w:hint="eastAsia"/>
          <w:bCs/>
          <w:sz w:val="24"/>
          <w:szCs w:val="24"/>
        </w:rPr>
        <w:t>。</w:t>
      </w:r>
    </w:p>
    <w:p w14:paraId="272039AE" w14:textId="68F40E89" w:rsidR="00947662" w:rsidRDefault="00477CC7" w:rsidP="00477CC7">
      <w:pPr>
        <w:spacing w:line="360" w:lineRule="auto"/>
        <w:ind w:firstLineChars="200" w:firstLine="480"/>
        <w:rPr>
          <w:rFonts w:asciiTheme="minorEastAsia" w:hAnsiTheme="minorEastAsia" w:cs="Times New Roman"/>
          <w:bCs/>
          <w:sz w:val="24"/>
          <w:szCs w:val="24"/>
        </w:rPr>
      </w:pPr>
      <w:proofErr w:type="gramStart"/>
      <w:r w:rsidRPr="00477CC7">
        <w:rPr>
          <w:rFonts w:asciiTheme="minorEastAsia" w:hAnsiTheme="minorEastAsia" w:cs="Times New Roman" w:hint="eastAsia"/>
          <w:bCs/>
          <w:sz w:val="24"/>
          <w:szCs w:val="24"/>
        </w:rPr>
        <w:t>侧袋账户</w:t>
      </w:r>
      <w:proofErr w:type="gramEnd"/>
      <w:r w:rsidRPr="00477CC7">
        <w:rPr>
          <w:rFonts w:asciiTheme="minorEastAsia" w:hAnsiTheme="minorEastAsia" w:cs="Times New Roman" w:hint="eastAsia"/>
          <w:bCs/>
          <w:sz w:val="24"/>
          <w:szCs w:val="24"/>
        </w:rPr>
        <w:t>的实施条件、实施程序、运作安排、投资安排、特定资产的处置变现和支付等对投资者权益有重大影响的事项详见</w:t>
      </w:r>
      <w:r>
        <w:rPr>
          <w:rFonts w:asciiTheme="minorEastAsia" w:hAnsiTheme="minorEastAsia" w:cs="Times New Roman" w:hint="eastAsia"/>
          <w:bCs/>
          <w:sz w:val="24"/>
          <w:szCs w:val="24"/>
        </w:rPr>
        <w:t>本</w:t>
      </w:r>
      <w:r w:rsidRPr="00477CC7">
        <w:rPr>
          <w:rFonts w:asciiTheme="minorEastAsia" w:hAnsiTheme="minorEastAsia" w:cs="Times New Roman" w:hint="eastAsia"/>
          <w:bCs/>
          <w:sz w:val="24"/>
          <w:szCs w:val="24"/>
        </w:rPr>
        <w:t>招募说明书</w:t>
      </w:r>
      <w:r>
        <w:rPr>
          <w:rFonts w:asciiTheme="minorEastAsia" w:hAnsiTheme="minorEastAsia" w:cs="Times New Roman" w:hint="eastAsia"/>
          <w:bCs/>
          <w:sz w:val="24"/>
          <w:szCs w:val="24"/>
        </w:rPr>
        <w:t>“侧袋机制”</w:t>
      </w:r>
      <w:r w:rsidR="00025ADD">
        <w:rPr>
          <w:rFonts w:asciiTheme="minorEastAsia" w:hAnsiTheme="minorEastAsia" w:cs="Times New Roman" w:hint="eastAsia"/>
          <w:bCs/>
          <w:sz w:val="24"/>
          <w:szCs w:val="24"/>
        </w:rPr>
        <w:t>部分</w:t>
      </w:r>
      <w:r w:rsidRPr="00477CC7">
        <w:rPr>
          <w:rFonts w:asciiTheme="minorEastAsia" w:hAnsiTheme="minorEastAsia" w:cs="Times New Roman" w:hint="eastAsia"/>
          <w:bCs/>
          <w:sz w:val="24"/>
          <w:szCs w:val="24"/>
        </w:rPr>
        <w:t>的规定。</w:t>
      </w:r>
    </w:p>
    <w:p w14:paraId="0034189C" w14:textId="4C9885D9" w:rsidR="00AC3A9B" w:rsidRDefault="001F3EB7" w:rsidP="009A25F4">
      <w:pPr>
        <w:autoSpaceDE w:val="0"/>
        <w:autoSpaceDN w:val="0"/>
        <w:spacing w:line="360" w:lineRule="auto"/>
        <w:ind w:firstLineChars="200" w:firstLine="482"/>
        <w:textAlignment w:val="bottom"/>
        <w:rPr>
          <w:rFonts w:asciiTheme="minorEastAsia" w:hAnsiTheme="minorEastAsia"/>
          <w:b/>
          <w:sz w:val="24"/>
          <w:szCs w:val="24"/>
        </w:rPr>
      </w:pPr>
      <w:r w:rsidRPr="009A25F4">
        <w:rPr>
          <w:rFonts w:asciiTheme="minorEastAsia" w:hAnsiTheme="minorEastAsia" w:hint="eastAsia"/>
          <w:b/>
          <w:sz w:val="24"/>
          <w:szCs w:val="24"/>
        </w:rPr>
        <w:t>九、基金投资组合报告</w:t>
      </w:r>
    </w:p>
    <w:p w14:paraId="4C2D0A89" w14:textId="77777777" w:rsidR="001F3EB7" w:rsidRPr="009A25F4" w:rsidRDefault="001F3EB7" w:rsidP="009A25F4">
      <w:pPr>
        <w:autoSpaceDE w:val="0"/>
        <w:autoSpaceDN w:val="0"/>
        <w:spacing w:line="360" w:lineRule="auto"/>
        <w:ind w:firstLineChars="200" w:firstLine="480"/>
        <w:textAlignment w:val="bottom"/>
        <w:rPr>
          <w:rFonts w:asciiTheme="minorEastAsia" w:hAnsiTheme="minorEastAsia"/>
          <w:bCs/>
          <w:sz w:val="24"/>
          <w:szCs w:val="24"/>
        </w:rPr>
      </w:pPr>
      <w:r w:rsidRPr="009A25F4">
        <w:rPr>
          <w:rFonts w:asciiTheme="minorEastAsia" w:hAnsiTheme="minorEastAsia" w:hint="eastAsia"/>
          <w:bCs/>
          <w:sz w:val="24"/>
          <w:szCs w:val="24"/>
        </w:rPr>
        <w:t>基金管理人的董事会及董事保证本报告所载资料不存在虚假记载、误导性陈述或重大遗漏，并对其内容的真实性、准确性和完整性承担个别及连带责任。</w:t>
      </w:r>
      <w:r w:rsidRPr="009A25F4">
        <w:rPr>
          <w:rFonts w:asciiTheme="minorEastAsia" w:hAnsiTheme="minorEastAsia"/>
          <w:bCs/>
          <w:sz w:val="24"/>
          <w:szCs w:val="24"/>
        </w:rPr>
        <w:t xml:space="preserve"> </w:t>
      </w:r>
    </w:p>
    <w:p w14:paraId="76FA0E18" w14:textId="732EE2EA" w:rsidR="001F3EB7" w:rsidRPr="009A25F4" w:rsidRDefault="001F3EB7" w:rsidP="009A25F4">
      <w:pPr>
        <w:autoSpaceDE w:val="0"/>
        <w:autoSpaceDN w:val="0"/>
        <w:spacing w:line="360" w:lineRule="auto"/>
        <w:ind w:firstLineChars="200" w:firstLine="480"/>
        <w:textAlignment w:val="bottom"/>
        <w:rPr>
          <w:rFonts w:asciiTheme="minorEastAsia" w:hAnsiTheme="minorEastAsia"/>
          <w:bCs/>
          <w:sz w:val="24"/>
          <w:szCs w:val="24"/>
        </w:rPr>
      </w:pPr>
      <w:r w:rsidRPr="009A25F4">
        <w:rPr>
          <w:rFonts w:asciiTheme="minorEastAsia" w:hAnsiTheme="minorEastAsia" w:hint="eastAsia"/>
          <w:bCs/>
          <w:sz w:val="24"/>
          <w:szCs w:val="24"/>
        </w:rPr>
        <w:t>基金托管人</w:t>
      </w:r>
      <w:r w:rsidR="00993AA7" w:rsidRPr="00993AA7">
        <w:rPr>
          <w:rFonts w:asciiTheme="minorEastAsia" w:hAnsiTheme="minorEastAsia" w:hint="eastAsia"/>
          <w:bCs/>
          <w:sz w:val="24"/>
          <w:szCs w:val="24"/>
        </w:rPr>
        <w:t>中国工商银行股份有限公司</w:t>
      </w:r>
      <w:r w:rsidRPr="009A25F4">
        <w:rPr>
          <w:rFonts w:asciiTheme="minorEastAsia" w:hAnsiTheme="minorEastAsia" w:hint="eastAsia"/>
          <w:bCs/>
          <w:sz w:val="24"/>
          <w:szCs w:val="24"/>
        </w:rPr>
        <w:t>根据本基金合同规定，已复核了本报告中的财务指标、净值表现和投资组合报告等内容，保证复核内容不存在虚假记载、误导性陈述或者重大遗漏。</w:t>
      </w:r>
    </w:p>
    <w:p w14:paraId="1253B9A4" w14:textId="4468FBDC" w:rsidR="001F3EB7" w:rsidRDefault="001F3EB7" w:rsidP="009A25F4">
      <w:pPr>
        <w:autoSpaceDE w:val="0"/>
        <w:autoSpaceDN w:val="0"/>
        <w:spacing w:line="360" w:lineRule="auto"/>
        <w:ind w:firstLineChars="200" w:firstLine="480"/>
        <w:textAlignment w:val="bottom"/>
        <w:rPr>
          <w:rFonts w:asciiTheme="minorEastAsia" w:hAnsiTheme="minorEastAsia"/>
          <w:bCs/>
          <w:sz w:val="24"/>
          <w:szCs w:val="24"/>
        </w:rPr>
      </w:pPr>
      <w:r w:rsidRPr="009A25F4">
        <w:rPr>
          <w:rFonts w:asciiTheme="minorEastAsia" w:hAnsiTheme="minorEastAsia" w:hint="eastAsia"/>
          <w:bCs/>
          <w:sz w:val="24"/>
          <w:szCs w:val="24"/>
        </w:rPr>
        <w:t>本投资组合报告所载数据截至</w:t>
      </w:r>
      <w:r w:rsidRPr="009A25F4">
        <w:rPr>
          <w:rFonts w:asciiTheme="minorEastAsia" w:hAnsiTheme="minorEastAsia"/>
          <w:bCs/>
          <w:sz w:val="24"/>
          <w:szCs w:val="24"/>
        </w:rPr>
        <w:t>2022年</w:t>
      </w:r>
      <w:r>
        <w:rPr>
          <w:rFonts w:asciiTheme="minorEastAsia" w:hAnsiTheme="minorEastAsia"/>
          <w:bCs/>
          <w:sz w:val="24"/>
          <w:szCs w:val="24"/>
        </w:rPr>
        <w:t>12</w:t>
      </w:r>
      <w:r w:rsidRPr="009A25F4">
        <w:rPr>
          <w:rFonts w:asciiTheme="minorEastAsia" w:hAnsiTheme="minorEastAsia" w:hint="eastAsia"/>
          <w:bCs/>
          <w:sz w:val="24"/>
          <w:szCs w:val="24"/>
        </w:rPr>
        <w:t>月</w:t>
      </w:r>
      <w:r w:rsidRPr="009A25F4">
        <w:rPr>
          <w:rFonts w:asciiTheme="minorEastAsia" w:hAnsiTheme="minorEastAsia"/>
          <w:bCs/>
          <w:sz w:val="24"/>
          <w:szCs w:val="24"/>
        </w:rPr>
        <w:t>3</w:t>
      </w:r>
      <w:r>
        <w:rPr>
          <w:rFonts w:asciiTheme="minorEastAsia" w:hAnsiTheme="minorEastAsia"/>
          <w:bCs/>
          <w:sz w:val="24"/>
          <w:szCs w:val="24"/>
        </w:rPr>
        <w:t>1</w:t>
      </w:r>
      <w:r w:rsidRPr="009A25F4">
        <w:rPr>
          <w:rFonts w:asciiTheme="minorEastAsia" w:hAnsiTheme="minorEastAsia" w:hint="eastAsia"/>
          <w:bCs/>
          <w:sz w:val="24"/>
          <w:szCs w:val="24"/>
        </w:rPr>
        <w:t>日，本报告中所列财务数据未经审计。</w:t>
      </w:r>
    </w:p>
    <w:p w14:paraId="7CAF4AE6" w14:textId="77777777" w:rsidR="00205AA5" w:rsidRDefault="00205AA5" w:rsidP="00205AA5">
      <w:pPr>
        <w:autoSpaceDE w:val="0"/>
        <w:autoSpaceDN w:val="0"/>
        <w:spacing w:line="360" w:lineRule="auto"/>
        <w:ind w:firstLine="422"/>
        <w:textAlignment w:val="bottom"/>
        <w:rPr>
          <w:rFonts w:hAnsi="等线"/>
          <w:b/>
          <w:color w:val="000000"/>
        </w:rPr>
      </w:pPr>
      <w:r w:rsidRPr="009A25F4">
        <w:rPr>
          <w:rFonts w:ascii="宋体" w:eastAsia="宋体" w:hAnsi="等线" w:cs="宋体"/>
          <w:b/>
          <w:color w:val="000000"/>
          <w:kern w:val="0"/>
          <w:sz w:val="24"/>
          <w:szCs w:val="24"/>
        </w:rPr>
        <w:t>1</w:t>
      </w:r>
      <w:r w:rsidRPr="009A25F4">
        <w:rPr>
          <w:rFonts w:ascii="宋体" w:eastAsia="宋体" w:hAnsi="等线" w:cs="宋体" w:hint="eastAsia"/>
          <w:b/>
          <w:color w:val="000000"/>
          <w:kern w:val="0"/>
          <w:sz w:val="24"/>
          <w:szCs w:val="24"/>
        </w:rPr>
        <w:t>、报告期末基金资产组合情况</w:t>
      </w:r>
    </w:p>
    <w:tbl>
      <w:tblPr>
        <w:tblW w:w="0" w:type="auto"/>
        <w:tblInd w:w="108" w:type="dxa"/>
        <w:tblLook w:val="04A0" w:firstRow="1" w:lastRow="0" w:firstColumn="1" w:lastColumn="0" w:noHBand="0" w:noVBand="1"/>
      </w:tblPr>
      <w:tblGrid>
        <w:gridCol w:w="762"/>
        <w:gridCol w:w="3029"/>
        <w:gridCol w:w="2086"/>
        <w:gridCol w:w="2537"/>
      </w:tblGrid>
      <w:tr w:rsidR="00205AA5" w14:paraId="7A7A51C8" w14:textId="77777777" w:rsidTr="00205AA5">
        <w:tc>
          <w:tcPr>
            <w:tcW w:w="762" w:type="dxa"/>
            <w:tcBorders>
              <w:top w:val="single" w:sz="8" w:space="0" w:color="000000"/>
              <w:left w:val="single" w:sz="8" w:space="0" w:color="000000"/>
              <w:bottom w:val="single" w:sz="6" w:space="0" w:color="000000"/>
              <w:right w:val="single" w:sz="8" w:space="0" w:color="000000"/>
            </w:tcBorders>
            <w:vAlign w:val="center"/>
            <w:hideMark/>
          </w:tcPr>
          <w:p w14:paraId="6BD9418E" w14:textId="77777777" w:rsidR="00205AA5" w:rsidRDefault="00205AA5">
            <w:pPr>
              <w:pStyle w:val="biaogecenter"/>
              <w:wordWrap w:val="0"/>
            </w:pPr>
            <w:r>
              <w:rPr>
                <w:rFonts w:hAnsi="等线" w:hint="eastAsia"/>
                <w:color w:val="000000"/>
              </w:rPr>
              <w:t>序号</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08B4C2ED" w14:textId="77777777" w:rsidR="00205AA5" w:rsidRDefault="00205AA5">
            <w:pPr>
              <w:pStyle w:val="biaogecenter"/>
              <w:wordWrap w:val="0"/>
            </w:pPr>
            <w:r>
              <w:rPr>
                <w:rFonts w:hAnsi="等线" w:hint="eastAsia"/>
                <w:color w:val="000000"/>
              </w:rPr>
              <w:t>项目</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19A6A596" w14:textId="77777777" w:rsidR="00205AA5" w:rsidRDefault="00205AA5">
            <w:pPr>
              <w:pStyle w:val="biaogecenter"/>
              <w:wordWrap w:val="0"/>
            </w:pPr>
            <w:r>
              <w:rPr>
                <w:rFonts w:hAnsi="等线" w:hint="eastAsia"/>
                <w:color w:val="000000"/>
              </w:rPr>
              <w:t>金额(元)</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292B3AC5" w14:textId="77777777" w:rsidR="00205AA5" w:rsidRDefault="00205AA5">
            <w:pPr>
              <w:pStyle w:val="biaogecenter"/>
              <w:wordWrap w:val="0"/>
            </w:pPr>
            <w:r>
              <w:rPr>
                <w:rFonts w:hAnsi="等线" w:hint="eastAsia"/>
                <w:color w:val="000000"/>
              </w:rPr>
              <w:t>占基金总资产的比例（%）</w:t>
            </w:r>
          </w:p>
        </w:tc>
      </w:tr>
      <w:tr w:rsidR="00205AA5" w14:paraId="501D07C4"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41A06B07" w14:textId="77777777" w:rsidR="00205AA5" w:rsidRDefault="00205AA5">
            <w:pPr>
              <w:pStyle w:val="biaogecenter"/>
              <w:wordWrap w:val="0"/>
            </w:pPr>
            <w:r>
              <w:rPr>
                <w:rFonts w:hAnsi="等线" w:hint="eastAsia"/>
                <w:color w:val="000000"/>
              </w:rPr>
              <w:t>1</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4236D1AC" w14:textId="77777777" w:rsidR="00205AA5" w:rsidRDefault="00205AA5">
            <w:pPr>
              <w:pStyle w:val="biaogeleft"/>
              <w:wordWrap w:val="0"/>
            </w:pPr>
            <w:r>
              <w:rPr>
                <w:rFonts w:hint="eastAsia"/>
              </w:rPr>
              <w:t>权益投资</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4C167D10" w14:textId="77777777" w:rsidR="00205AA5" w:rsidRDefault="00205AA5">
            <w:pPr>
              <w:pStyle w:val="biaogeright"/>
              <w:wordWrap w:val="0"/>
            </w:pPr>
            <w:r>
              <w:rPr>
                <w:rFonts w:hint="eastAsia"/>
              </w:rPr>
              <w:t>5,743,992.46</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15C8B6E4" w14:textId="77777777" w:rsidR="00205AA5" w:rsidRDefault="00205AA5">
            <w:pPr>
              <w:pStyle w:val="biaogeright"/>
              <w:wordWrap w:val="0"/>
            </w:pPr>
            <w:r>
              <w:rPr>
                <w:rFonts w:hint="eastAsia"/>
              </w:rPr>
              <w:t>60.96</w:t>
            </w:r>
          </w:p>
        </w:tc>
      </w:tr>
      <w:tr w:rsidR="00205AA5" w14:paraId="619CCDE6"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04BFDA3A" w14:textId="77777777" w:rsidR="00205AA5" w:rsidRDefault="00205AA5"/>
        </w:tc>
        <w:tc>
          <w:tcPr>
            <w:tcW w:w="3029" w:type="dxa"/>
            <w:tcBorders>
              <w:top w:val="single" w:sz="8" w:space="0" w:color="000000"/>
              <w:left w:val="single" w:sz="8" w:space="0" w:color="000000"/>
              <w:bottom w:val="single" w:sz="6" w:space="0" w:color="000000"/>
              <w:right w:val="single" w:sz="8" w:space="0" w:color="000000"/>
            </w:tcBorders>
            <w:vAlign w:val="center"/>
            <w:hideMark/>
          </w:tcPr>
          <w:p w14:paraId="4F238563" w14:textId="77777777" w:rsidR="00205AA5" w:rsidRDefault="00205AA5">
            <w:pPr>
              <w:pStyle w:val="biaogeleft"/>
              <w:wordWrap w:val="0"/>
            </w:pPr>
            <w:r>
              <w:rPr>
                <w:rFonts w:hint="eastAsia"/>
              </w:rPr>
              <w:t>其中：股票</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20C10826" w14:textId="77777777" w:rsidR="00205AA5" w:rsidRDefault="00205AA5">
            <w:pPr>
              <w:pStyle w:val="biaogeright"/>
              <w:wordWrap w:val="0"/>
            </w:pPr>
            <w:r>
              <w:rPr>
                <w:rFonts w:hint="eastAsia"/>
              </w:rPr>
              <w:t>5,743,992.46</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286263D6" w14:textId="77777777" w:rsidR="00205AA5" w:rsidRDefault="00205AA5">
            <w:pPr>
              <w:pStyle w:val="biaogeright"/>
              <w:wordWrap w:val="0"/>
            </w:pPr>
            <w:r>
              <w:rPr>
                <w:rFonts w:hint="eastAsia"/>
              </w:rPr>
              <w:t>60.96</w:t>
            </w:r>
          </w:p>
        </w:tc>
      </w:tr>
      <w:tr w:rsidR="00205AA5" w14:paraId="3A0502D8"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5793E37E" w14:textId="77777777" w:rsidR="00205AA5" w:rsidRDefault="00205AA5">
            <w:pPr>
              <w:pStyle w:val="biaogecenter"/>
              <w:wordWrap w:val="0"/>
            </w:pPr>
            <w:r>
              <w:rPr>
                <w:rFonts w:hAnsi="等线" w:hint="eastAsia"/>
                <w:color w:val="000000"/>
              </w:rPr>
              <w:t>2</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5F8B4B0A" w14:textId="77777777" w:rsidR="00205AA5" w:rsidRDefault="00205AA5">
            <w:pPr>
              <w:pStyle w:val="biaogeleft"/>
              <w:wordWrap w:val="0"/>
            </w:pPr>
            <w:r>
              <w:rPr>
                <w:rFonts w:hint="eastAsia"/>
              </w:rPr>
              <w:t>基金投资</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7DCA988B"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604B0B7F" w14:textId="77777777" w:rsidR="00205AA5" w:rsidRDefault="00205AA5">
            <w:pPr>
              <w:pStyle w:val="biaogeright"/>
              <w:wordWrap w:val="0"/>
            </w:pPr>
            <w:r>
              <w:rPr>
                <w:rFonts w:hint="eastAsia"/>
              </w:rPr>
              <w:t>-</w:t>
            </w:r>
          </w:p>
        </w:tc>
      </w:tr>
      <w:tr w:rsidR="00205AA5" w14:paraId="4FDB3FEC"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6D4AEE09" w14:textId="77777777" w:rsidR="00205AA5" w:rsidRDefault="00205AA5">
            <w:pPr>
              <w:pStyle w:val="biaogecenter"/>
              <w:wordWrap w:val="0"/>
            </w:pPr>
            <w:r>
              <w:rPr>
                <w:rFonts w:hAnsi="等线" w:hint="eastAsia"/>
                <w:color w:val="000000"/>
              </w:rPr>
              <w:t>3</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6E9AB9BD" w14:textId="77777777" w:rsidR="00205AA5" w:rsidRDefault="00205AA5">
            <w:pPr>
              <w:pStyle w:val="biaogeleft"/>
              <w:wordWrap w:val="0"/>
            </w:pPr>
            <w:r>
              <w:rPr>
                <w:rFonts w:hint="eastAsia"/>
              </w:rPr>
              <w:t>固定收益投资</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40D48C35"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3513B388" w14:textId="77777777" w:rsidR="00205AA5" w:rsidRDefault="00205AA5">
            <w:pPr>
              <w:pStyle w:val="biaogeright"/>
              <w:wordWrap w:val="0"/>
            </w:pPr>
            <w:r>
              <w:rPr>
                <w:rFonts w:hint="eastAsia"/>
              </w:rPr>
              <w:t>-</w:t>
            </w:r>
          </w:p>
        </w:tc>
      </w:tr>
      <w:tr w:rsidR="00205AA5" w14:paraId="116E733B"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29302092" w14:textId="77777777" w:rsidR="00205AA5" w:rsidRDefault="00205AA5"/>
        </w:tc>
        <w:tc>
          <w:tcPr>
            <w:tcW w:w="3029" w:type="dxa"/>
            <w:tcBorders>
              <w:top w:val="single" w:sz="8" w:space="0" w:color="000000"/>
              <w:left w:val="single" w:sz="8" w:space="0" w:color="000000"/>
              <w:bottom w:val="single" w:sz="6" w:space="0" w:color="000000"/>
              <w:right w:val="single" w:sz="8" w:space="0" w:color="000000"/>
            </w:tcBorders>
            <w:vAlign w:val="center"/>
            <w:hideMark/>
          </w:tcPr>
          <w:p w14:paraId="365E40BB" w14:textId="77777777" w:rsidR="00205AA5" w:rsidRDefault="00205AA5">
            <w:pPr>
              <w:pStyle w:val="biaogeleft"/>
              <w:wordWrap w:val="0"/>
            </w:pPr>
            <w:r>
              <w:rPr>
                <w:rFonts w:hint="eastAsia"/>
              </w:rPr>
              <w:t>其中：债券</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58E6088B"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0BE2A8B2" w14:textId="77777777" w:rsidR="00205AA5" w:rsidRDefault="00205AA5">
            <w:pPr>
              <w:pStyle w:val="biaogeright"/>
              <w:wordWrap w:val="0"/>
            </w:pPr>
            <w:r>
              <w:rPr>
                <w:rFonts w:hint="eastAsia"/>
              </w:rPr>
              <w:t>-</w:t>
            </w:r>
          </w:p>
        </w:tc>
      </w:tr>
      <w:tr w:rsidR="00205AA5" w14:paraId="5CA37C7C"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55476B9C" w14:textId="77777777" w:rsidR="00205AA5" w:rsidRDefault="00205AA5"/>
        </w:tc>
        <w:tc>
          <w:tcPr>
            <w:tcW w:w="3029" w:type="dxa"/>
            <w:tcBorders>
              <w:top w:val="single" w:sz="8" w:space="0" w:color="000000"/>
              <w:left w:val="single" w:sz="8" w:space="0" w:color="000000"/>
              <w:bottom w:val="single" w:sz="6" w:space="0" w:color="000000"/>
              <w:right w:val="single" w:sz="8" w:space="0" w:color="000000"/>
            </w:tcBorders>
            <w:vAlign w:val="center"/>
            <w:hideMark/>
          </w:tcPr>
          <w:p w14:paraId="2FF81CF5" w14:textId="77777777" w:rsidR="00205AA5" w:rsidRDefault="00205AA5">
            <w:pPr>
              <w:pStyle w:val="biaogeleft"/>
              <w:wordWrap w:val="0"/>
              <w:ind w:left="750"/>
            </w:pPr>
            <w:r>
              <w:rPr>
                <w:rFonts w:hint="eastAsia"/>
              </w:rPr>
              <w:t>资产支持证券</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5C7BC250"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12DA52B4" w14:textId="77777777" w:rsidR="00205AA5" w:rsidRDefault="00205AA5">
            <w:pPr>
              <w:pStyle w:val="biaogeright"/>
              <w:wordWrap w:val="0"/>
            </w:pPr>
            <w:r>
              <w:rPr>
                <w:rFonts w:hint="eastAsia"/>
              </w:rPr>
              <w:t>-</w:t>
            </w:r>
          </w:p>
        </w:tc>
      </w:tr>
      <w:tr w:rsidR="00205AA5" w14:paraId="0AD5A284"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06EB8AA0" w14:textId="77777777" w:rsidR="00205AA5" w:rsidRDefault="00205AA5">
            <w:pPr>
              <w:pStyle w:val="biaogecenter"/>
              <w:wordWrap w:val="0"/>
            </w:pPr>
            <w:r>
              <w:rPr>
                <w:rFonts w:hAnsi="等线" w:hint="eastAsia"/>
                <w:color w:val="000000"/>
              </w:rPr>
              <w:t>4</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1531CCFB" w14:textId="77777777" w:rsidR="00205AA5" w:rsidRDefault="00205AA5">
            <w:pPr>
              <w:pStyle w:val="biaogeleft"/>
              <w:wordWrap w:val="0"/>
            </w:pPr>
            <w:r>
              <w:rPr>
                <w:rFonts w:hint="eastAsia"/>
              </w:rPr>
              <w:t>贵金属投资</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32917D25"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127AC49E" w14:textId="77777777" w:rsidR="00205AA5" w:rsidRDefault="00205AA5">
            <w:pPr>
              <w:pStyle w:val="biaogeright"/>
              <w:wordWrap w:val="0"/>
            </w:pPr>
            <w:r>
              <w:rPr>
                <w:rFonts w:hint="eastAsia"/>
              </w:rPr>
              <w:t>-</w:t>
            </w:r>
          </w:p>
        </w:tc>
      </w:tr>
      <w:tr w:rsidR="00205AA5" w14:paraId="475ED96D"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40C84F83" w14:textId="77777777" w:rsidR="00205AA5" w:rsidRDefault="00205AA5">
            <w:pPr>
              <w:pStyle w:val="biaogecenter"/>
              <w:wordWrap w:val="0"/>
            </w:pPr>
            <w:r>
              <w:rPr>
                <w:rFonts w:hAnsi="等线" w:hint="eastAsia"/>
                <w:color w:val="000000"/>
              </w:rPr>
              <w:t>5</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5F9F18D9" w14:textId="77777777" w:rsidR="00205AA5" w:rsidRDefault="00205AA5">
            <w:pPr>
              <w:pStyle w:val="biaogeleft"/>
              <w:wordWrap w:val="0"/>
            </w:pPr>
            <w:r>
              <w:rPr>
                <w:rFonts w:hint="eastAsia"/>
              </w:rPr>
              <w:t>金融衍生</w:t>
            </w:r>
            <w:proofErr w:type="gramStart"/>
            <w:r>
              <w:rPr>
                <w:rFonts w:hint="eastAsia"/>
              </w:rPr>
              <w:t>品投资</w:t>
            </w:r>
            <w:proofErr w:type="gramEnd"/>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758928E0"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29F216BB" w14:textId="77777777" w:rsidR="00205AA5" w:rsidRDefault="00205AA5">
            <w:pPr>
              <w:pStyle w:val="biaogeright"/>
              <w:wordWrap w:val="0"/>
            </w:pPr>
            <w:r>
              <w:rPr>
                <w:rFonts w:hint="eastAsia"/>
              </w:rPr>
              <w:t>-</w:t>
            </w:r>
          </w:p>
        </w:tc>
      </w:tr>
      <w:tr w:rsidR="00205AA5" w14:paraId="367584BD"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1CC80E1B" w14:textId="77777777" w:rsidR="00205AA5" w:rsidRDefault="00205AA5">
            <w:pPr>
              <w:pStyle w:val="biaogecenter"/>
              <w:wordWrap w:val="0"/>
            </w:pPr>
            <w:r>
              <w:rPr>
                <w:rFonts w:hAnsi="等线" w:hint="eastAsia"/>
                <w:color w:val="000000"/>
              </w:rPr>
              <w:t>6</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41D1DDAD" w14:textId="77777777" w:rsidR="00205AA5" w:rsidRDefault="00205AA5">
            <w:pPr>
              <w:pStyle w:val="biaogeleft"/>
              <w:wordWrap w:val="0"/>
            </w:pPr>
            <w:r>
              <w:rPr>
                <w:rFonts w:hint="eastAsia"/>
              </w:rPr>
              <w:t>买入返售金融资产</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2B3214B5"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3B513BF2" w14:textId="77777777" w:rsidR="00205AA5" w:rsidRDefault="00205AA5">
            <w:pPr>
              <w:pStyle w:val="biaogeright"/>
              <w:wordWrap w:val="0"/>
            </w:pPr>
            <w:r>
              <w:rPr>
                <w:rFonts w:hint="eastAsia"/>
              </w:rPr>
              <w:t>-</w:t>
            </w:r>
          </w:p>
        </w:tc>
      </w:tr>
      <w:tr w:rsidR="00205AA5" w14:paraId="04FD08B2"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5572079F" w14:textId="77777777" w:rsidR="00205AA5" w:rsidRDefault="00205AA5"/>
        </w:tc>
        <w:tc>
          <w:tcPr>
            <w:tcW w:w="3029" w:type="dxa"/>
            <w:tcBorders>
              <w:top w:val="single" w:sz="8" w:space="0" w:color="000000"/>
              <w:left w:val="single" w:sz="8" w:space="0" w:color="000000"/>
              <w:bottom w:val="single" w:sz="6" w:space="0" w:color="000000"/>
              <w:right w:val="single" w:sz="8" w:space="0" w:color="000000"/>
            </w:tcBorders>
            <w:vAlign w:val="center"/>
            <w:hideMark/>
          </w:tcPr>
          <w:p w14:paraId="129B4B1C" w14:textId="77777777" w:rsidR="00205AA5" w:rsidRDefault="00205AA5">
            <w:pPr>
              <w:pStyle w:val="biaogeleft"/>
              <w:wordWrap w:val="0"/>
            </w:pPr>
            <w:r>
              <w:rPr>
                <w:rFonts w:hint="eastAsia"/>
              </w:rPr>
              <w:t>其中：买断式回购的买入返售金融资产</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6A9D3DAC" w14:textId="77777777" w:rsidR="00205AA5" w:rsidRDefault="00205AA5">
            <w:pPr>
              <w:pStyle w:val="biaogeright"/>
              <w:wordWrap w:val="0"/>
            </w:pPr>
            <w:r>
              <w:rPr>
                <w:rFonts w:hint="eastAsia"/>
              </w:rPr>
              <w:t>-</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2D53DAC8" w14:textId="77777777" w:rsidR="00205AA5" w:rsidRDefault="00205AA5">
            <w:pPr>
              <w:pStyle w:val="biaogeright"/>
              <w:wordWrap w:val="0"/>
            </w:pPr>
            <w:r>
              <w:rPr>
                <w:rFonts w:hint="eastAsia"/>
              </w:rPr>
              <w:t>-</w:t>
            </w:r>
          </w:p>
        </w:tc>
      </w:tr>
      <w:tr w:rsidR="00205AA5" w14:paraId="5CDD864F"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7A434690" w14:textId="77777777" w:rsidR="00205AA5" w:rsidRDefault="00205AA5">
            <w:pPr>
              <w:pStyle w:val="biaogecenter"/>
              <w:wordWrap w:val="0"/>
            </w:pPr>
            <w:r>
              <w:rPr>
                <w:rFonts w:hAnsi="等线" w:hint="eastAsia"/>
                <w:color w:val="000000"/>
              </w:rPr>
              <w:t>7</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01F70178" w14:textId="77777777" w:rsidR="00205AA5" w:rsidRDefault="00205AA5">
            <w:pPr>
              <w:pStyle w:val="biaogeleft"/>
              <w:wordWrap w:val="0"/>
            </w:pPr>
            <w:r>
              <w:rPr>
                <w:rFonts w:hint="eastAsia"/>
              </w:rPr>
              <w:t>银行存款和结算备付金合计</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7C001582" w14:textId="77777777" w:rsidR="00205AA5" w:rsidRDefault="00205AA5">
            <w:pPr>
              <w:pStyle w:val="biaogeright"/>
              <w:wordWrap w:val="0"/>
            </w:pPr>
            <w:r>
              <w:rPr>
                <w:rFonts w:hint="eastAsia"/>
              </w:rPr>
              <w:t>3,676,184.63</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2A460FEB" w14:textId="77777777" w:rsidR="00205AA5" w:rsidRDefault="00205AA5">
            <w:pPr>
              <w:pStyle w:val="biaogeright"/>
              <w:wordWrap w:val="0"/>
            </w:pPr>
            <w:r>
              <w:rPr>
                <w:rFonts w:hint="eastAsia"/>
              </w:rPr>
              <w:t>39.02</w:t>
            </w:r>
          </w:p>
        </w:tc>
      </w:tr>
      <w:tr w:rsidR="00205AA5" w14:paraId="016A5462"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397659AB" w14:textId="77777777" w:rsidR="00205AA5" w:rsidRDefault="00205AA5">
            <w:pPr>
              <w:pStyle w:val="biaogecenter"/>
              <w:wordWrap w:val="0"/>
            </w:pPr>
            <w:r>
              <w:rPr>
                <w:rFonts w:hAnsi="等线" w:hint="eastAsia"/>
                <w:color w:val="000000"/>
              </w:rPr>
              <w:lastRenderedPageBreak/>
              <w:t>8</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0C5ACE37" w14:textId="77777777" w:rsidR="00205AA5" w:rsidRDefault="00205AA5">
            <w:pPr>
              <w:pStyle w:val="biaogeleft"/>
              <w:wordWrap w:val="0"/>
            </w:pPr>
            <w:r>
              <w:rPr>
                <w:rFonts w:hint="eastAsia"/>
              </w:rPr>
              <w:t>其他资产</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12A5C656" w14:textId="77777777" w:rsidR="00205AA5" w:rsidRDefault="00205AA5">
            <w:pPr>
              <w:pStyle w:val="biaogeright"/>
              <w:wordWrap w:val="0"/>
            </w:pPr>
            <w:r>
              <w:rPr>
                <w:rFonts w:hint="eastAsia"/>
              </w:rPr>
              <w:t>2,241.04</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7CB6871D" w14:textId="77777777" w:rsidR="00205AA5" w:rsidRDefault="00205AA5">
            <w:pPr>
              <w:pStyle w:val="biaogeright"/>
              <w:wordWrap w:val="0"/>
            </w:pPr>
            <w:r>
              <w:rPr>
                <w:rFonts w:hint="eastAsia"/>
              </w:rPr>
              <w:t>0.02</w:t>
            </w:r>
          </w:p>
        </w:tc>
      </w:tr>
      <w:tr w:rsidR="00205AA5" w14:paraId="11027B2B" w14:textId="77777777" w:rsidTr="00205AA5">
        <w:tc>
          <w:tcPr>
            <w:tcW w:w="0" w:type="auto"/>
            <w:tcBorders>
              <w:top w:val="single" w:sz="8" w:space="0" w:color="000000"/>
              <w:left w:val="single" w:sz="8" w:space="0" w:color="000000"/>
              <w:bottom w:val="single" w:sz="6" w:space="0" w:color="000000"/>
              <w:right w:val="single" w:sz="8" w:space="0" w:color="000000"/>
            </w:tcBorders>
            <w:vAlign w:val="center"/>
            <w:hideMark/>
          </w:tcPr>
          <w:p w14:paraId="6733D5FE" w14:textId="77777777" w:rsidR="00205AA5" w:rsidRDefault="00205AA5">
            <w:pPr>
              <w:pStyle w:val="biaogecenter"/>
              <w:wordWrap w:val="0"/>
            </w:pPr>
            <w:r>
              <w:rPr>
                <w:rFonts w:hint="eastAsia"/>
              </w:rPr>
              <w:t>9</w:t>
            </w:r>
          </w:p>
        </w:tc>
        <w:tc>
          <w:tcPr>
            <w:tcW w:w="3029" w:type="dxa"/>
            <w:tcBorders>
              <w:top w:val="single" w:sz="8" w:space="0" w:color="000000"/>
              <w:left w:val="single" w:sz="8" w:space="0" w:color="000000"/>
              <w:bottom w:val="single" w:sz="6" w:space="0" w:color="000000"/>
              <w:right w:val="single" w:sz="8" w:space="0" w:color="000000"/>
            </w:tcBorders>
            <w:vAlign w:val="center"/>
            <w:hideMark/>
          </w:tcPr>
          <w:p w14:paraId="4AA5596D" w14:textId="77777777" w:rsidR="00205AA5" w:rsidRDefault="00205AA5">
            <w:pPr>
              <w:pStyle w:val="biaogeleft"/>
              <w:wordWrap w:val="0"/>
            </w:pPr>
            <w:r>
              <w:rPr>
                <w:rFonts w:hint="eastAsia"/>
              </w:rPr>
              <w:t>合计</w:t>
            </w:r>
          </w:p>
        </w:tc>
        <w:tc>
          <w:tcPr>
            <w:tcW w:w="2086" w:type="dxa"/>
            <w:tcBorders>
              <w:top w:val="single" w:sz="8" w:space="0" w:color="000000"/>
              <w:left w:val="single" w:sz="8" w:space="0" w:color="000000"/>
              <w:bottom w:val="single" w:sz="6" w:space="0" w:color="000000"/>
              <w:right w:val="single" w:sz="8" w:space="0" w:color="000000"/>
            </w:tcBorders>
            <w:vAlign w:val="center"/>
            <w:hideMark/>
          </w:tcPr>
          <w:p w14:paraId="44647BF8" w14:textId="77777777" w:rsidR="00205AA5" w:rsidRDefault="00205AA5">
            <w:pPr>
              <w:pStyle w:val="biaogeright"/>
              <w:wordWrap w:val="0"/>
            </w:pPr>
            <w:r>
              <w:rPr>
                <w:rFonts w:hint="eastAsia"/>
              </w:rPr>
              <w:t>9,422,418.13</w:t>
            </w:r>
          </w:p>
        </w:tc>
        <w:tc>
          <w:tcPr>
            <w:tcW w:w="2537" w:type="dxa"/>
            <w:tcBorders>
              <w:top w:val="single" w:sz="8" w:space="0" w:color="000000"/>
              <w:left w:val="single" w:sz="8" w:space="0" w:color="000000"/>
              <w:bottom w:val="single" w:sz="6" w:space="0" w:color="000000"/>
              <w:right w:val="single" w:sz="8" w:space="0" w:color="000000"/>
            </w:tcBorders>
            <w:vAlign w:val="center"/>
            <w:hideMark/>
          </w:tcPr>
          <w:p w14:paraId="5DF4BCF9" w14:textId="77777777" w:rsidR="00205AA5" w:rsidRDefault="00205AA5">
            <w:pPr>
              <w:pStyle w:val="biaogeright"/>
              <w:wordWrap w:val="0"/>
            </w:pPr>
            <w:r>
              <w:rPr>
                <w:rFonts w:hint="eastAsia"/>
              </w:rPr>
              <w:t>100.00</w:t>
            </w:r>
          </w:p>
        </w:tc>
      </w:tr>
    </w:tbl>
    <w:p w14:paraId="273BEAE0" w14:textId="77777777" w:rsidR="00205AA5" w:rsidRDefault="00205AA5" w:rsidP="00205AA5">
      <w:pPr>
        <w:pStyle w:val="zhangjiep"/>
        <w:ind w:firstLine="422"/>
      </w:pPr>
      <w:bookmarkStart w:id="206" w:name="_Toc124758504"/>
      <w:r>
        <w:rPr>
          <w:rFonts w:hAnsi="等线" w:hint="eastAsia"/>
          <w:b/>
          <w:color w:val="000000"/>
        </w:rPr>
        <w:t>2、报告期末按行业分类的股票投资组合</w:t>
      </w:r>
      <w:bookmarkEnd w:id="206"/>
    </w:p>
    <w:p w14:paraId="40AE6D70" w14:textId="77777777" w:rsidR="00205AA5" w:rsidRDefault="00205AA5" w:rsidP="00205AA5">
      <w:pPr>
        <w:pStyle w:val="zhangjiep2"/>
      </w:pPr>
      <w:r>
        <w:rPr>
          <w:rFonts w:hAnsi="等线" w:hint="eastAsia"/>
          <w:b/>
          <w:color w:val="000000"/>
        </w:rPr>
        <w:t>（1）报告期末按行业分类的境内股票投资组合</w:t>
      </w:r>
    </w:p>
    <w:tbl>
      <w:tblPr>
        <w:tblW w:w="8512" w:type="dxa"/>
        <w:tblInd w:w="226" w:type="dxa"/>
        <w:tblLook w:val="04A0" w:firstRow="1" w:lastRow="0" w:firstColumn="1" w:lastColumn="0" w:noHBand="0" w:noVBand="1"/>
      </w:tblPr>
      <w:tblGrid>
        <w:gridCol w:w="787"/>
        <w:gridCol w:w="3648"/>
        <w:gridCol w:w="1968"/>
        <w:gridCol w:w="2109"/>
      </w:tblGrid>
      <w:tr w:rsidR="00205AA5" w14:paraId="62A03DA4" w14:textId="77777777" w:rsidTr="009A25F4">
        <w:tc>
          <w:tcPr>
            <w:tcW w:w="787" w:type="dxa"/>
            <w:tcBorders>
              <w:top w:val="single" w:sz="8" w:space="0" w:color="000000"/>
              <w:left w:val="single" w:sz="8" w:space="0" w:color="000000"/>
              <w:bottom w:val="single" w:sz="6" w:space="0" w:color="000000"/>
              <w:right w:val="single" w:sz="8" w:space="0" w:color="000000"/>
            </w:tcBorders>
            <w:vAlign w:val="center"/>
            <w:hideMark/>
          </w:tcPr>
          <w:p w14:paraId="7EA94843" w14:textId="77777777" w:rsidR="00205AA5" w:rsidRDefault="00205AA5">
            <w:pPr>
              <w:pStyle w:val="biaogecenter"/>
              <w:wordWrap w:val="0"/>
            </w:pPr>
            <w:r>
              <w:rPr>
                <w:rFonts w:hAnsi="等线" w:hint="eastAsia"/>
                <w:color w:val="000000"/>
              </w:rPr>
              <w:t>代码</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3F4625BB" w14:textId="77777777" w:rsidR="00205AA5" w:rsidRDefault="00205AA5">
            <w:pPr>
              <w:pStyle w:val="biaogecenter"/>
              <w:wordWrap w:val="0"/>
            </w:pPr>
            <w:r>
              <w:rPr>
                <w:rFonts w:hAnsi="等线" w:hint="eastAsia"/>
                <w:color w:val="000000"/>
              </w:rPr>
              <w:t>行业类别</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01224649" w14:textId="77777777" w:rsidR="00205AA5" w:rsidRDefault="00205AA5">
            <w:pPr>
              <w:pStyle w:val="biaogecenter"/>
              <w:wordWrap w:val="0"/>
            </w:pPr>
            <w:r>
              <w:rPr>
                <w:rFonts w:hAnsi="等线" w:hint="eastAsia"/>
                <w:color w:val="000000"/>
              </w:rPr>
              <w:t>公允价值(元)</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1AEF1FB6" w14:textId="77777777" w:rsidR="00205AA5" w:rsidRDefault="00205AA5">
            <w:pPr>
              <w:pStyle w:val="biaogecenter"/>
              <w:wordWrap w:val="0"/>
            </w:pPr>
            <w:r>
              <w:rPr>
                <w:rFonts w:hAnsi="等线" w:hint="eastAsia"/>
                <w:color w:val="000000"/>
              </w:rPr>
              <w:t>占基金资产净值比例（%）</w:t>
            </w:r>
          </w:p>
        </w:tc>
      </w:tr>
      <w:tr w:rsidR="00205AA5" w14:paraId="4CE65174"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3869AE95" w14:textId="77777777" w:rsidR="00205AA5" w:rsidRDefault="00205AA5">
            <w:pPr>
              <w:pStyle w:val="biaogecenter"/>
              <w:wordWrap w:val="0"/>
            </w:pPr>
            <w:r>
              <w:rPr>
                <w:rFonts w:hint="eastAsia"/>
              </w:rPr>
              <w:t>A</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495B5ECC" w14:textId="77777777" w:rsidR="00205AA5" w:rsidRDefault="00205AA5">
            <w:pPr>
              <w:pStyle w:val="biaogeleft"/>
              <w:wordWrap w:val="0"/>
            </w:pPr>
            <w:r>
              <w:rPr>
                <w:rFonts w:hint="eastAsia"/>
              </w:rPr>
              <w:t>农、林、牧、渔业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51509BB0"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1C719824" w14:textId="77777777" w:rsidR="00205AA5" w:rsidRDefault="00205AA5">
            <w:pPr>
              <w:pStyle w:val="biaogeright"/>
              <w:wordWrap w:val="0"/>
            </w:pPr>
            <w:r>
              <w:rPr>
                <w:rFonts w:hint="eastAsia"/>
              </w:rPr>
              <w:t>-</w:t>
            </w:r>
          </w:p>
        </w:tc>
      </w:tr>
      <w:tr w:rsidR="00205AA5" w14:paraId="650BF36A"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3ACFA7B5" w14:textId="77777777" w:rsidR="00205AA5" w:rsidRDefault="00205AA5">
            <w:pPr>
              <w:pStyle w:val="biaogecenter"/>
              <w:wordWrap w:val="0"/>
            </w:pPr>
            <w:r>
              <w:rPr>
                <w:rFonts w:hint="eastAsia"/>
              </w:rPr>
              <w:t>B</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4B61990E" w14:textId="77777777" w:rsidR="00205AA5" w:rsidRDefault="00205AA5">
            <w:pPr>
              <w:pStyle w:val="biaogeleft"/>
              <w:wordWrap w:val="0"/>
            </w:pPr>
            <w:r>
              <w:rPr>
                <w:rFonts w:hint="eastAsia"/>
              </w:rPr>
              <w:t>采矿业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A3980CE"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0B0F4D0F" w14:textId="77777777" w:rsidR="00205AA5" w:rsidRDefault="00205AA5">
            <w:pPr>
              <w:pStyle w:val="biaogeright"/>
              <w:wordWrap w:val="0"/>
            </w:pPr>
            <w:r>
              <w:rPr>
                <w:rFonts w:hint="eastAsia"/>
              </w:rPr>
              <w:t>-</w:t>
            </w:r>
          </w:p>
        </w:tc>
      </w:tr>
      <w:tr w:rsidR="00205AA5" w14:paraId="7AAF8E21"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168627D7" w14:textId="77777777" w:rsidR="00205AA5" w:rsidRDefault="00205AA5">
            <w:pPr>
              <w:pStyle w:val="biaogecenter"/>
              <w:wordWrap w:val="0"/>
            </w:pPr>
            <w:r>
              <w:rPr>
                <w:rFonts w:hint="eastAsia"/>
              </w:rPr>
              <w:t>C</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33B32006" w14:textId="77777777" w:rsidR="00205AA5" w:rsidRDefault="00205AA5">
            <w:pPr>
              <w:pStyle w:val="biaogeleft"/>
              <w:wordWrap w:val="0"/>
            </w:pPr>
            <w:r>
              <w:rPr>
                <w:rFonts w:hint="eastAsia"/>
              </w:rPr>
              <w:t>制造业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9E05381" w14:textId="77777777" w:rsidR="00205AA5" w:rsidRDefault="00205AA5">
            <w:pPr>
              <w:pStyle w:val="biaogeright"/>
              <w:wordWrap w:val="0"/>
            </w:pPr>
            <w:r>
              <w:rPr>
                <w:rFonts w:hint="eastAsia"/>
              </w:rPr>
              <w:t>4,446,769.46</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2DF06716" w14:textId="77777777" w:rsidR="00205AA5" w:rsidRDefault="00205AA5">
            <w:pPr>
              <w:pStyle w:val="biaogeright"/>
              <w:wordWrap w:val="0"/>
            </w:pPr>
            <w:r>
              <w:rPr>
                <w:rFonts w:hint="eastAsia"/>
              </w:rPr>
              <w:t>47.56</w:t>
            </w:r>
          </w:p>
        </w:tc>
      </w:tr>
      <w:tr w:rsidR="00205AA5" w14:paraId="3E446DB6"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3BEC91B5" w14:textId="77777777" w:rsidR="00205AA5" w:rsidRDefault="00205AA5">
            <w:pPr>
              <w:pStyle w:val="biaogecenter"/>
              <w:wordWrap w:val="0"/>
            </w:pPr>
            <w:r>
              <w:rPr>
                <w:rFonts w:hAnsi="等线" w:hint="eastAsia"/>
                <w:color w:val="000000"/>
              </w:rPr>
              <w:t>D</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7D9EA132" w14:textId="77777777" w:rsidR="00205AA5" w:rsidRDefault="00205AA5">
            <w:pPr>
              <w:pStyle w:val="biaogeleft"/>
              <w:wordWrap w:val="0"/>
            </w:pPr>
            <w:r>
              <w:rPr>
                <w:rFonts w:hint="eastAsia"/>
              </w:rPr>
              <w:t>电力、热力、燃气及水生产和供应业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499AF034" w14:textId="77777777" w:rsidR="00205AA5" w:rsidRDefault="00205AA5">
            <w:pPr>
              <w:pStyle w:val="biaogeright"/>
              <w:wordWrap w:val="0"/>
            </w:pPr>
            <w:r>
              <w:rPr>
                <w:rFonts w:hint="eastAsia"/>
              </w:rPr>
              <w:t>202,398.00</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57FDCA3D" w14:textId="77777777" w:rsidR="00205AA5" w:rsidRDefault="00205AA5">
            <w:pPr>
              <w:pStyle w:val="biaogeright"/>
              <w:wordWrap w:val="0"/>
            </w:pPr>
            <w:r>
              <w:rPr>
                <w:rFonts w:hint="eastAsia"/>
              </w:rPr>
              <w:t>2.16</w:t>
            </w:r>
          </w:p>
        </w:tc>
      </w:tr>
      <w:tr w:rsidR="00205AA5" w14:paraId="3A42A909"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6231BA01" w14:textId="77777777" w:rsidR="00205AA5" w:rsidRDefault="00205AA5">
            <w:pPr>
              <w:pStyle w:val="biaogecenter"/>
              <w:wordWrap w:val="0"/>
            </w:pPr>
            <w:r>
              <w:rPr>
                <w:rFonts w:hint="eastAsia"/>
              </w:rPr>
              <w:t>E</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28B99EDE" w14:textId="77777777" w:rsidR="00205AA5" w:rsidRDefault="00205AA5">
            <w:pPr>
              <w:pStyle w:val="biaogeleft"/>
              <w:wordWrap w:val="0"/>
            </w:pPr>
            <w:r>
              <w:rPr>
                <w:rFonts w:hint="eastAsia"/>
              </w:rPr>
              <w:t>建筑业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41070B4" w14:textId="77777777" w:rsidR="00205AA5" w:rsidRDefault="00205AA5">
            <w:pPr>
              <w:pStyle w:val="biaogeright"/>
              <w:wordWrap w:val="0"/>
            </w:pPr>
            <w:r>
              <w:rPr>
                <w:rFonts w:hint="eastAsia"/>
              </w:rPr>
              <w:t>412,200.00</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35C0A33A" w14:textId="77777777" w:rsidR="00205AA5" w:rsidRDefault="00205AA5">
            <w:pPr>
              <w:pStyle w:val="biaogeright"/>
              <w:wordWrap w:val="0"/>
            </w:pPr>
            <w:r>
              <w:rPr>
                <w:rFonts w:hint="eastAsia"/>
              </w:rPr>
              <w:t>4.41</w:t>
            </w:r>
          </w:p>
        </w:tc>
      </w:tr>
      <w:tr w:rsidR="00205AA5" w14:paraId="644FD0C5"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2A5B8441" w14:textId="77777777" w:rsidR="00205AA5" w:rsidRDefault="00205AA5">
            <w:pPr>
              <w:pStyle w:val="biaogecenter"/>
              <w:wordWrap w:val="0"/>
            </w:pPr>
            <w:r>
              <w:rPr>
                <w:rFonts w:hAnsi="等线" w:hint="eastAsia"/>
                <w:color w:val="000000"/>
              </w:rPr>
              <w:t>F</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13ED7E1E" w14:textId="77777777" w:rsidR="00205AA5" w:rsidRDefault="00205AA5">
            <w:pPr>
              <w:pStyle w:val="biaogeleft"/>
              <w:wordWrap w:val="0"/>
            </w:pPr>
            <w:r>
              <w:rPr>
                <w:rFonts w:hint="eastAsia"/>
              </w:rPr>
              <w:t>批发和零售业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190C09D6" w14:textId="77777777" w:rsidR="00205AA5" w:rsidRDefault="00205AA5">
            <w:pPr>
              <w:pStyle w:val="biaogeright"/>
              <w:wordWrap w:val="0"/>
            </w:pPr>
            <w:r>
              <w:rPr>
                <w:rFonts w:hint="eastAsia"/>
              </w:rPr>
              <w:t>257,706.00</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7DE20E69" w14:textId="77777777" w:rsidR="00205AA5" w:rsidRDefault="00205AA5">
            <w:pPr>
              <w:pStyle w:val="biaogeright"/>
              <w:wordWrap w:val="0"/>
            </w:pPr>
            <w:r>
              <w:rPr>
                <w:rFonts w:hint="eastAsia"/>
              </w:rPr>
              <w:t>2.76</w:t>
            </w:r>
          </w:p>
        </w:tc>
      </w:tr>
      <w:tr w:rsidR="00205AA5" w14:paraId="08173F1B"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650914DE" w14:textId="77777777" w:rsidR="00205AA5" w:rsidRDefault="00205AA5">
            <w:pPr>
              <w:pStyle w:val="biaogecenter"/>
              <w:wordWrap w:val="0"/>
            </w:pPr>
            <w:r>
              <w:rPr>
                <w:rFonts w:hAnsi="等线" w:hint="eastAsia"/>
                <w:color w:val="000000"/>
              </w:rPr>
              <w:t>G</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287279CB" w14:textId="77777777" w:rsidR="00205AA5" w:rsidRDefault="00205AA5">
            <w:pPr>
              <w:pStyle w:val="biaogeleft"/>
              <w:wordWrap w:val="0"/>
            </w:pPr>
            <w:r>
              <w:rPr>
                <w:rFonts w:hint="eastAsia"/>
              </w:rPr>
              <w:t>交通运输、仓储和邮政业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4AB71EDC"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6E27CE03" w14:textId="77777777" w:rsidR="00205AA5" w:rsidRDefault="00205AA5">
            <w:pPr>
              <w:pStyle w:val="biaogeright"/>
              <w:wordWrap w:val="0"/>
            </w:pPr>
            <w:r>
              <w:rPr>
                <w:rFonts w:hint="eastAsia"/>
              </w:rPr>
              <w:t>-</w:t>
            </w:r>
          </w:p>
        </w:tc>
      </w:tr>
      <w:tr w:rsidR="00205AA5" w14:paraId="3D94E32F"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7EDCA594" w14:textId="77777777" w:rsidR="00205AA5" w:rsidRDefault="00205AA5">
            <w:pPr>
              <w:pStyle w:val="biaogecenter"/>
              <w:wordWrap w:val="0"/>
            </w:pPr>
            <w:r>
              <w:rPr>
                <w:rFonts w:hAnsi="等线" w:hint="eastAsia"/>
                <w:color w:val="000000"/>
              </w:rPr>
              <w:t>H</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71C91680" w14:textId="77777777" w:rsidR="00205AA5" w:rsidRDefault="00205AA5">
            <w:pPr>
              <w:pStyle w:val="biaogeleft"/>
              <w:wordWrap w:val="0"/>
            </w:pPr>
            <w:r>
              <w:rPr>
                <w:rFonts w:hint="eastAsia"/>
              </w:rPr>
              <w:t>住宿和餐饮业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4A711087"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6E93F7C3" w14:textId="77777777" w:rsidR="00205AA5" w:rsidRDefault="00205AA5">
            <w:pPr>
              <w:pStyle w:val="biaogeright"/>
              <w:wordWrap w:val="0"/>
            </w:pPr>
            <w:r>
              <w:rPr>
                <w:rFonts w:hint="eastAsia"/>
              </w:rPr>
              <w:t>-</w:t>
            </w:r>
          </w:p>
        </w:tc>
      </w:tr>
      <w:tr w:rsidR="00205AA5" w14:paraId="5954D7FA"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13DC58EB" w14:textId="77777777" w:rsidR="00205AA5" w:rsidRDefault="00205AA5">
            <w:pPr>
              <w:pStyle w:val="biaogecenter"/>
              <w:wordWrap w:val="0"/>
            </w:pPr>
            <w:r>
              <w:rPr>
                <w:rFonts w:hAnsi="等线" w:hint="eastAsia"/>
                <w:color w:val="000000"/>
              </w:rPr>
              <w:t>I</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074BF6DB" w14:textId="77777777" w:rsidR="00205AA5" w:rsidRDefault="00205AA5">
            <w:pPr>
              <w:pStyle w:val="biaogeleft"/>
              <w:wordWrap w:val="0"/>
            </w:pPr>
            <w:r>
              <w:rPr>
                <w:rFonts w:hint="eastAsia"/>
              </w:rPr>
              <w:t>信息传输、软件和信息技术服务业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0849EDFA"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173B4F10" w14:textId="77777777" w:rsidR="00205AA5" w:rsidRDefault="00205AA5">
            <w:pPr>
              <w:pStyle w:val="biaogeright"/>
              <w:wordWrap w:val="0"/>
            </w:pPr>
            <w:r>
              <w:rPr>
                <w:rFonts w:hint="eastAsia"/>
              </w:rPr>
              <w:t>-</w:t>
            </w:r>
          </w:p>
        </w:tc>
      </w:tr>
      <w:tr w:rsidR="00205AA5" w14:paraId="198032EB"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26EE7062" w14:textId="77777777" w:rsidR="00205AA5" w:rsidRDefault="00205AA5">
            <w:pPr>
              <w:pStyle w:val="biaogecenter"/>
              <w:wordWrap w:val="0"/>
            </w:pPr>
            <w:r>
              <w:rPr>
                <w:rFonts w:hAnsi="等线" w:hint="eastAsia"/>
                <w:color w:val="000000"/>
              </w:rPr>
              <w:t>J</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245A1BEC" w14:textId="77777777" w:rsidR="00205AA5" w:rsidRDefault="00205AA5">
            <w:pPr>
              <w:pStyle w:val="biaogeleft"/>
              <w:wordWrap w:val="0"/>
            </w:pPr>
            <w:r>
              <w:rPr>
                <w:rFonts w:hint="eastAsia"/>
              </w:rPr>
              <w:t>金融业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2FEDE8AE"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55041AAD" w14:textId="77777777" w:rsidR="00205AA5" w:rsidRDefault="00205AA5">
            <w:pPr>
              <w:pStyle w:val="biaogeright"/>
              <w:wordWrap w:val="0"/>
            </w:pPr>
            <w:r>
              <w:rPr>
                <w:rFonts w:hint="eastAsia"/>
              </w:rPr>
              <w:t>-</w:t>
            </w:r>
          </w:p>
        </w:tc>
      </w:tr>
      <w:tr w:rsidR="00205AA5" w14:paraId="138F904D"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662E3391" w14:textId="77777777" w:rsidR="00205AA5" w:rsidRDefault="00205AA5">
            <w:pPr>
              <w:pStyle w:val="biaogecenter"/>
              <w:wordWrap w:val="0"/>
            </w:pPr>
            <w:r>
              <w:rPr>
                <w:rFonts w:hAnsi="等线" w:hint="eastAsia"/>
                <w:color w:val="000000"/>
              </w:rPr>
              <w:t>K</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157D257C" w14:textId="77777777" w:rsidR="00205AA5" w:rsidRDefault="00205AA5">
            <w:pPr>
              <w:pStyle w:val="biaogeleft"/>
              <w:wordWrap w:val="0"/>
            </w:pPr>
            <w:r>
              <w:rPr>
                <w:rFonts w:hint="eastAsia"/>
              </w:rPr>
              <w:t>房地产业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D13B76C"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78709EF8" w14:textId="77777777" w:rsidR="00205AA5" w:rsidRDefault="00205AA5">
            <w:pPr>
              <w:pStyle w:val="biaogeright"/>
              <w:wordWrap w:val="0"/>
            </w:pPr>
            <w:r>
              <w:rPr>
                <w:rFonts w:hint="eastAsia"/>
              </w:rPr>
              <w:t>-</w:t>
            </w:r>
          </w:p>
        </w:tc>
      </w:tr>
      <w:tr w:rsidR="00205AA5" w14:paraId="4D8532BC"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059F855C" w14:textId="77777777" w:rsidR="00205AA5" w:rsidRDefault="00205AA5">
            <w:pPr>
              <w:pStyle w:val="biaogecenter"/>
              <w:wordWrap w:val="0"/>
            </w:pPr>
            <w:r>
              <w:rPr>
                <w:rFonts w:hAnsi="等线" w:hint="eastAsia"/>
                <w:color w:val="000000"/>
              </w:rPr>
              <w:t>L</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53CBD46A" w14:textId="77777777" w:rsidR="00205AA5" w:rsidRDefault="00205AA5">
            <w:pPr>
              <w:pStyle w:val="biaogeleft"/>
              <w:wordWrap w:val="0"/>
            </w:pPr>
            <w:r>
              <w:rPr>
                <w:rFonts w:hint="eastAsia"/>
              </w:rPr>
              <w:t>租赁和商务服务业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4DA0D6FA" w14:textId="77777777" w:rsidR="00205AA5" w:rsidRDefault="00205AA5">
            <w:pPr>
              <w:pStyle w:val="biaogeright"/>
              <w:wordWrap w:val="0"/>
            </w:pPr>
            <w:r>
              <w:rPr>
                <w:rFonts w:hint="eastAsia"/>
              </w:rPr>
              <w:t>214,643.00</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2E6400F3" w14:textId="77777777" w:rsidR="00205AA5" w:rsidRDefault="00205AA5">
            <w:pPr>
              <w:pStyle w:val="biaogeright"/>
              <w:wordWrap w:val="0"/>
            </w:pPr>
            <w:r>
              <w:rPr>
                <w:rFonts w:hint="eastAsia"/>
              </w:rPr>
              <w:t>2.30</w:t>
            </w:r>
          </w:p>
        </w:tc>
      </w:tr>
      <w:tr w:rsidR="00205AA5" w14:paraId="4D796A7C"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09F82294" w14:textId="77777777" w:rsidR="00205AA5" w:rsidRDefault="00205AA5">
            <w:pPr>
              <w:pStyle w:val="biaogecenter"/>
              <w:wordWrap w:val="0"/>
            </w:pPr>
            <w:r>
              <w:rPr>
                <w:rFonts w:hAnsi="等线" w:hint="eastAsia"/>
                <w:color w:val="000000"/>
              </w:rPr>
              <w:t>M</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0F5337CC" w14:textId="77777777" w:rsidR="00205AA5" w:rsidRDefault="00205AA5">
            <w:pPr>
              <w:pStyle w:val="biaogeleft"/>
              <w:wordWrap w:val="0"/>
            </w:pPr>
            <w:r>
              <w:rPr>
                <w:rFonts w:hint="eastAsia"/>
              </w:rPr>
              <w:t>科学研究和技术服务业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06905126" w14:textId="77777777" w:rsidR="00205AA5" w:rsidRDefault="00205AA5">
            <w:pPr>
              <w:pStyle w:val="biaogeright"/>
              <w:wordWrap w:val="0"/>
            </w:pPr>
            <w:r>
              <w:rPr>
                <w:rFonts w:hint="eastAsia"/>
              </w:rPr>
              <w:t>210,276.00</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6985CF95" w14:textId="77777777" w:rsidR="00205AA5" w:rsidRDefault="00205AA5">
            <w:pPr>
              <w:pStyle w:val="biaogeright"/>
              <w:wordWrap w:val="0"/>
            </w:pPr>
            <w:r>
              <w:rPr>
                <w:rFonts w:hint="eastAsia"/>
              </w:rPr>
              <w:t>2.25</w:t>
            </w:r>
          </w:p>
        </w:tc>
      </w:tr>
      <w:tr w:rsidR="00205AA5" w14:paraId="053C0BB8"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45F6EB57" w14:textId="77777777" w:rsidR="00205AA5" w:rsidRDefault="00205AA5">
            <w:pPr>
              <w:pStyle w:val="biaogecenter"/>
              <w:wordWrap w:val="0"/>
            </w:pPr>
            <w:r>
              <w:rPr>
                <w:rFonts w:hAnsi="等线" w:hint="eastAsia"/>
                <w:color w:val="000000"/>
              </w:rPr>
              <w:t>N</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2CAF4FB5" w14:textId="77777777" w:rsidR="00205AA5" w:rsidRDefault="00205AA5">
            <w:pPr>
              <w:pStyle w:val="biaogeleft"/>
              <w:wordWrap w:val="0"/>
            </w:pPr>
            <w:r>
              <w:rPr>
                <w:rFonts w:hint="eastAsia"/>
              </w:rPr>
              <w:t>水利、环境和公共设施管理业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5C91AA32"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5B3B1907" w14:textId="77777777" w:rsidR="00205AA5" w:rsidRDefault="00205AA5">
            <w:pPr>
              <w:pStyle w:val="biaogeright"/>
              <w:wordWrap w:val="0"/>
            </w:pPr>
            <w:r>
              <w:rPr>
                <w:rFonts w:hint="eastAsia"/>
              </w:rPr>
              <w:t>-</w:t>
            </w:r>
          </w:p>
        </w:tc>
      </w:tr>
      <w:tr w:rsidR="00205AA5" w14:paraId="16770A3B"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6B9A5414" w14:textId="77777777" w:rsidR="00205AA5" w:rsidRDefault="00205AA5">
            <w:pPr>
              <w:pStyle w:val="biaogecenter"/>
              <w:wordWrap w:val="0"/>
            </w:pPr>
            <w:r>
              <w:rPr>
                <w:rFonts w:hAnsi="等线" w:hint="eastAsia"/>
                <w:color w:val="000000"/>
              </w:rPr>
              <w:t>O</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1A9872FC" w14:textId="77777777" w:rsidR="00205AA5" w:rsidRDefault="00205AA5">
            <w:pPr>
              <w:pStyle w:val="biaogeleft"/>
              <w:wordWrap w:val="0"/>
            </w:pPr>
            <w:r>
              <w:rPr>
                <w:rFonts w:hint="eastAsia"/>
              </w:rPr>
              <w:t>居民服务、修理和其他服务业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658000CA"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7AAB3E04" w14:textId="77777777" w:rsidR="00205AA5" w:rsidRDefault="00205AA5">
            <w:pPr>
              <w:pStyle w:val="biaogeright"/>
              <w:wordWrap w:val="0"/>
            </w:pPr>
            <w:r>
              <w:rPr>
                <w:rFonts w:hint="eastAsia"/>
              </w:rPr>
              <w:t>-</w:t>
            </w:r>
          </w:p>
        </w:tc>
      </w:tr>
      <w:tr w:rsidR="00205AA5" w14:paraId="7575BBA9"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6FD026C3" w14:textId="77777777" w:rsidR="00205AA5" w:rsidRDefault="00205AA5">
            <w:pPr>
              <w:pStyle w:val="biaogecenter"/>
              <w:wordWrap w:val="0"/>
            </w:pPr>
            <w:r>
              <w:rPr>
                <w:rFonts w:hAnsi="等线" w:hint="eastAsia"/>
                <w:color w:val="000000"/>
              </w:rPr>
              <w:t>P</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1F6C02EC" w14:textId="77777777" w:rsidR="00205AA5" w:rsidRDefault="00205AA5">
            <w:pPr>
              <w:pStyle w:val="biaogeleft"/>
              <w:wordWrap w:val="0"/>
            </w:pPr>
            <w:r>
              <w:rPr>
                <w:rFonts w:hint="eastAsia"/>
              </w:rPr>
              <w:t>教育</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0DB8E9C9"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09ED7387" w14:textId="77777777" w:rsidR="00205AA5" w:rsidRDefault="00205AA5">
            <w:pPr>
              <w:pStyle w:val="biaogeright"/>
              <w:wordWrap w:val="0"/>
            </w:pPr>
            <w:r>
              <w:rPr>
                <w:rFonts w:hint="eastAsia"/>
              </w:rPr>
              <w:t>-</w:t>
            </w:r>
          </w:p>
        </w:tc>
      </w:tr>
      <w:tr w:rsidR="00205AA5" w14:paraId="62CA1B89"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40AD3662" w14:textId="77777777" w:rsidR="00205AA5" w:rsidRDefault="00205AA5">
            <w:pPr>
              <w:pStyle w:val="biaogecenter"/>
              <w:wordWrap w:val="0"/>
            </w:pPr>
            <w:r>
              <w:rPr>
                <w:rFonts w:hAnsi="等线" w:hint="eastAsia"/>
                <w:color w:val="000000"/>
              </w:rPr>
              <w:t>Q</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500C2E55" w14:textId="77777777" w:rsidR="00205AA5" w:rsidRDefault="00205AA5">
            <w:pPr>
              <w:pStyle w:val="biaogeleft"/>
              <w:wordWrap w:val="0"/>
            </w:pPr>
            <w:r>
              <w:rPr>
                <w:rFonts w:hint="eastAsia"/>
              </w:rPr>
              <w:t>卫生和社会工作</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E5A5FD2"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6C1AFF89" w14:textId="77777777" w:rsidR="00205AA5" w:rsidRDefault="00205AA5">
            <w:pPr>
              <w:pStyle w:val="biaogeright"/>
              <w:wordWrap w:val="0"/>
            </w:pPr>
            <w:r>
              <w:rPr>
                <w:rFonts w:hint="eastAsia"/>
              </w:rPr>
              <w:t>-</w:t>
            </w:r>
          </w:p>
        </w:tc>
      </w:tr>
      <w:tr w:rsidR="00205AA5" w14:paraId="7CA99A2A"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7E8F3ED7" w14:textId="77777777" w:rsidR="00205AA5" w:rsidRDefault="00205AA5">
            <w:pPr>
              <w:pStyle w:val="biaogecenter"/>
              <w:wordWrap w:val="0"/>
            </w:pPr>
            <w:r>
              <w:rPr>
                <w:rFonts w:hAnsi="等线" w:hint="eastAsia"/>
                <w:color w:val="000000"/>
              </w:rPr>
              <w:t>R</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586AC9C5" w14:textId="77777777" w:rsidR="00205AA5" w:rsidRDefault="00205AA5">
            <w:pPr>
              <w:pStyle w:val="biaogeleft"/>
              <w:wordWrap w:val="0"/>
            </w:pPr>
            <w:r>
              <w:rPr>
                <w:rFonts w:hint="eastAsia"/>
              </w:rPr>
              <w:t>文化、体育和娱乐业</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13CB7A96"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002A952D" w14:textId="77777777" w:rsidR="00205AA5" w:rsidRDefault="00205AA5">
            <w:pPr>
              <w:pStyle w:val="biaogeright"/>
              <w:wordWrap w:val="0"/>
            </w:pPr>
            <w:r>
              <w:rPr>
                <w:rFonts w:hint="eastAsia"/>
              </w:rPr>
              <w:t>-</w:t>
            </w:r>
          </w:p>
        </w:tc>
      </w:tr>
      <w:tr w:rsidR="00205AA5" w14:paraId="5CF79A2E"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118C2DA8" w14:textId="77777777" w:rsidR="00205AA5" w:rsidRDefault="00205AA5">
            <w:pPr>
              <w:pStyle w:val="biaogecenter"/>
              <w:wordWrap w:val="0"/>
            </w:pPr>
            <w:r>
              <w:rPr>
                <w:rFonts w:hAnsi="等线" w:hint="eastAsia"/>
                <w:color w:val="000000"/>
              </w:rPr>
              <w:t>S</w:t>
            </w:r>
          </w:p>
        </w:tc>
        <w:tc>
          <w:tcPr>
            <w:tcW w:w="3648" w:type="dxa"/>
            <w:tcBorders>
              <w:top w:val="single" w:sz="8" w:space="0" w:color="000000"/>
              <w:left w:val="single" w:sz="8" w:space="0" w:color="000000"/>
              <w:bottom w:val="single" w:sz="6" w:space="0" w:color="000000"/>
              <w:right w:val="single" w:sz="8" w:space="0" w:color="000000"/>
            </w:tcBorders>
            <w:vAlign w:val="center"/>
            <w:hideMark/>
          </w:tcPr>
          <w:p w14:paraId="49C03336" w14:textId="77777777" w:rsidR="00205AA5" w:rsidRDefault="00205AA5">
            <w:pPr>
              <w:pStyle w:val="biaogeleft"/>
              <w:wordWrap w:val="0"/>
            </w:pPr>
            <w:r>
              <w:rPr>
                <w:rFonts w:hint="eastAsia"/>
              </w:rPr>
              <w:t>综合</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6D798CC2" w14:textId="77777777" w:rsidR="00205AA5" w:rsidRDefault="00205AA5">
            <w:pPr>
              <w:pStyle w:val="biaogeright"/>
              <w:wordWrap w:val="0"/>
            </w:pPr>
            <w:r>
              <w:rPr>
                <w:rFonts w:hint="eastAsia"/>
              </w:rPr>
              <w:t>-</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6B19EF20" w14:textId="77777777" w:rsidR="00205AA5" w:rsidRDefault="00205AA5">
            <w:pPr>
              <w:pStyle w:val="biaogeright"/>
              <w:wordWrap w:val="0"/>
            </w:pPr>
            <w:r>
              <w:rPr>
                <w:rFonts w:hint="eastAsia"/>
              </w:rPr>
              <w:t>-</w:t>
            </w:r>
          </w:p>
        </w:tc>
      </w:tr>
      <w:tr w:rsidR="00205AA5" w14:paraId="0D325271" w14:textId="77777777" w:rsidTr="009A25F4">
        <w:tc>
          <w:tcPr>
            <w:tcW w:w="0" w:type="auto"/>
            <w:tcBorders>
              <w:top w:val="single" w:sz="8" w:space="0" w:color="000000"/>
              <w:left w:val="single" w:sz="8" w:space="0" w:color="000000"/>
              <w:bottom w:val="single" w:sz="6" w:space="0" w:color="000000"/>
              <w:right w:val="single" w:sz="8" w:space="0" w:color="000000"/>
            </w:tcBorders>
            <w:vAlign w:val="center"/>
            <w:hideMark/>
          </w:tcPr>
          <w:p w14:paraId="21E2C4C8" w14:textId="77777777" w:rsidR="00205AA5" w:rsidRDefault="00205AA5"/>
        </w:tc>
        <w:tc>
          <w:tcPr>
            <w:tcW w:w="3648" w:type="dxa"/>
            <w:tcBorders>
              <w:top w:val="single" w:sz="8" w:space="0" w:color="000000"/>
              <w:left w:val="single" w:sz="8" w:space="0" w:color="000000"/>
              <w:bottom w:val="single" w:sz="6" w:space="0" w:color="000000"/>
              <w:right w:val="single" w:sz="8" w:space="0" w:color="000000"/>
            </w:tcBorders>
            <w:vAlign w:val="center"/>
            <w:hideMark/>
          </w:tcPr>
          <w:p w14:paraId="13A3FFFB" w14:textId="77777777" w:rsidR="00205AA5" w:rsidRDefault="00205AA5">
            <w:pPr>
              <w:pStyle w:val="biaogeleft"/>
              <w:wordWrap w:val="0"/>
            </w:pPr>
            <w:r>
              <w:rPr>
                <w:rFonts w:hint="eastAsia"/>
              </w:rPr>
              <w:t>合计</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159FF310" w14:textId="77777777" w:rsidR="00205AA5" w:rsidRDefault="00205AA5">
            <w:pPr>
              <w:pStyle w:val="biaogeright"/>
              <w:wordWrap w:val="0"/>
            </w:pPr>
            <w:r>
              <w:rPr>
                <w:rFonts w:hint="eastAsia"/>
              </w:rPr>
              <w:t>5,743,992.46</w:t>
            </w:r>
          </w:p>
        </w:tc>
        <w:tc>
          <w:tcPr>
            <w:tcW w:w="2109" w:type="dxa"/>
            <w:tcBorders>
              <w:top w:val="single" w:sz="8" w:space="0" w:color="000000"/>
              <w:left w:val="single" w:sz="8" w:space="0" w:color="000000"/>
              <w:bottom w:val="single" w:sz="6" w:space="0" w:color="000000"/>
              <w:right w:val="single" w:sz="8" w:space="0" w:color="000000"/>
            </w:tcBorders>
            <w:vAlign w:val="center"/>
            <w:hideMark/>
          </w:tcPr>
          <w:p w14:paraId="343C6D1A" w14:textId="77777777" w:rsidR="00205AA5" w:rsidRDefault="00205AA5">
            <w:pPr>
              <w:pStyle w:val="biaogeright"/>
              <w:wordWrap w:val="0"/>
            </w:pPr>
            <w:r>
              <w:rPr>
                <w:rFonts w:hint="eastAsia"/>
              </w:rPr>
              <w:t>61.44</w:t>
            </w:r>
          </w:p>
        </w:tc>
      </w:tr>
    </w:tbl>
    <w:p w14:paraId="5E918447" w14:textId="77777777" w:rsidR="00205AA5" w:rsidRDefault="00205AA5" w:rsidP="00205AA5">
      <w:pPr>
        <w:widowControl/>
        <w:jc w:val="left"/>
        <w:rPr>
          <w:rFonts w:ascii="宋体" w:eastAsia="宋体" w:hAnsi="宋体" w:cs="宋体"/>
          <w:kern w:val="0"/>
          <w:sz w:val="24"/>
          <w:szCs w:val="24"/>
        </w:rPr>
      </w:pPr>
    </w:p>
    <w:p w14:paraId="0F8C7FB9" w14:textId="77777777" w:rsidR="00205AA5" w:rsidRDefault="00205AA5" w:rsidP="00205AA5">
      <w:pPr>
        <w:pStyle w:val="zhangjiep2"/>
      </w:pPr>
      <w:r>
        <w:rPr>
          <w:rFonts w:hAnsi="等线" w:hint="eastAsia"/>
          <w:b/>
          <w:color w:val="000000"/>
        </w:rPr>
        <w:t>（2）报告期末按行业分类的港股通投资股票投资组合</w:t>
      </w:r>
    </w:p>
    <w:p w14:paraId="1C0C8D36" w14:textId="77777777" w:rsidR="00205AA5" w:rsidRDefault="00205AA5" w:rsidP="00205AA5">
      <w:pPr>
        <w:pStyle w:val="neirong"/>
        <w:ind w:firstLineChars="200" w:firstLine="480"/>
      </w:pPr>
      <w:r>
        <w:rPr>
          <w:rFonts w:hint="eastAsia"/>
        </w:rPr>
        <w:t>本基金本报告期末未持有港股通股票。</w:t>
      </w:r>
    </w:p>
    <w:p w14:paraId="28922284" w14:textId="77777777" w:rsidR="00205AA5" w:rsidRDefault="00205AA5" w:rsidP="00205AA5">
      <w:pPr>
        <w:widowControl/>
        <w:jc w:val="left"/>
        <w:rPr>
          <w:rFonts w:ascii="宋体" w:eastAsia="宋体" w:hAnsi="宋体" w:cs="宋体"/>
          <w:kern w:val="0"/>
          <w:sz w:val="24"/>
          <w:szCs w:val="24"/>
        </w:rPr>
      </w:pPr>
    </w:p>
    <w:p w14:paraId="0942E9E3" w14:textId="77777777" w:rsidR="00205AA5" w:rsidRDefault="00205AA5" w:rsidP="00205AA5">
      <w:pPr>
        <w:pStyle w:val="zhangjiep"/>
        <w:ind w:firstLine="422"/>
      </w:pPr>
      <w:bookmarkStart w:id="207" w:name="_Toc124758505"/>
      <w:r>
        <w:rPr>
          <w:rFonts w:hAnsi="等线" w:hint="eastAsia"/>
          <w:b/>
          <w:color w:val="000000"/>
        </w:rPr>
        <w:t>3、报告期末按公允价值占基金资产净值比例大小排序的前十名股票投资明细</w:t>
      </w:r>
      <w:bookmarkEnd w:id="207"/>
    </w:p>
    <w:tbl>
      <w:tblPr>
        <w:tblW w:w="0" w:type="auto"/>
        <w:tblInd w:w="108" w:type="dxa"/>
        <w:tblLook w:val="04A0" w:firstRow="1" w:lastRow="0" w:firstColumn="1" w:lastColumn="0" w:noHBand="0" w:noVBand="1"/>
      </w:tblPr>
      <w:tblGrid>
        <w:gridCol w:w="471"/>
        <w:gridCol w:w="1355"/>
        <w:gridCol w:w="1613"/>
        <w:gridCol w:w="1647"/>
        <w:gridCol w:w="1647"/>
        <w:gridCol w:w="1681"/>
      </w:tblGrid>
      <w:tr w:rsidR="00205AA5" w14:paraId="204C59A4"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67136B53" w14:textId="77777777" w:rsidR="00205AA5" w:rsidRDefault="00205AA5">
            <w:pPr>
              <w:pStyle w:val="biaogecenter"/>
              <w:wordWrap w:val="0"/>
            </w:pPr>
            <w:r>
              <w:rPr>
                <w:rFonts w:hAnsi="等线" w:hint="eastAsia"/>
                <w:color w:val="000000"/>
              </w:rPr>
              <w:lastRenderedPageBreak/>
              <w:t>序号</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F094264" w14:textId="77777777" w:rsidR="00205AA5" w:rsidRDefault="00205AA5">
            <w:pPr>
              <w:pStyle w:val="biaogecenter"/>
              <w:wordWrap w:val="0"/>
            </w:pPr>
            <w:r>
              <w:rPr>
                <w:rFonts w:hAnsi="等线" w:hint="eastAsia"/>
                <w:color w:val="000000"/>
              </w:rPr>
              <w:t>股票代码</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144DE1A" w14:textId="77777777" w:rsidR="00205AA5" w:rsidRDefault="00205AA5">
            <w:pPr>
              <w:pStyle w:val="biaogecenter"/>
              <w:wordWrap w:val="0"/>
            </w:pPr>
            <w:r>
              <w:rPr>
                <w:rFonts w:hAnsi="等线" w:hint="eastAsia"/>
                <w:color w:val="000000"/>
              </w:rPr>
              <w:t>股票名称</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A097B50" w14:textId="77777777" w:rsidR="00205AA5" w:rsidRDefault="00205AA5">
            <w:pPr>
              <w:pStyle w:val="biaogecenter"/>
              <w:wordWrap w:val="0"/>
            </w:pPr>
            <w:r>
              <w:rPr>
                <w:rFonts w:hAnsi="等线" w:hint="eastAsia"/>
                <w:color w:val="000000"/>
              </w:rPr>
              <w:t>数量(股)</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8CC8D2C" w14:textId="77777777" w:rsidR="00205AA5" w:rsidRDefault="00205AA5">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A50940C" w14:textId="77777777" w:rsidR="00205AA5" w:rsidRDefault="00205AA5">
            <w:pPr>
              <w:pStyle w:val="biaogecenter"/>
              <w:wordWrap w:val="0"/>
            </w:pPr>
            <w:r>
              <w:rPr>
                <w:rFonts w:hAnsi="等线" w:hint="eastAsia"/>
                <w:color w:val="000000"/>
              </w:rPr>
              <w:t>占基金资产净值比例（％）</w:t>
            </w:r>
          </w:p>
        </w:tc>
      </w:tr>
      <w:tr w:rsidR="00205AA5" w14:paraId="0CF25896"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2C17B4C8" w14:textId="77777777" w:rsidR="00205AA5" w:rsidRDefault="00205AA5">
            <w:pPr>
              <w:pStyle w:val="biaogecenter"/>
              <w:wordWrap w:val="0"/>
            </w:pPr>
            <w:r>
              <w:rPr>
                <w:rFonts w:hAnsi="等线" w:hint="eastAsia"/>
                <w:color w:val="000000"/>
              </w:rPr>
              <w:t>1</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247F2C15" w14:textId="77777777" w:rsidR="00205AA5" w:rsidRDefault="00205AA5">
            <w:pPr>
              <w:pStyle w:val="biaogeleft"/>
              <w:wordWrap w:val="0"/>
            </w:pPr>
            <w:r>
              <w:rPr>
                <w:rFonts w:hAnsi="等线" w:hint="eastAsia"/>
                <w:color w:val="000000"/>
              </w:rPr>
              <w:t>600785</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DCAE9C9" w14:textId="77777777" w:rsidR="00205AA5" w:rsidRDefault="00205AA5">
            <w:pPr>
              <w:pStyle w:val="biaogeleft"/>
              <w:wordWrap w:val="0"/>
            </w:pPr>
            <w:r>
              <w:rPr>
                <w:rFonts w:hAnsi="等线" w:hint="eastAsia"/>
                <w:color w:val="000000"/>
              </w:rPr>
              <w:t>新华百货</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C779ACA" w14:textId="77777777" w:rsidR="00205AA5" w:rsidRDefault="00205AA5">
            <w:pPr>
              <w:pStyle w:val="biaogeright"/>
              <w:wordWrap w:val="0"/>
            </w:pPr>
            <w:r>
              <w:rPr>
                <w:rFonts w:hAnsi="等线" w:hint="eastAsia"/>
                <w:color w:val="000000"/>
              </w:rPr>
              <w:t>13,900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379F7E6" w14:textId="77777777" w:rsidR="00205AA5" w:rsidRDefault="00205AA5">
            <w:pPr>
              <w:pStyle w:val="biaogeright"/>
              <w:wordWrap w:val="0"/>
            </w:pPr>
            <w:r>
              <w:rPr>
                <w:rFonts w:hAnsi="等线" w:hint="eastAsia"/>
                <w:color w:val="000000"/>
              </w:rPr>
              <w:t>257,706.00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927F516" w14:textId="77777777" w:rsidR="00205AA5" w:rsidRDefault="00205AA5">
            <w:pPr>
              <w:pStyle w:val="biaogeright"/>
              <w:wordWrap w:val="0"/>
            </w:pPr>
            <w:r>
              <w:rPr>
                <w:rFonts w:hAnsi="等线" w:hint="eastAsia"/>
                <w:color w:val="000000"/>
              </w:rPr>
              <w:t>2.76</w:t>
            </w:r>
          </w:p>
        </w:tc>
      </w:tr>
      <w:tr w:rsidR="00205AA5" w14:paraId="5A52AD40"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483D3541" w14:textId="77777777" w:rsidR="00205AA5" w:rsidRDefault="00205AA5">
            <w:pPr>
              <w:pStyle w:val="biaogecenter"/>
              <w:wordWrap w:val="0"/>
            </w:pPr>
            <w:r>
              <w:rPr>
                <w:rFonts w:hAnsi="等线" w:hint="eastAsia"/>
                <w:color w:val="000000"/>
              </w:rPr>
              <w:t>2</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F30D261" w14:textId="77777777" w:rsidR="00205AA5" w:rsidRDefault="00205AA5">
            <w:pPr>
              <w:pStyle w:val="biaogeleft"/>
              <w:wordWrap w:val="0"/>
            </w:pPr>
            <w:r>
              <w:rPr>
                <w:rFonts w:hAnsi="等线" w:hint="eastAsia"/>
                <w:color w:val="000000"/>
              </w:rPr>
              <w:t>002518</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F03D64A" w14:textId="77777777" w:rsidR="00205AA5" w:rsidRDefault="00205AA5">
            <w:pPr>
              <w:pStyle w:val="biaogeleft"/>
              <w:wordWrap w:val="0"/>
            </w:pPr>
            <w:r>
              <w:rPr>
                <w:rFonts w:hAnsi="等线" w:hint="eastAsia"/>
                <w:color w:val="000000"/>
              </w:rPr>
              <w:t>科士达</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140A2E3" w14:textId="77777777" w:rsidR="00205AA5" w:rsidRDefault="00205AA5">
            <w:pPr>
              <w:pStyle w:val="biaogeright"/>
              <w:wordWrap w:val="0"/>
            </w:pPr>
            <w:r>
              <w:rPr>
                <w:rFonts w:hAnsi="等线" w:hint="eastAsia"/>
                <w:color w:val="000000"/>
              </w:rPr>
              <w:t>4,100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7B5954F" w14:textId="77777777" w:rsidR="00205AA5" w:rsidRDefault="00205AA5">
            <w:pPr>
              <w:pStyle w:val="biaogeright"/>
              <w:wordWrap w:val="0"/>
            </w:pPr>
            <w:r>
              <w:rPr>
                <w:rFonts w:hAnsi="等线" w:hint="eastAsia"/>
                <w:color w:val="000000"/>
              </w:rPr>
              <w:t>236,160.00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C2DF668" w14:textId="77777777" w:rsidR="00205AA5" w:rsidRDefault="00205AA5">
            <w:pPr>
              <w:pStyle w:val="biaogeright"/>
              <w:wordWrap w:val="0"/>
            </w:pPr>
            <w:r>
              <w:rPr>
                <w:rFonts w:hAnsi="等线" w:hint="eastAsia"/>
                <w:color w:val="000000"/>
              </w:rPr>
              <w:t>2.53</w:t>
            </w:r>
          </w:p>
        </w:tc>
      </w:tr>
      <w:tr w:rsidR="00205AA5" w14:paraId="6C3B4DAA"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30CD564E" w14:textId="77777777" w:rsidR="00205AA5" w:rsidRDefault="00205AA5">
            <w:pPr>
              <w:pStyle w:val="biaogecenter"/>
              <w:wordWrap w:val="0"/>
            </w:pPr>
            <w:r>
              <w:rPr>
                <w:rFonts w:hAnsi="等线" w:hint="eastAsia"/>
                <w:color w:val="000000"/>
              </w:rPr>
              <w:t>3</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074B0F2" w14:textId="77777777" w:rsidR="00205AA5" w:rsidRDefault="00205AA5">
            <w:pPr>
              <w:pStyle w:val="biaogeleft"/>
              <w:wordWrap w:val="0"/>
            </w:pPr>
            <w:r>
              <w:rPr>
                <w:rFonts w:hAnsi="等线" w:hint="eastAsia"/>
                <w:color w:val="000000"/>
              </w:rPr>
              <w:t>600060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7B5201D" w14:textId="77777777" w:rsidR="00205AA5" w:rsidRDefault="00205AA5">
            <w:pPr>
              <w:pStyle w:val="biaogeleft"/>
              <w:wordWrap w:val="0"/>
            </w:pPr>
            <w:r>
              <w:rPr>
                <w:rFonts w:hAnsi="等线" w:hint="eastAsia"/>
                <w:color w:val="000000"/>
              </w:rPr>
              <w:t>海信视像</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A9DB719" w14:textId="77777777" w:rsidR="00205AA5" w:rsidRDefault="00205AA5">
            <w:pPr>
              <w:pStyle w:val="biaogeright"/>
              <w:wordWrap w:val="0"/>
            </w:pPr>
            <w:r>
              <w:rPr>
                <w:rFonts w:hAnsi="等线" w:hint="eastAsia"/>
                <w:color w:val="000000"/>
              </w:rPr>
              <w:t>17,100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F862D9F" w14:textId="77777777" w:rsidR="00205AA5" w:rsidRDefault="00205AA5">
            <w:pPr>
              <w:pStyle w:val="biaogeright"/>
              <w:wordWrap w:val="0"/>
            </w:pPr>
            <w:r>
              <w:rPr>
                <w:rFonts w:hAnsi="等线" w:hint="eastAsia"/>
                <w:color w:val="000000"/>
              </w:rPr>
              <w:t>231,534.00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9910A0D" w14:textId="77777777" w:rsidR="00205AA5" w:rsidRDefault="00205AA5">
            <w:pPr>
              <w:pStyle w:val="biaogeright"/>
              <w:wordWrap w:val="0"/>
            </w:pPr>
            <w:r>
              <w:rPr>
                <w:rFonts w:hAnsi="等线" w:hint="eastAsia"/>
                <w:color w:val="000000"/>
              </w:rPr>
              <w:t>2.48</w:t>
            </w:r>
          </w:p>
        </w:tc>
      </w:tr>
      <w:tr w:rsidR="00205AA5" w14:paraId="7A7368E1"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3A1F74C2" w14:textId="77777777" w:rsidR="00205AA5" w:rsidRDefault="00205AA5">
            <w:pPr>
              <w:pStyle w:val="biaogecenter"/>
              <w:wordWrap w:val="0"/>
            </w:pPr>
            <w:r>
              <w:rPr>
                <w:rFonts w:hAnsi="等线" w:hint="eastAsia"/>
                <w:color w:val="000000"/>
              </w:rPr>
              <w:t>4</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3CF1602" w14:textId="77777777" w:rsidR="00205AA5" w:rsidRDefault="00205AA5">
            <w:pPr>
              <w:pStyle w:val="biaogeleft"/>
              <w:wordWrap w:val="0"/>
            </w:pPr>
            <w:r>
              <w:rPr>
                <w:rFonts w:hAnsi="等线" w:hint="eastAsia"/>
                <w:color w:val="000000"/>
              </w:rPr>
              <w:t>603668</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A8C3B45" w14:textId="77777777" w:rsidR="00205AA5" w:rsidRDefault="00205AA5">
            <w:pPr>
              <w:pStyle w:val="biaogeleft"/>
              <w:wordWrap w:val="0"/>
            </w:pPr>
            <w:r>
              <w:rPr>
                <w:rFonts w:hAnsi="等线" w:hint="eastAsia"/>
                <w:color w:val="000000"/>
              </w:rPr>
              <w:t>天</w:t>
            </w:r>
            <w:proofErr w:type="gramStart"/>
            <w:r>
              <w:rPr>
                <w:rFonts w:hAnsi="等线" w:hint="eastAsia"/>
                <w:color w:val="000000"/>
              </w:rPr>
              <w:t>马科技</w:t>
            </w:r>
            <w:proofErr w:type="gramEnd"/>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0CA992A" w14:textId="77777777" w:rsidR="00205AA5" w:rsidRDefault="00205AA5">
            <w:pPr>
              <w:pStyle w:val="biaogeright"/>
              <w:wordWrap w:val="0"/>
            </w:pPr>
            <w:r>
              <w:rPr>
                <w:rFonts w:hAnsi="等线" w:hint="eastAsia"/>
                <w:color w:val="000000"/>
              </w:rPr>
              <w:t>12,600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762A498" w14:textId="77777777" w:rsidR="00205AA5" w:rsidRDefault="00205AA5">
            <w:pPr>
              <w:pStyle w:val="biaogeright"/>
              <w:wordWrap w:val="0"/>
            </w:pPr>
            <w:r>
              <w:rPr>
                <w:rFonts w:hAnsi="等线" w:hint="eastAsia"/>
                <w:color w:val="000000"/>
              </w:rPr>
              <w:t>225,792.00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E5127DF" w14:textId="77777777" w:rsidR="00205AA5" w:rsidRDefault="00205AA5">
            <w:pPr>
              <w:pStyle w:val="biaogeright"/>
              <w:wordWrap w:val="0"/>
            </w:pPr>
            <w:r>
              <w:rPr>
                <w:rFonts w:hAnsi="等线" w:hint="eastAsia"/>
                <w:color w:val="000000"/>
              </w:rPr>
              <w:t>2.42</w:t>
            </w:r>
          </w:p>
        </w:tc>
      </w:tr>
      <w:tr w:rsidR="00205AA5" w14:paraId="5FA11158"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388B7BE5" w14:textId="77777777" w:rsidR="00205AA5" w:rsidRDefault="00205AA5">
            <w:pPr>
              <w:pStyle w:val="biaogecenter"/>
              <w:wordWrap w:val="0"/>
            </w:pPr>
            <w:r>
              <w:rPr>
                <w:rFonts w:hAnsi="等线" w:hint="eastAsia"/>
                <w:color w:val="000000"/>
              </w:rPr>
              <w:t>5</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A1CD948" w14:textId="77777777" w:rsidR="00205AA5" w:rsidRDefault="00205AA5">
            <w:pPr>
              <w:pStyle w:val="biaogeleft"/>
              <w:wordWrap w:val="0"/>
            </w:pPr>
            <w:r>
              <w:rPr>
                <w:rFonts w:hAnsi="等线" w:hint="eastAsia"/>
                <w:color w:val="000000"/>
              </w:rPr>
              <w:t>603786</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FC877E0" w14:textId="77777777" w:rsidR="00205AA5" w:rsidRDefault="00205AA5">
            <w:pPr>
              <w:pStyle w:val="biaogeleft"/>
              <w:wordWrap w:val="0"/>
            </w:pPr>
            <w:r>
              <w:rPr>
                <w:rFonts w:hAnsi="等线" w:hint="eastAsia"/>
                <w:color w:val="000000"/>
              </w:rPr>
              <w:t>科博达</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8AB823F" w14:textId="77777777" w:rsidR="00205AA5" w:rsidRDefault="00205AA5">
            <w:pPr>
              <w:pStyle w:val="biaogeright"/>
              <w:wordWrap w:val="0"/>
            </w:pPr>
            <w:r>
              <w:rPr>
                <w:rFonts w:hAnsi="等线" w:hint="eastAsia"/>
                <w:color w:val="000000"/>
              </w:rPr>
              <w:t>3,400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6B09BBB" w14:textId="77777777" w:rsidR="00205AA5" w:rsidRDefault="00205AA5">
            <w:pPr>
              <w:pStyle w:val="biaogeright"/>
              <w:wordWrap w:val="0"/>
            </w:pPr>
            <w:r>
              <w:rPr>
                <w:rFonts w:hAnsi="等线" w:hint="eastAsia"/>
                <w:color w:val="000000"/>
              </w:rPr>
              <w:t>223,822.00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0531D8B" w14:textId="77777777" w:rsidR="00205AA5" w:rsidRDefault="00205AA5">
            <w:pPr>
              <w:pStyle w:val="biaogeright"/>
              <w:wordWrap w:val="0"/>
            </w:pPr>
            <w:r>
              <w:rPr>
                <w:rFonts w:hAnsi="等线" w:hint="eastAsia"/>
                <w:color w:val="000000"/>
              </w:rPr>
              <w:t>2.39</w:t>
            </w:r>
          </w:p>
        </w:tc>
      </w:tr>
      <w:tr w:rsidR="00205AA5" w14:paraId="79A2C5E1"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4123517C" w14:textId="77777777" w:rsidR="00205AA5" w:rsidRDefault="00205AA5">
            <w:pPr>
              <w:pStyle w:val="biaogecenter"/>
              <w:wordWrap w:val="0"/>
            </w:pPr>
            <w:r>
              <w:rPr>
                <w:rFonts w:hAnsi="等线" w:hint="eastAsia"/>
                <w:color w:val="000000"/>
              </w:rPr>
              <w:t>6</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2F9C6D6" w14:textId="77777777" w:rsidR="00205AA5" w:rsidRDefault="00205AA5">
            <w:pPr>
              <w:pStyle w:val="biaogeleft"/>
              <w:wordWrap w:val="0"/>
            </w:pPr>
            <w:r>
              <w:rPr>
                <w:rFonts w:hAnsi="等线" w:hint="eastAsia"/>
                <w:color w:val="000000"/>
              </w:rPr>
              <w:t>603105</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34DA97A" w14:textId="77777777" w:rsidR="00205AA5" w:rsidRDefault="00205AA5">
            <w:pPr>
              <w:pStyle w:val="biaogeleft"/>
              <w:wordWrap w:val="0"/>
            </w:pPr>
            <w:proofErr w:type="gramStart"/>
            <w:r>
              <w:rPr>
                <w:rFonts w:hAnsi="等线" w:hint="eastAsia"/>
                <w:color w:val="000000"/>
              </w:rPr>
              <w:t>芯能科技</w:t>
            </w:r>
            <w:proofErr w:type="gramEnd"/>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56B8DD5" w14:textId="77777777" w:rsidR="00205AA5" w:rsidRDefault="00205AA5">
            <w:pPr>
              <w:pStyle w:val="biaogeright"/>
              <w:wordWrap w:val="0"/>
            </w:pPr>
            <w:r>
              <w:rPr>
                <w:rFonts w:hAnsi="等线" w:hint="eastAsia"/>
                <w:color w:val="000000"/>
              </w:rPr>
              <w:t>14,900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A2CED0F" w14:textId="77777777" w:rsidR="00205AA5" w:rsidRDefault="00205AA5">
            <w:pPr>
              <w:pStyle w:val="biaogeright"/>
              <w:wordWrap w:val="0"/>
            </w:pPr>
            <w:r>
              <w:rPr>
                <w:rFonts w:hAnsi="等线" w:hint="eastAsia"/>
                <w:color w:val="000000"/>
              </w:rPr>
              <w:t>219,477.00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88F39A3" w14:textId="77777777" w:rsidR="00205AA5" w:rsidRDefault="00205AA5">
            <w:pPr>
              <w:pStyle w:val="biaogeright"/>
              <w:wordWrap w:val="0"/>
            </w:pPr>
            <w:r>
              <w:rPr>
                <w:rFonts w:hAnsi="等线" w:hint="eastAsia"/>
                <w:color w:val="000000"/>
              </w:rPr>
              <w:t>2.35</w:t>
            </w:r>
          </w:p>
        </w:tc>
      </w:tr>
      <w:tr w:rsidR="00205AA5" w14:paraId="36D8E76E"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748E3442" w14:textId="77777777" w:rsidR="00205AA5" w:rsidRDefault="00205AA5">
            <w:pPr>
              <w:pStyle w:val="biaogecenter"/>
              <w:wordWrap w:val="0"/>
            </w:pPr>
            <w:r>
              <w:rPr>
                <w:rFonts w:hAnsi="等线" w:hint="eastAsia"/>
                <w:color w:val="000000"/>
              </w:rPr>
              <w:t>7</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E77BAFF" w14:textId="77777777" w:rsidR="00205AA5" w:rsidRDefault="00205AA5">
            <w:pPr>
              <w:pStyle w:val="biaogeleft"/>
              <w:wordWrap w:val="0"/>
            </w:pPr>
            <w:r>
              <w:rPr>
                <w:rFonts w:hAnsi="等线" w:hint="eastAsia"/>
                <w:color w:val="000000"/>
              </w:rPr>
              <w:t>688639</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24D7539" w14:textId="77777777" w:rsidR="00205AA5" w:rsidRDefault="00205AA5">
            <w:pPr>
              <w:pStyle w:val="biaogeleft"/>
              <w:wordWrap w:val="0"/>
            </w:pPr>
            <w:proofErr w:type="gramStart"/>
            <w:r>
              <w:rPr>
                <w:rFonts w:hAnsi="等线" w:hint="eastAsia"/>
                <w:color w:val="000000"/>
              </w:rPr>
              <w:t>华恒生物</w:t>
            </w:r>
            <w:proofErr w:type="gramEnd"/>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096C21C" w14:textId="77777777" w:rsidR="00205AA5" w:rsidRDefault="00205AA5">
            <w:pPr>
              <w:pStyle w:val="biaogeright"/>
              <w:wordWrap w:val="0"/>
            </w:pPr>
            <w:r>
              <w:rPr>
                <w:rFonts w:hAnsi="等线" w:hint="eastAsia"/>
                <w:color w:val="000000"/>
              </w:rPr>
              <w:t>1,400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2A15AB5" w14:textId="77777777" w:rsidR="00205AA5" w:rsidRDefault="00205AA5">
            <w:pPr>
              <w:pStyle w:val="biaogeright"/>
              <w:wordWrap w:val="0"/>
            </w:pPr>
            <w:r>
              <w:rPr>
                <w:rFonts w:hAnsi="等线" w:hint="eastAsia"/>
                <w:color w:val="000000"/>
              </w:rPr>
              <w:t>217,350.00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3217D84" w14:textId="77777777" w:rsidR="00205AA5" w:rsidRDefault="00205AA5">
            <w:pPr>
              <w:pStyle w:val="biaogeright"/>
              <w:wordWrap w:val="0"/>
            </w:pPr>
            <w:r>
              <w:rPr>
                <w:rFonts w:hAnsi="等线" w:hint="eastAsia"/>
                <w:color w:val="000000"/>
              </w:rPr>
              <w:t>2.32</w:t>
            </w:r>
          </w:p>
        </w:tc>
      </w:tr>
      <w:tr w:rsidR="00205AA5" w14:paraId="4C49D85E"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3A333375" w14:textId="77777777" w:rsidR="00205AA5" w:rsidRDefault="00205AA5">
            <w:pPr>
              <w:pStyle w:val="biaogecenter"/>
              <w:wordWrap w:val="0"/>
            </w:pPr>
            <w:r>
              <w:rPr>
                <w:rFonts w:hAnsi="等线" w:hint="eastAsia"/>
                <w:color w:val="000000"/>
              </w:rPr>
              <w:t>8</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949F328" w14:textId="77777777" w:rsidR="00205AA5" w:rsidRDefault="00205AA5">
            <w:pPr>
              <w:pStyle w:val="biaogeleft"/>
              <w:wordWrap w:val="0"/>
            </w:pPr>
            <w:r>
              <w:rPr>
                <w:rFonts w:hAnsi="等线" w:hint="eastAsia"/>
                <w:color w:val="000000"/>
              </w:rPr>
              <w:t>600057</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50235B4" w14:textId="77777777" w:rsidR="00205AA5" w:rsidRDefault="00205AA5">
            <w:pPr>
              <w:pStyle w:val="biaogeleft"/>
              <w:wordWrap w:val="0"/>
            </w:pPr>
            <w:r>
              <w:rPr>
                <w:rFonts w:hAnsi="等线" w:hint="eastAsia"/>
                <w:color w:val="000000"/>
              </w:rPr>
              <w:t>厦门象屿</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0D2EAA5" w14:textId="77777777" w:rsidR="00205AA5" w:rsidRDefault="00205AA5">
            <w:pPr>
              <w:pStyle w:val="biaogeright"/>
              <w:wordWrap w:val="0"/>
            </w:pPr>
            <w:r>
              <w:rPr>
                <w:rFonts w:hAnsi="等线" w:hint="eastAsia"/>
                <w:color w:val="000000"/>
              </w:rPr>
              <w:t>20,900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68094E1" w14:textId="77777777" w:rsidR="00205AA5" w:rsidRDefault="00205AA5">
            <w:pPr>
              <w:pStyle w:val="biaogeright"/>
              <w:wordWrap w:val="0"/>
            </w:pPr>
            <w:r>
              <w:rPr>
                <w:rFonts w:hAnsi="等线" w:hint="eastAsia"/>
                <w:color w:val="000000"/>
              </w:rPr>
              <w:t>214,643.00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DDC6CE1" w14:textId="77777777" w:rsidR="00205AA5" w:rsidRDefault="00205AA5">
            <w:pPr>
              <w:pStyle w:val="biaogeright"/>
              <w:wordWrap w:val="0"/>
            </w:pPr>
            <w:r>
              <w:rPr>
                <w:rFonts w:hAnsi="等线" w:hint="eastAsia"/>
                <w:color w:val="000000"/>
              </w:rPr>
              <w:t>2.30</w:t>
            </w:r>
          </w:p>
        </w:tc>
      </w:tr>
      <w:tr w:rsidR="00205AA5" w14:paraId="193FFB7A"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47FE65D0" w14:textId="77777777" w:rsidR="00205AA5" w:rsidRDefault="00205AA5">
            <w:pPr>
              <w:pStyle w:val="biaogecenter"/>
              <w:wordWrap w:val="0"/>
            </w:pPr>
            <w:r>
              <w:rPr>
                <w:rFonts w:hAnsi="等线" w:hint="eastAsia"/>
                <w:color w:val="000000"/>
              </w:rPr>
              <w:t>9</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594CA56" w14:textId="77777777" w:rsidR="00205AA5" w:rsidRDefault="00205AA5">
            <w:pPr>
              <w:pStyle w:val="biaogeleft"/>
              <w:wordWrap w:val="0"/>
            </w:pPr>
            <w:r>
              <w:rPr>
                <w:rFonts w:hAnsi="等线" w:hint="eastAsia"/>
                <w:color w:val="000000"/>
              </w:rPr>
              <w:t>603127</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822FCB1" w14:textId="77777777" w:rsidR="00205AA5" w:rsidRDefault="00205AA5">
            <w:pPr>
              <w:pStyle w:val="biaogeleft"/>
              <w:wordWrap w:val="0"/>
            </w:pPr>
            <w:proofErr w:type="gramStart"/>
            <w:r>
              <w:rPr>
                <w:rFonts w:hAnsi="等线" w:hint="eastAsia"/>
                <w:color w:val="000000"/>
              </w:rPr>
              <w:t>昭衍新药</w:t>
            </w:r>
            <w:proofErr w:type="gramEnd"/>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144D5AA" w14:textId="77777777" w:rsidR="00205AA5" w:rsidRDefault="00205AA5">
            <w:pPr>
              <w:pStyle w:val="biaogeright"/>
              <w:wordWrap w:val="0"/>
            </w:pPr>
            <w:r>
              <w:rPr>
                <w:rFonts w:hAnsi="等线" w:hint="eastAsia"/>
                <w:color w:val="000000"/>
              </w:rPr>
              <w:t>3,600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8C5998C" w14:textId="77777777" w:rsidR="00205AA5" w:rsidRDefault="00205AA5">
            <w:pPr>
              <w:pStyle w:val="biaogeright"/>
              <w:wordWrap w:val="0"/>
            </w:pPr>
            <w:r>
              <w:rPr>
                <w:rFonts w:hAnsi="等线" w:hint="eastAsia"/>
                <w:color w:val="000000"/>
              </w:rPr>
              <w:t>210,276.00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FA071F2" w14:textId="77777777" w:rsidR="00205AA5" w:rsidRDefault="00205AA5">
            <w:pPr>
              <w:pStyle w:val="biaogeright"/>
              <w:wordWrap w:val="0"/>
            </w:pPr>
            <w:r>
              <w:rPr>
                <w:rFonts w:hAnsi="等线" w:hint="eastAsia"/>
                <w:color w:val="000000"/>
              </w:rPr>
              <w:t>2.25</w:t>
            </w:r>
          </w:p>
        </w:tc>
      </w:tr>
      <w:tr w:rsidR="00205AA5" w14:paraId="7F4203E8" w14:textId="77777777" w:rsidTr="00205AA5">
        <w:tc>
          <w:tcPr>
            <w:tcW w:w="300" w:type="dxa"/>
            <w:tcBorders>
              <w:top w:val="single" w:sz="8" w:space="0" w:color="000000"/>
              <w:left w:val="single" w:sz="8" w:space="0" w:color="000000"/>
              <w:bottom w:val="single" w:sz="6" w:space="0" w:color="000000"/>
              <w:right w:val="single" w:sz="8" w:space="0" w:color="000000"/>
            </w:tcBorders>
            <w:vAlign w:val="center"/>
            <w:hideMark/>
          </w:tcPr>
          <w:p w14:paraId="469F3164" w14:textId="77777777" w:rsidR="00205AA5" w:rsidRDefault="00205AA5">
            <w:pPr>
              <w:pStyle w:val="biaogecenter"/>
              <w:wordWrap w:val="0"/>
            </w:pPr>
            <w:r>
              <w:rPr>
                <w:rFonts w:hAnsi="等线" w:hint="eastAsia"/>
                <w:color w:val="000000"/>
              </w:rPr>
              <w:t>10</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4369A66" w14:textId="77777777" w:rsidR="00205AA5" w:rsidRDefault="00205AA5">
            <w:pPr>
              <w:pStyle w:val="biaogeleft"/>
              <w:wordWrap w:val="0"/>
            </w:pPr>
            <w:r>
              <w:rPr>
                <w:rFonts w:hAnsi="等线" w:hint="eastAsia"/>
                <w:color w:val="000000"/>
              </w:rPr>
              <w:t>600284</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DCE296D" w14:textId="77777777" w:rsidR="00205AA5" w:rsidRDefault="00205AA5">
            <w:pPr>
              <w:pStyle w:val="biaogeleft"/>
              <w:wordWrap w:val="0"/>
            </w:pPr>
            <w:r>
              <w:rPr>
                <w:rFonts w:hAnsi="等线" w:hint="eastAsia"/>
                <w:color w:val="000000"/>
              </w:rPr>
              <w:t>浦东建设</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918036E" w14:textId="77777777" w:rsidR="00205AA5" w:rsidRDefault="00205AA5">
            <w:pPr>
              <w:pStyle w:val="biaogeright"/>
              <w:wordWrap w:val="0"/>
            </w:pPr>
            <w:r>
              <w:rPr>
                <w:rFonts w:hAnsi="等线" w:hint="eastAsia"/>
                <w:color w:val="000000"/>
              </w:rPr>
              <w:t>30,800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9485BB7" w14:textId="77777777" w:rsidR="00205AA5" w:rsidRDefault="00205AA5">
            <w:pPr>
              <w:pStyle w:val="biaogeright"/>
              <w:wordWrap w:val="0"/>
            </w:pPr>
            <w:r>
              <w:rPr>
                <w:rFonts w:hAnsi="等线" w:hint="eastAsia"/>
                <w:color w:val="000000"/>
              </w:rPr>
              <w:t>207,592.00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7F363A1" w14:textId="77777777" w:rsidR="00205AA5" w:rsidRDefault="00205AA5">
            <w:pPr>
              <w:pStyle w:val="biaogeright"/>
              <w:wordWrap w:val="0"/>
            </w:pPr>
            <w:r>
              <w:rPr>
                <w:rFonts w:hAnsi="等线" w:hint="eastAsia"/>
                <w:color w:val="000000"/>
              </w:rPr>
              <w:t>2.22</w:t>
            </w:r>
          </w:p>
        </w:tc>
      </w:tr>
    </w:tbl>
    <w:p w14:paraId="229CD51E" w14:textId="77777777" w:rsidR="00205AA5" w:rsidRDefault="00205AA5" w:rsidP="00205AA5">
      <w:pPr>
        <w:widowControl/>
        <w:jc w:val="left"/>
        <w:rPr>
          <w:rFonts w:ascii="宋体" w:eastAsia="宋体" w:hAnsi="宋体" w:cs="宋体"/>
          <w:kern w:val="0"/>
          <w:sz w:val="24"/>
          <w:szCs w:val="24"/>
        </w:rPr>
      </w:pPr>
    </w:p>
    <w:p w14:paraId="75A8A0DC" w14:textId="77777777" w:rsidR="00205AA5" w:rsidRDefault="00205AA5" w:rsidP="00205AA5">
      <w:pPr>
        <w:pStyle w:val="zhangjiep"/>
        <w:ind w:firstLine="422"/>
      </w:pPr>
      <w:bookmarkStart w:id="208" w:name="_Toc124758506"/>
      <w:r>
        <w:rPr>
          <w:rFonts w:hAnsi="等线" w:hint="eastAsia"/>
          <w:b/>
          <w:color w:val="000000"/>
        </w:rPr>
        <w:t>4、报告期末按债券品种分类的债券投资组合</w:t>
      </w:r>
      <w:bookmarkEnd w:id="208"/>
    </w:p>
    <w:p w14:paraId="61300444" w14:textId="77777777" w:rsidR="00205AA5" w:rsidRDefault="00205AA5" w:rsidP="00205AA5">
      <w:pPr>
        <w:pStyle w:val="neirong"/>
        <w:ind w:firstLineChars="200" w:firstLine="480"/>
      </w:pPr>
      <w:r>
        <w:rPr>
          <w:rFonts w:hint="eastAsia"/>
        </w:rPr>
        <w:t>本基金本报告期末未持有债券。</w:t>
      </w:r>
    </w:p>
    <w:p w14:paraId="0A2097B9" w14:textId="77777777" w:rsidR="00205AA5" w:rsidRDefault="00205AA5" w:rsidP="00205AA5">
      <w:pPr>
        <w:widowControl/>
        <w:jc w:val="left"/>
        <w:rPr>
          <w:rFonts w:ascii="宋体" w:eastAsia="宋体" w:hAnsi="宋体" w:cs="宋体"/>
          <w:kern w:val="0"/>
          <w:sz w:val="24"/>
          <w:szCs w:val="24"/>
        </w:rPr>
      </w:pPr>
    </w:p>
    <w:p w14:paraId="1F6940B7" w14:textId="77777777" w:rsidR="00205AA5" w:rsidRDefault="00205AA5" w:rsidP="00205AA5">
      <w:pPr>
        <w:pStyle w:val="zhangjiep"/>
        <w:ind w:firstLine="422"/>
      </w:pPr>
      <w:bookmarkStart w:id="209" w:name="_Toc124758507"/>
      <w:r>
        <w:rPr>
          <w:rFonts w:hAnsi="等线" w:hint="eastAsia"/>
          <w:b/>
          <w:color w:val="000000"/>
        </w:rPr>
        <w:t>5、报告期末按公允价值占基金资产净值比例大小排序的前五名债券投资明细</w:t>
      </w:r>
      <w:bookmarkEnd w:id="209"/>
    </w:p>
    <w:p w14:paraId="23E48247" w14:textId="77777777" w:rsidR="00205AA5" w:rsidRDefault="00205AA5" w:rsidP="00205AA5">
      <w:pPr>
        <w:pStyle w:val="neirong"/>
        <w:ind w:firstLineChars="200" w:firstLine="480"/>
      </w:pPr>
      <w:r>
        <w:rPr>
          <w:rFonts w:hint="eastAsia"/>
        </w:rPr>
        <w:t>本基金本报告期末未持有债券。</w:t>
      </w:r>
    </w:p>
    <w:p w14:paraId="10669073" w14:textId="77777777" w:rsidR="00205AA5" w:rsidRDefault="00205AA5" w:rsidP="00205AA5">
      <w:pPr>
        <w:widowControl/>
        <w:jc w:val="left"/>
        <w:rPr>
          <w:rFonts w:ascii="宋体" w:eastAsia="宋体" w:hAnsi="宋体" w:cs="宋体"/>
          <w:kern w:val="0"/>
          <w:sz w:val="24"/>
          <w:szCs w:val="24"/>
        </w:rPr>
      </w:pPr>
    </w:p>
    <w:p w14:paraId="49C03729" w14:textId="77777777" w:rsidR="00205AA5" w:rsidRDefault="00205AA5" w:rsidP="00205AA5">
      <w:pPr>
        <w:pStyle w:val="zhangjiep"/>
        <w:ind w:firstLine="422"/>
      </w:pPr>
      <w:bookmarkStart w:id="210" w:name="_Toc124758508"/>
      <w:r>
        <w:rPr>
          <w:rFonts w:hAnsi="等线" w:hint="eastAsia"/>
          <w:b/>
          <w:color w:val="000000"/>
        </w:rPr>
        <w:t>6、报告期末按公允价值占基金资产净值比例大小排序的前十名资产支持证券投资明细</w:t>
      </w:r>
      <w:bookmarkEnd w:id="210"/>
    </w:p>
    <w:p w14:paraId="6E110040" w14:textId="77777777" w:rsidR="00205AA5" w:rsidRDefault="00205AA5" w:rsidP="00205AA5">
      <w:pPr>
        <w:pStyle w:val="neirong"/>
        <w:ind w:firstLineChars="200" w:firstLine="480"/>
      </w:pPr>
      <w:r>
        <w:rPr>
          <w:rFonts w:hint="eastAsia"/>
        </w:rPr>
        <w:t>本基金本报告期末未持有资产支持证券。</w:t>
      </w:r>
    </w:p>
    <w:p w14:paraId="1D4387B8" w14:textId="77777777" w:rsidR="00205AA5" w:rsidRDefault="00205AA5" w:rsidP="00205AA5">
      <w:pPr>
        <w:widowControl/>
        <w:jc w:val="left"/>
        <w:rPr>
          <w:rFonts w:ascii="宋体" w:eastAsia="宋体" w:hAnsi="宋体" w:cs="宋体"/>
          <w:kern w:val="0"/>
          <w:sz w:val="24"/>
          <w:szCs w:val="24"/>
        </w:rPr>
      </w:pPr>
    </w:p>
    <w:p w14:paraId="42BA6A0C" w14:textId="77777777" w:rsidR="00205AA5" w:rsidRDefault="00205AA5" w:rsidP="00205AA5">
      <w:pPr>
        <w:pStyle w:val="zhangjiep"/>
        <w:ind w:firstLine="422"/>
      </w:pPr>
      <w:bookmarkStart w:id="211" w:name="_Toc124758509"/>
      <w:r>
        <w:rPr>
          <w:rFonts w:hAnsi="等线" w:hint="eastAsia"/>
          <w:b/>
          <w:color w:val="000000"/>
        </w:rPr>
        <w:t>7、报告期末按公允价值占基金资产净值比例大小排序的前五名贵金属投资明细</w:t>
      </w:r>
      <w:bookmarkEnd w:id="211"/>
    </w:p>
    <w:p w14:paraId="04831DCA" w14:textId="77777777" w:rsidR="00205AA5" w:rsidRDefault="00205AA5" w:rsidP="00205AA5">
      <w:pPr>
        <w:pStyle w:val="neirong"/>
        <w:ind w:firstLineChars="200" w:firstLine="480"/>
      </w:pPr>
      <w:r>
        <w:rPr>
          <w:rFonts w:hint="eastAsia"/>
        </w:rPr>
        <w:t>本基金本报告期末未持有贵金属。</w:t>
      </w:r>
    </w:p>
    <w:p w14:paraId="351A702D" w14:textId="77777777" w:rsidR="00205AA5" w:rsidRDefault="00205AA5" w:rsidP="00205AA5">
      <w:pPr>
        <w:widowControl/>
        <w:jc w:val="left"/>
        <w:rPr>
          <w:rFonts w:ascii="宋体" w:eastAsia="宋体" w:hAnsi="宋体" w:cs="宋体"/>
          <w:kern w:val="0"/>
          <w:sz w:val="24"/>
          <w:szCs w:val="24"/>
        </w:rPr>
      </w:pPr>
    </w:p>
    <w:p w14:paraId="524E451D" w14:textId="77777777" w:rsidR="00205AA5" w:rsidRDefault="00205AA5" w:rsidP="00205AA5">
      <w:pPr>
        <w:pStyle w:val="zhangjiep"/>
        <w:ind w:firstLine="422"/>
      </w:pPr>
      <w:bookmarkStart w:id="212" w:name="_Toc124758510"/>
      <w:r>
        <w:rPr>
          <w:rFonts w:hAnsi="等线" w:hint="eastAsia"/>
          <w:b/>
          <w:color w:val="000000"/>
        </w:rPr>
        <w:t>8、报告期末按公允价值占基金资产净值比例大小排序的前五名权证投资明细</w:t>
      </w:r>
      <w:bookmarkEnd w:id="212"/>
    </w:p>
    <w:p w14:paraId="1FBE506A" w14:textId="77777777" w:rsidR="00205AA5" w:rsidRDefault="00205AA5" w:rsidP="00205AA5">
      <w:pPr>
        <w:pStyle w:val="neirong"/>
        <w:ind w:firstLineChars="200" w:firstLine="480"/>
      </w:pPr>
      <w:r>
        <w:rPr>
          <w:rFonts w:hint="eastAsia"/>
        </w:rPr>
        <w:t>本基金本报告期末未持有权证。</w:t>
      </w:r>
    </w:p>
    <w:p w14:paraId="631FB50B" w14:textId="77777777" w:rsidR="00205AA5" w:rsidRDefault="00205AA5" w:rsidP="00205AA5">
      <w:pPr>
        <w:widowControl/>
        <w:jc w:val="left"/>
        <w:rPr>
          <w:rFonts w:ascii="宋体" w:eastAsia="宋体" w:hAnsi="宋体" w:cs="宋体"/>
          <w:kern w:val="0"/>
          <w:sz w:val="24"/>
          <w:szCs w:val="24"/>
        </w:rPr>
      </w:pPr>
    </w:p>
    <w:p w14:paraId="52714C39" w14:textId="77777777" w:rsidR="00205AA5" w:rsidRDefault="00205AA5" w:rsidP="00205AA5">
      <w:pPr>
        <w:pStyle w:val="zhangjiep"/>
        <w:ind w:firstLine="422"/>
      </w:pPr>
      <w:bookmarkStart w:id="213" w:name="_Toc124758511"/>
      <w:r>
        <w:rPr>
          <w:rFonts w:hAnsi="等线" w:hint="eastAsia"/>
          <w:b/>
          <w:color w:val="000000"/>
        </w:rPr>
        <w:t>9、报告期末本基金投资的股指期货交易情况说明</w:t>
      </w:r>
      <w:bookmarkEnd w:id="213"/>
    </w:p>
    <w:p w14:paraId="5F860FC1" w14:textId="77777777" w:rsidR="00205AA5" w:rsidRDefault="00205AA5" w:rsidP="00205AA5">
      <w:pPr>
        <w:pStyle w:val="neirong"/>
        <w:ind w:firstLineChars="200" w:firstLine="480"/>
      </w:pPr>
      <w:r>
        <w:rPr>
          <w:rFonts w:hint="eastAsia"/>
        </w:rPr>
        <w:t>本基金本报告期末未投资股指期货。</w:t>
      </w:r>
    </w:p>
    <w:p w14:paraId="35175247" w14:textId="77777777" w:rsidR="00205AA5" w:rsidRDefault="00205AA5" w:rsidP="00F41D9F">
      <w:pPr>
        <w:pStyle w:val="neirong"/>
        <w:ind w:firstLineChars="200" w:firstLine="480"/>
      </w:pPr>
    </w:p>
    <w:p w14:paraId="5ABC4E99" w14:textId="77777777" w:rsidR="00205AA5" w:rsidRDefault="00205AA5" w:rsidP="00205AA5">
      <w:pPr>
        <w:pStyle w:val="zhangjiep"/>
        <w:ind w:firstLine="422"/>
      </w:pPr>
      <w:bookmarkStart w:id="214" w:name="_Toc124758512"/>
      <w:r>
        <w:rPr>
          <w:rFonts w:hAnsi="等线" w:hint="eastAsia"/>
          <w:b/>
          <w:color w:val="000000"/>
        </w:rPr>
        <w:lastRenderedPageBreak/>
        <w:t>10、报告期末本基金投资的国债期货交易情况说明</w:t>
      </w:r>
      <w:bookmarkEnd w:id="214"/>
    </w:p>
    <w:p w14:paraId="05203780" w14:textId="77777777" w:rsidR="00205AA5" w:rsidRDefault="00205AA5" w:rsidP="00205AA5">
      <w:pPr>
        <w:pStyle w:val="zhangjiep2"/>
      </w:pPr>
      <w:r>
        <w:rPr>
          <w:rFonts w:hAnsi="等线" w:hint="eastAsia"/>
          <w:b/>
          <w:color w:val="000000"/>
        </w:rPr>
        <w:t>（1） 本期国债期货投资政策</w:t>
      </w:r>
    </w:p>
    <w:p w14:paraId="3FFDDCE7" w14:textId="77777777" w:rsidR="00205AA5" w:rsidRDefault="00205AA5" w:rsidP="009A25F4">
      <w:pPr>
        <w:pStyle w:val="neirong"/>
        <w:spacing w:before="0"/>
        <w:ind w:left="0" w:firstLineChars="200" w:firstLine="480"/>
      </w:pPr>
      <w:r>
        <w:rPr>
          <w:rFonts w:hint="eastAsia"/>
        </w:rPr>
        <w:t>本基金本报告期末未投资国债期货。</w:t>
      </w:r>
    </w:p>
    <w:p w14:paraId="091054A0" w14:textId="77777777" w:rsidR="00205AA5" w:rsidRDefault="00205AA5" w:rsidP="00205AA5">
      <w:pPr>
        <w:widowControl/>
        <w:jc w:val="left"/>
        <w:rPr>
          <w:rFonts w:ascii="宋体" w:eastAsia="宋体" w:hAnsi="宋体" w:cs="宋体"/>
          <w:kern w:val="0"/>
          <w:sz w:val="24"/>
          <w:szCs w:val="24"/>
        </w:rPr>
      </w:pPr>
    </w:p>
    <w:p w14:paraId="528B3545" w14:textId="77777777" w:rsidR="00205AA5" w:rsidRDefault="00205AA5" w:rsidP="00205AA5">
      <w:pPr>
        <w:pStyle w:val="zhangjiep2"/>
      </w:pPr>
      <w:r>
        <w:rPr>
          <w:rFonts w:hAnsi="等线" w:hint="eastAsia"/>
          <w:b/>
          <w:color w:val="000000"/>
        </w:rPr>
        <w:t>（2）报告期末本基金投资的国债期货持仓和损益明细</w:t>
      </w:r>
    </w:p>
    <w:p w14:paraId="41878C48" w14:textId="77777777" w:rsidR="00205AA5" w:rsidRDefault="00205AA5" w:rsidP="00205AA5">
      <w:pPr>
        <w:pStyle w:val="neirong"/>
        <w:ind w:firstLineChars="200" w:firstLine="480"/>
      </w:pPr>
      <w:r>
        <w:rPr>
          <w:rFonts w:hint="eastAsia"/>
        </w:rPr>
        <w:t>本基金本报告期末未投资国债期货。</w:t>
      </w:r>
    </w:p>
    <w:p w14:paraId="081D756F" w14:textId="77777777" w:rsidR="00205AA5" w:rsidRDefault="00205AA5" w:rsidP="00205AA5">
      <w:pPr>
        <w:widowControl/>
        <w:jc w:val="left"/>
        <w:rPr>
          <w:rFonts w:ascii="宋体" w:eastAsia="宋体" w:hAnsi="宋体" w:cs="宋体"/>
          <w:kern w:val="0"/>
          <w:sz w:val="24"/>
          <w:szCs w:val="24"/>
        </w:rPr>
      </w:pPr>
    </w:p>
    <w:p w14:paraId="6D2EDD8B" w14:textId="77777777" w:rsidR="00205AA5" w:rsidRDefault="00205AA5" w:rsidP="00205AA5">
      <w:pPr>
        <w:pStyle w:val="zhangjiep2"/>
      </w:pPr>
      <w:r>
        <w:rPr>
          <w:rFonts w:hAnsi="等线" w:hint="eastAsia"/>
          <w:b/>
          <w:color w:val="000000"/>
        </w:rPr>
        <w:t>（3）本期国债期货投资评价</w:t>
      </w:r>
    </w:p>
    <w:p w14:paraId="39F5FC82" w14:textId="77777777" w:rsidR="00205AA5" w:rsidRDefault="00205AA5" w:rsidP="009A25F4">
      <w:pPr>
        <w:pStyle w:val="neirong"/>
        <w:spacing w:before="0"/>
        <w:ind w:left="0" w:firstLineChars="200" w:firstLine="480"/>
      </w:pPr>
      <w:r>
        <w:rPr>
          <w:rFonts w:hint="eastAsia"/>
        </w:rPr>
        <w:t>本基金本报告期末未投资国债期货。</w:t>
      </w:r>
    </w:p>
    <w:p w14:paraId="2CE4C6FE" w14:textId="77777777" w:rsidR="00205AA5" w:rsidRDefault="00205AA5" w:rsidP="00205AA5">
      <w:pPr>
        <w:widowControl/>
        <w:jc w:val="left"/>
        <w:rPr>
          <w:rFonts w:ascii="宋体" w:eastAsia="宋体" w:hAnsi="宋体" w:cs="宋体"/>
          <w:kern w:val="0"/>
          <w:sz w:val="24"/>
          <w:szCs w:val="24"/>
        </w:rPr>
      </w:pPr>
    </w:p>
    <w:p w14:paraId="5FB2C7DA" w14:textId="77777777" w:rsidR="00205AA5" w:rsidRDefault="00205AA5" w:rsidP="00205AA5">
      <w:pPr>
        <w:pStyle w:val="zhangjiep"/>
        <w:ind w:firstLine="422"/>
      </w:pPr>
      <w:bookmarkStart w:id="215" w:name="_Toc124758513"/>
      <w:r>
        <w:rPr>
          <w:rFonts w:hAnsi="等线" w:hint="eastAsia"/>
          <w:b/>
          <w:color w:val="000000"/>
        </w:rPr>
        <w:t>11、投资组合报告附注</w:t>
      </w:r>
      <w:bookmarkEnd w:id="215"/>
      <w:r>
        <w:rPr>
          <w:rFonts w:hAnsi="等线" w:hint="eastAsia"/>
          <w:b/>
          <w:color w:val="000000"/>
        </w:rPr>
        <w:t xml:space="preserve"> </w:t>
      </w:r>
    </w:p>
    <w:p w14:paraId="68A9DE45" w14:textId="77777777" w:rsidR="00205AA5" w:rsidRDefault="00205AA5" w:rsidP="00205AA5">
      <w:pPr>
        <w:pStyle w:val="zhangjiep2"/>
        <w:rPr>
          <w:rFonts w:hAnsi="等线"/>
          <w:b/>
          <w:color w:val="000000"/>
        </w:rPr>
      </w:pPr>
      <w:r>
        <w:rPr>
          <w:rFonts w:hAnsi="等线" w:hint="eastAsia"/>
          <w:b/>
          <w:color w:val="000000"/>
        </w:rPr>
        <w:t>（1）本基金本报告期投资的前十名证券的发行主体，本报告期没有出现被监管部门立案调查的情形，也没有出现在报告编制日前一年内受到公开谴责、处罚的情形。</w:t>
      </w:r>
    </w:p>
    <w:p w14:paraId="57C0E25E" w14:textId="77777777" w:rsidR="00205AA5" w:rsidRDefault="00205AA5" w:rsidP="00205AA5">
      <w:pPr>
        <w:widowControl/>
        <w:jc w:val="left"/>
        <w:rPr>
          <w:rFonts w:ascii="宋体" w:eastAsia="宋体" w:hAnsi="宋体" w:cs="宋体"/>
          <w:kern w:val="0"/>
          <w:sz w:val="24"/>
          <w:szCs w:val="24"/>
        </w:rPr>
      </w:pPr>
    </w:p>
    <w:p w14:paraId="1DB9202B" w14:textId="77777777" w:rsidR="00205AA5" w:rsidRDefault="00205AA5" w:rsidP="00205AA5">
      <w:pPr>
        <w:pStyle w:val="zhangjiep2"/>
      </w:pPr>
      <w:r>
        <w:rPr>
          <w:rFonts w:hAnsi="等线" w:hint="eastAsia"/>
          <w:b/>
          <w:color w:val="000000"/>
        </w:rPr>
        <w:t>（2）本基金投资的前十名股票没有超出基金合同规定的备选股票库。</w:t>
      </w:r>
    </w:p>
    <w:p w14:paraId="6213DA4D" w14:textId="77777777" w:rsidR="00205AA5" w:rsidRDefault="00205AA5" w:rsidP="00205AA5">
      <w:pPr>
        <w:widowControl/>
        <w:jc w:val="left"/>
        <w:rPr>
          <w:rFonts w:ascii="宋体" w:eastAsia="宋体" w:hAnsi="宋体" w:cs="宋体"/>
          <w:kern w:val="0"/>
          <w:sz w:val="24"/>
          <w:szCs w:val="24"/>
        </w:rPr>
      </w:pPr>
    </w:p>
    <w:p w14:paraId="2EAA9D28" w14:textId="77777777" w:rsidR="00205AA5" w:rsidRDefault="00205AA5" w:rsidP="00205AA5">
      <w:pPr>
        <w:pStyle w:val="zhangjiep2"/>
      </w:pPr>
      <w:r>
        <w:rPr>
          <w:rFonts w:hAnsi="等线" w:hint="eastAsia"/>
          <w:b/>
          <w:color w:val="000000"/>
        </w:rPr>
        <w:t>（3） 其他资产构成</w:t>
      </w:r>
    </w:p>
    <w:tbl>
      <w:tblPr>
        <w:tblW w:w="9045" w:type="dxa"/>
        <w:tblInd w:w="108" w:type="dxa"/>
        <w:tblLook w:val="04A0" w:firstRow="1" w:lastRow="0" w:firstColumn="1" w:lastColumn="0" w:noHBand="0" w:noVBand="1"/>
      </w:tblPr>
      <w:tblGrid>
        <w:gridCol w:w="1276"/>
        <w:gridCol w:w="3709"/>
        <w:gridCol w:w="4060"/>
      </w:tblGrid>
      <w:tr w:rsidR="00205AA5" w14:paraId="0771BFD3" w14:textId="77777777" w:rsidTr="00205AA5">
        <w:tc>
          <w:tcPr>
            <w:tcW w:w="1342" w:type="dxa"/>
            <w:tcBorders>
              <w:top w:val="single" w:sz="8" w:space="0" w:color="000000"/>
              <w:left w:val="single" w:sz="8" w:space="0" w:color="000000"/>
              <w:bottom w:val="single" w:sz="6" w:space="0" w:color="000000"/>
              <w:right w:val="single" w:sz="8" w:space="0" w:color="000000"/>
            </w:tcBorders>
            <w:vAlign w:val="center"/>
            <w:hideMark/>
          </w:tcPr>
          <w:p w14:paraId="625BD18F" w14:textId="77777777" w:rsidR="00205AA5" w:rsidRDefault="00205AA5">
            <w:pPr>
              <w:pStyle w:val="biaogecenter"/>
              <w:wordWrap w:val="0"/>
            </w:pPr>
            <w:r>
              <w:rPr>
                <w:rFonts w:hAnsi="等线"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7834678" w14:textId="77777777" w:rsidR="00205AA5" w:rsidRDefault="00205AA5">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2335C8A" w14:textId="77777777" w:rsidR="00205AA5" w:rsidRDefault="00205AA5">
            <w:pPr>
              <w:pStyle w:val="biaogecenter"/>
              <w:wordWrap w:val="0"/>
            </w:pPr>
            <w:r>
              <w:rPr>
                <w:rFonts w:hint="eastAsia"/>
              </w:rPr>
              <w:t>金额(元)</w:t>
            </w:r>
          </w:p>
        </w:tc>
      </w:tr>
      <w:tr w:rsidR="00205AA5" w14:paraId="0C84AE4F"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31D8C325" w14:textId="77777777" w:rsidR="00205AA5" w:rsidRDefault="00205AA5">
            <w:pPr>
              <w:pStyle w:val="biaogecenter"/>
              <w:wordWrap w:val="0"/>
            </w:pPr>
            <w:r>
              <w:rPr>
                <w:rFonts w:hAnsi="等线"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3C32378" w14:textId="77777777" w:rsidR="00205AA5" w:rsidRDefault="00205AA5">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03496A9" w14:textId="77777777" w:rsidR="00205AA5" w:rsidRDefault="00205AA5">
            <w:pPr>
              <w:pStyle w:val="biaogeright"/>
              <w:wordWrap w:val="0"/>
            </w:pPr>
            <w:r>
              <w:rPr>
                <w:rFonts w:hint="eastAsia"/>
              </w:rPr>
              <w:t>2,200.16</w:t>
            </w:r>
          </w:p>
        </w:tc>
      </w:tr>
      <w:tr w:rsidR="00205AA5" w14:paraId="6ECBBCCF"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591FC92A" w14:textId="77777777" w:rsidR="00205AA5" w:rsidRDefault="00205AA5">
            <w:pPr>
              <w:pStyle w:val="biaogecenter"/>
              <w:wordWrap w:val="0"/>
            </w:pPr>
            <w:r>
              <w:rPr>
                <w:rFonts w:hAnsi="等线"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3754080" w14:textId="77777777" w:rsidR="00205AA5" w:rsidRDefault="00205AA5">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4384C16" w14:textId="77777777" w:rsidR="00205AA5" w:rsidRDefault="00205AA5">
            <w:pPr>
              <w:pStyle w:val="biaogeright"/>
              <w:wordWrap w:val="0"/>
            </w:pPr>
            <w:r>
              <w:rPr>
                <w:rFonts w:hint="eastAsia"/>
              </w:rPr>
              <w:t>-</w:t>
            </w:r>
          </w:p>
        </w:tc>
      </w:tr>
      <w:tr w:rsidR="00205AA5" w14:paraId="5EF84CC2"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191742B8" w14:textId="77777777" w:rsidR="00205AA5" w:rsidRDefault="00205AA5">
            <w:pPr>
              <w:pStyle w:val="biaogecenter"/>
              <w:wordWrap w:val="0"/>
            </w:pPr>
            <w:r>
              <w:rPr>
                <w:rFonts w:hAnsi="等线"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C674784" w14:textId="77777777" w:rsidR="00205AA5" w:rsidRDefault="00205AA5">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12F4F0C" w14:textId="77777777" w:rsidR="00205AA5" w:rsidRDefault="00205AA5">
            <w:pPr>
              <w:pStyle w:val="biaogeright"/>
              <w:wordWrap w:val="0"/>
            </w:pPr>
            <w:r>
              <w:rPr>
                <w:rFonts w:hint="eastAsia"/>
              </w:rPr>
              <w:t>-</w:t>
            </w:r>
          </w:p>
        </w:tc>
      </w:tr>
      <w:tr w:rsidR="00205AA5" w14:paraId="508FDEF4"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76A5A0AA" w14:textId="77777777" w:rsidR="00205AA5" w:rsidRDefault="00205AA5">
            <w:pPr>
              <w:pStyle w:val="biaogecenter"/>
              <w:wordWrap w:val="0"/>
            </w:pPr>
            <w:r>
              <w:rPr>
                <w:rFonts w:hAnsi="等线"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B119311" w14:textId="77777777" w:rsidR="00205AA5" w:rsidRDefault="00205AA5">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C43D002" w14:textId="77777777" w:rsidR="00205AA5" w:rsidRDefault="00205AA5">
            <w:pPr>
              <w:pStyle w:val="biaogeright"/>
              <w:wordWrap w:val="0"/>
            </w:pPr>
            <w:r>
              <w:rPr>
                <w:rFonts w:hint="eastAsia"/>
              </w:rPr>
              <w:t>-</w:t>
            </w:r>
          </w:p>
        </w:tc>
      </w:tr>
      <w:tr w:rsidR="00205AA5" w14:paraId="65FAC65E"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3A6904CB" w14:textId="77777777" w:rsidR="00205AA5" w:rsidRDefault="00205AA5">
            <w:pPr>
              <w:pStyle w:val="biaogecenter"/>
              <w:wordWrap w:val="0"/>
            </w:pPr>
            <w:r>
              <w:rPr>
                <w:rFonts w:hAnsi="等线"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9E9A487" w14:textId="77777777" w:rsidR="00205AA5" w:rsidRDefault="00205AA5">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359C581" w14:textId="77777777" w:rsidR="00205AA5" w:rsidRDefault="00205AA5">
            <w:pPr>
              <w:pStyle w:val="biaogeright"/>
              <w:wordWrap w:val="0"/>
            </w:pPr>
            <w:r>
              <w:rPr>
                <w:rFonts w:hint="eastAsia"/>
              </w:rPr>
              <w:t>40.88</w:t>
            </w:r>
          </w:p>
        </w:tc>
      </w:tr>
      <w:tr w:rsidR="00205AA5" w14:paraId="43971C7E"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6099028D" w14:textId="77777777" w:rsidR="00205AA5" w:rsidRDefault="00205AA5">
            <w:pPr>
              <w:pStyle w:val="biaogecenter"/>
              <w:wordWrap w:val="0"/>
            </w:pPr>
            <w:r>
              <w:rPr>
                <w:rFonts w:hAnsi="等线"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903C578" w14:textId="77777777" w:rsidR="00205AA5" w:rsidRDefault="00205AA5">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0BB7C29" w14:textId="77777777" w:rsidR="00205AA5" w:rsidRDefault="00205AA5">
            <w:pPr>
              <w:pStyle w:val="biaogeright"/>
              <w:wordWrap w:val="0"/>
            </w:pPr>
            <w:r>
              <w:rPr>
                <w:rFonts w:hint="eastAsia"/>
              </w:rPr>
              <w:t>-</w:t>
            </w:r>
          </w:p>
        </w:tc>
      </w:tr>
      <w:tr w:rsidR="00205AA5" w14:paraId="0C5D18A3"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172CE152" w14:textId="77777777" w:rsidR="00205AA5" w:rsidRDefault="00205AA5">
            <w:pPr>
              <w:pStyle w:val="biaogecenter"/>
              <w:wordWrap w:val="0"/>
            </w:pPr>
            <w:r>
              <w:rPr>
                <w:rFonts w:hAnsi="等线"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FCCCE92" w14:textId="77777777" w:rsidR="00205AA5" w:rsidRDefault="00205AA5">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F1D9153" w14:textId="77777777" w:rsidR="00205AA5" w:rsidRDefault="00205AA5">
            <w:pPr>
              <w:pStyle w:val="biaogeright"/>
              <w:wordWrap w:val="0"/>
            </w:pPr>
            <w:r>
              <w:rPr>
                <w:rFonts w:hint="eastAsia"/>
              </w:rPr>
              <w:t>-</w:t>
            </w:r>
          </w:p>
        </w:tc>
      </w:tr>
      <w:tr w:rsidR="00205AA5" w14:paraId="6E73E2BE" w14:textId="77777777" w:rsidTr="00205AA5">
        <w:tc>
          <w:tcPr>
            <w:tcW w:w="720" w:type="dxa"/>
            <w:tcBorders>
              <w:top w:val="single" w:sz="8" w:space="0" w:color="000000"/>
              <w:left w:val="single" w:sz="8" w:space="0" w:color="000000"/>
              <w:bottom w:val="single" w:sz="6" w:space="0" w:color="000000"/>
              <w:right w:val="single" w:sz="8" w:space="0" w:color="000000"/>
            </w:tcBorders>
            <w:vAlign w:val="center"/>
            <w:hideMark/>
          </w:tcPr>
          <w:p w14:paraId="6A86E5E0" w14:textId="77777777" w:rsidR="00205AA5" w:rsidRDefault="00205AA5">
            <w:pPr>
              <w:pStyle w:val="biaogecenter"/>
              <w:wordWrap w:val="0"/>
            </w:pPr>
            <w:r>
              <w:rPr>
                <w:rFonts w:hAnsi="等线"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42DB936" w14:textId="77777777" w:rsidR="00205AA5" w:rsidRDefault="00205AA5">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927299A" w14:textId="77777777" w:rsidR="00205AA5" w:rsidRDefault="00205AA5">
            <w:pPr>
              <w:pStyle w:val="biaogeright"/>
              <w:wordWrap w:val="0"/>
            </w:pPr>
            <w:r>
              <w:rPr>
                <w:rFonts w:hint="eastAsia"/>
              </w:rPr>
              <w:t>2,241.04</w:t>
            </w:r>
          </w:p>
        </w:tc>
      </w:tr>
    </w:tbl>
    <w:p w14:paraId="6ECE7F24" w14:textId="77777777" w:rsidR="00205AA5" w:rsidRDefault="00205AA5" w:rsidP="00205AA5">
      <w:pPr>
        <w:widowControl/>
        <w:jc w:val="left"/>
        <w:rPr>
          <w:rFonts w:ascii="宋体" w:eastAsia="宋体" w:hAnsi="宋体" w:cs="宋体"/>
          <w:kern w:val="0"/>
          <w:sz w:val="24"/>
          <w:szCs w:val="24"/>
        </w:rPr>
      </w:pPr>
    </w:p>
    <w:p w14:paraId="02F08C7B" w14:textId="77777777" w:rsidR="00205AA5" w:rsidRDefault="00205AA5" w:rsidP="00205AA5">
      <w:pPr>
        <w:pStyle w:val="zhangjiep2"/>
      </w:pPr>
      <w:r>
        <w:rPr>
          <w:rFonts w:hAnsi="等线" w:hint="eastAsia"/>
          <w:b/>
          <w:color w:val="000000"/>
        </w:rPr>
        <w:t>（4） 报告期末持有的处于转股期的可转换债券明细</w:t>
      </w:r>
    </w:p>
    <w:p w14:paraId="6149FCA9" w14:textId="77777777" w:rsidR="00205AA5" w:rsidRDefault="00205AA5" w:rsidP="00205AA5">
      <w:pPr>
        <w:pStyle w:val="neirong"/>
        <w:ind w:firstLineChars="200" w:firstLine="480"/>
      </w:pPr>
      <w:r>
        <w:rPr>
          <w:rFonts w:hint="eastAsia"/>
        </w:rPr>
        <w:t>本基金本报告期末未持有处于转股的可转换债券。</w:t>
      </w:r>
    </w:p>
    <w:p w14:paraId="6E6EBF27" w14:textId="77777777" w:rsidR="00205AA5" w:rsidRDefault="00205AA5" w:rsidP="00205AA5">
      <w:pPr>
        <w:widowControl/>
        <w:jc w:val="left"/>
        <w:rPr>
          <w:rFonts w:ascii="宋体" w:eastAsia="宋体" w:hAnsi="宋体" w:cs="宋体"/>
          <w:kern w:val="0"/>
          <w:sz w:val="24"/>
          <w:szCs w:val="24"/>
        </w:rPr>
      </w:pPr>
    </w:p>
    <w:p w14:paraId="29A83142" w14:textId="77777777" w:rsidR="00205AA5" w:rsidRDefault="00205AA5" w:rsidP="00205AA5">
      <w:pPr>
        <w:pStyle w:val="zhangjiep2"/>
      </w:pPr>
      <w:r>
        <w:rPr>
          <w:rFonts w:hAnsi="等线" w:hint="eastAsia"/>
          <w:b/>
          <w:color w:val="000000"/>
        </w:rPr>
        <w:t>(5) 报告</w:t>
      </w:r>
      <w:proofErr w:type="gramStart"/>
      <w:r>
        <w:rPr>
          <w:rFonts w:hAnsi="等线" w:hint="eastAsia"/>
          <w:b/>
          <w:color w:val="000000"/>
        </w:rPr>
        <w:t>期末前</w:t>
      </w:r>
      <w:proofErr w:type="gramEnd"/>
      <w:r>
        <w:rPr>
          <w:rFonts w:hAnsi="等线" w:hint="eastAsia"/>
          <w:b/>
          <w:color w:val="000000"/>
        </w:rPr>
        <w:t>十名股票中存在流通受限情况的说明</w:t>
      </w:r>
    </w:p>
    <w:p w14:paraId="34766EA5" w14:textId="77777777" w:rsidR="00205AA5" w:rsidRDefault="00205AA5" w:rsidP="00205AA5">
      <w:pPr>
        <w:pStyle w:val="neirong"/>
        <w:ind w:firstLineChars="200" w:firstLine="480"/>
      </w:pPr>
      <w:r>
        <w:rPr>
          <w:rFonts w:hint="eastAsia"/>
        </w:rPr>
        <w:t>本基金本报告</w:t>
      </w:r>
      <w:proofErr w:type="gramStart"/>
      <w:r>
        <w:rPr>
          <w:rFonts w:hint="eastAsia"/>
        </w:rPr>
        <w:t>期末前</w:t>
      </w:r>
      <w:proofErr w:type="gramEnd"/>
      <w:r>
        <w:rPr>
          <w:rFonts w:hint="eastAsia"/>
        </w:rPr>
        <w:t>十名股票中不存在流通受限股票。</w:t>
      </w:r>
    </w:p>
    <w:p w14:paraId="3E7F7639" w14:textId="77777777" w:rsidR="00205AA5" w:rsidRDefault="00205AA5" w:rsidP="00205AA5">
      <w:pPr>
        <w:widowControl/>
        <w:jc w:val="left"/>
        <w:rPr>
          <w:rFonts w:ascii="宋体" w:eastAsia="宋体" w:hAnsi="宋体" w:cs="宋体"/>
          <w:kern w:val="0"/>
          <w:sz w:val="24"/>
          <w:szCs w:val="24"/>
        </w:rPr>
      </w:pPr>
    </w:p>
    <w:p w14:paraId="3AE75115" w14:textId="77777777" w:rsidR="00205AA5" w:rsidRDefault="00205AA5" w:rsidP="00205AA5">
      <w:pPr>
        <w:pStyle w:val="zhangjiep2"/>
      </w:pPr>
      <w:r>
        <w:rPr>
          <w:rFonts w:hAnsi="等线" w:hint="eastAsia"/>
          <w:b/>
          <w:color w:val="000000"/>
        </w:rPr>
        <w:t>(6)投资组合报告附注的其他文字描述部分</w:t>
      </w:r>
    </w:p>
    <w:p w14:paraId="0A9303FD" w14:textId="1AA20893" w:rsidR="00205AA5" w:rsidRDefault="00205AA5" w:rsidP="00205AA5">
      <w:pPr>
        <w:autoSpaceDE w:val="0"/>
        <w:autoSpaceDN w:val="0"/>
        <w:spacing w:line="360" w:lineRule="auto"/>
        <w:ind w:firstLineChars="200" w:firstLine="480"/>
        <w:textAlignment w:val="bottom"/>
      </w:pPr>
      <w:r w:rsidRPr="00F41D9F">
        <w:rPr>
          <w:rFonts w:ascii="宋体" w:eastAsia="宋体" w:hAnsi="宋体" w:cs="宋体" w:hint="eastAsia"/>
          <w:kern w:val="0"/>
          <w:sz w:val="24"/>
          <w:szCs w:val="24"/>
        </w:rPr>
        <w:t>由于四舍五入原因，分项之和与合计可能有尾差。</w:t>
      </w:r>
    </w:p>
    <w:p w14:paraId="552FACD8" w14:textId="77777777" w:rsidR="003A541D" w:rsidRDefault="003A541D" w:rsidP="00205AA5">
      <w:pPr>
        <w:autoSpaceDE w:val="0"/>
        <w:autoSpaceDN w:val="0"/>
        <w:spacing w:line="360" w:lineRule="auto"/>
        <w:ind w:firstLineChars="200" w:firstLine="480"/>
        <w:textAlignment w:val="bottom"/>
        <w:rPr>
          <w:rFonts w:asciiTheme="minorEastAsia" w:hAnsiTheme="minorEastAsia"/>
          <w:bCs/>
          <w:sz w:val="24"/>
          <w:szCs w:val="24"/>
        </w:rPr>
      </w:pPr>
    </w:p>
    <w:p w14:paraId="05229473" w14:textId="203EABC1" w:rsidR="004E608E" w:rsidRDefault="004E608E" w:rsidP="001F3EB7">
      <w:pPr>
        <w:autoSpaceDE w:val="0"/>
        <w:autoSpaceDN w:val="0"/>
        <w:spacing w:line="360" w:lineRule="auto"/>
        <w:ind w:firstLineChars="200" w:firstLine="482"/>
        <w:textAlignment w:val="bottom"/>
        <w:rPr>
          <w:rFonts w:asciiTheme="minorEastAsia" w:hAnsiTheme="minorEastAsia"/>
          <w:b/>
          <w:sz w:val="24"/>
          <w:szCs w:val="24"/>
        </w:rPr>
      </w:pPr>
      <w:r>
        <w:rPr>
          <w:rFonts w:asciiTheme="minorEastAsia" w:hAnsiTheme="minorEastAsia" w:hint="eastAsia"/>
          <w:b/>
          <w:sz w:val="24"/>
          <w:szCs w:val="24"/>
        </w:rPr>
        <w:t>十</w:t>
      </w:r>
      <w:r w:rsidRPr="004E608E">
        <w:rPr>
          <w:rFonts w:asciiTheme="minorEastAsia" w:hAnsiTheme="minorEastAsia" w:hint="eastAsia"/>
          <w:b/>
          <w:sz w:val="24"/>
          <w:szCs w:val="24"/>
        </w:rPr>
        <w:t>、基金净值表现</w:t>
      </w:r>
    </w:p>
    <w:p w14:paraId="34903F23" w14:textId="77777777" w:rsidR="00205AA5" w:rsidRPr="00F41D9F" w:rsidRDefault="00205AA5" w:rsidP="00205AA5">
      <w:pPr>
        <w:autoSpaceDE w:val="0"/>
        <w:autoSpaceDN w:val="0"/>
        <w:spacing w:line="360" w:lineRule="auto"/>
        <w:ind w:firstLineChars="200" w:firstLine="482"/>
        <w:textAlignment w:val="bottom"/>
        <w:rPr>
          <w:rFonts w:ascii="宋体" w:eastAsia="宋体" w:hAnsi="宋体" w:cs="宋体"/>
          <w:kern w:val="0"/>
          <w:sz w:val="24"/>
          <w:szCs w:val="24"/>
        </w:rPr>
      </w:pPr>
      <w:r>
        <w:rPr>
          <w:rFonts w:asciiTheme="minorEastAsia" w:hAnsiTheme="minorEastAsia" w:hint="eastAsia"/>
          <w:b/>
          <w:sz w:val="24"/>
          <w:szCs w:val="24"/>
        </w:rPr>
        <w:t>1、</w:t>
      </w:r>
      <w:r w:rsidRPr="00F41D9F">
        <w:rPr>
          <w:rFonts w:ascii="宋体" w:eastAsia="宋体" w:hAnsi="宋体" w:cs="宋体" w:hint="eastAsia"/>
          <w:kern w:val="0"/>
          <w:sz w:val="24"/>
          <w:szCs w:val="24"/>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1CD3043F" w14:textId="77777777" w:rsidR="00205AA5" w:rsidRDefault="00205AA5" w:rsidP="00F41D9F">
      <w:pPr>
        <w:autoSpaceDE w:val="0"/>
        <w:autoSpaceDN w:val="0"/>
        <w:spacing w:line="360" w:lineRule="auto"/>
        <w:textAlignment w:val="bottom"/>
        <w:rPr>
          <w:rFonts w:ascii="宋体" w:eastAsia="宋体" w:hAnsi="等线" w:cs="宋体"/>
          <w:color w:val="000000"/>
          <w:kern w:val="0"/>
          <w:sz w:val="24"/>
          <w:szCs w:val="24"/>
        </w:rPr>
      </w:pPr>
      <w:r>
        <w:rPr>
          <w:rFonts w:asciiTheme="minorEastAsia" w:hAnsiTheme="minorEastAsia" w:hint="eastAsia"/>
          <w:b/>
          <w:sz w:val="24"/>
          <w:szCs w:val="24"/>
        </w:rPr>
        <w:t>（1）</w:t>
      </w:r>
      <w:r w:rsidRPr="00F41D9F">
        <w:rPr>
          <w:rFonts w:ascii="宋体" w:eastAsia="宋体" w:hAnsi="宋体" w:cs="宋体" w:hint="eastAsia"/>
          <w:kern w:val="0"/>
          <w:sz w:val="24"/>
          <w:szCs w:val="24"/>
        </w:rPr>
        <w:t>富荣量化精选混合发起</w:t>
      </w:r>
      <w:r w:rsidRPr="00F41D9F">
        <w:rPr>
          <w:rFonts w:ascii="宋体" w:eastAsia="宋体" w:hAnsi="宋体" w:cs="宋体"/>
          <w:kern w:val="0"/>
          <w:sz w:val="24"/>
          <w:szCs w:val="24"/>
        </w:rPr>
        <w:t>A</w:t>
      </w:r>
      <w:r w:rsidRPr="00F41D9F">
        <w:rPr>
          <w:rFonts w:ascii="宋体" w:eastAsia="宋体" w:hAnsi="宋体" w:cs="宋体" w:hint="eastAsia"/>
          <w:kern w:val="0"/>
          <w:sz w:val="24"/>
          <w:szCs w:val="24"/>
        </w:rPr>
        <w:t>净值表现（基金代码：014556）</w:t>
      </w:r>
    </w:p>
    <w:tbl>
      <w:tblPr>
        <w:tblW w:w="10074" w:type="dxa"/>
        <w:jc w:val="center"/>
        <w:tblLook w:val="04A0" w:firstRow="1" w:lastRow="0" w:firstColumn="1" w:lastColumn="0" w:noHBand="0" w:noVBand="1"/>
      </w:tblPr>
      <w:tblGrid>
        <w:gridCol w:w="2415"/>
        <w:gridCol w:w="1278"/>
        <w:gridCol w:w="1277"/>
        <w:gridCol w:w="1277"/>
        <w:gridCol w:w="1277"/>
        <w:gridCol w:w="1277"/>
        <w:gridCol w:w="1273"/>
      </w:tblGrid>
      <w:tr w:rsidR="00205AA5" w14:paraId="4370E947" w14:textId="77777777" w:rsidTr="00205AA5">
        <w:trPr>
          <w:jc w:val="center"/>
        </w:trPr>
        <w:tc>
          <w:tcPr>
            <w:tcW w:w="1198" w:type="pct"/>
            <w:tcBorders>
              <w:top w:val="single" w:sz="8" w:space="0" w:color="000000"/>
              <w:left w:val="single" w:sz="8" w:space="0" w:color="000000"/>
              <w:bottom w:val="single" w:sz="6" w:space="0" w:color="000000"/>
              <w:right w:val="single" w:sz="8" w:space="0" w:color="000000"/>
            </w:tcBorders>
            <w:vAlign w:val="center"/>
            <w:hideMark/>
          </w:tcPr>
          <w:p w14:paraId="6656B941" w14:textId="77777777" w:rsidR="00205AA5" w:rsidRDefault="00205AA5">
            <w:pPr>
              <w:pStyle w:val="biaogeleft"/>
              <w:wordWrap w:val="0"/>
              <w:ind w:firstLineChars="300" w:firstLine="720"/>
            </w:pPr>
            <w:r>
              <w:rPr>
                <w:rFonts w:hint="eastAsia"/>
              </w:rPr>
              <w:t>阶段</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280DE0AF" w14:textId="77777777" w:rsidR="00205AA5" w:rsidRDefault="00205AA5">
            <w:pPr>
              <w:pStyle w:val="biaogecenter"/>
              <w:wordWrap w:val="0"/>
            </w:pPr>
            <w:r>
              <w:rPr>
                <w:rFonts w:hint="eastAsia"/>
              </w:rPr>
              <w:t>净值增长率①</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37716CE5" w14:textId="77777777" w:rsidR="00205AA5" w:rsidRDefault="00205AA5">
            <w:pPr>
              <w:pStyle w:val="biaogecenter"/>
              <w:wordWrap w:val="0"/>
            </w:pPr>
            <w:r>
              <w:rPr>
                <w:rFonts w:hint="eastAsia"/>
              </w:rPr>
              <w:t>净值增长率标准差②</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156B666F" w14:textId="77777777" w:rsidR="00205AA5" w:rsidRDefault="00205AA5">
            <w:pPr>
              <w:pStyle w:val="biaogecenter"/>
              <w:wordWrap w:val="0"/>
            </w:pPr>
            <w:r>
              <w:rPr>
                <w:rFonts w:hint="eastAsia"/>
              </w:rPr>
              <w:t>业绩比较基准收益率③</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5445709D" w14:textId="77777777" w:rsidR="00205AA5" w:rsidRDefault="00205AA5">
            <w:pPr>
              <w:pStyle w:val="biaogecenter"/>
              <w:wordWrap w:val="0"/>
            </w:pPr>
            <w:r>
              <w:rPr>
                <w:rFonts w:hint="eastAsia"/>
              </w:rPr>
              <w:t>业绩比较基准收益率标准差④</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06FE0B09" w14:textId="77777777" w:rsidR="00205AA5" w:rsidRDefault="00205AA5">
            <w:pPr>
              <w:pStyle w:val="biaogecenter"/>
              <w:wordWrap w:val="0"/>
            </w:pPr>
            <w:r>
              <w:rPr>
                <w:rFonts w:hint="eastAsia"/>
              </w:rPr>
              <w:t>①-③</w:t>
            </w:r>
          </w:p>
        </w:tc>
        <w:tc>
          <w:tcPr>
            <w:tcW w:w="632" w:type="pct"/>
            <w:tcBorders>
              <w:top w:val="single" w:sz="8" w:space="0" w:color="000000"/>
              <w:left w:val="single" w:sz="8" w:space="0" w:color="000000"/>
              <w:bottom w:val="single" w:sz="6" w:space="0" w:color="000000"/>
              <w:right w:val="single" w:sz="8" w:space="0" w:color="000000"/>
            </w:tcBorders>
            <w:vAlign w:val="center"/>
            <w:hideMark/>
          </w:tcPr>
          <w:p w14:paraId="5AF9FD22" w14:textId="77777777" w:rsidR="00205AA5" w:rsidRDefault="00205AA5">
            <w:pPr>
              <w:pStyle w:val="biaogecenter"/>
              <w:wordWrap w:val="0"/>
            </w:pPr>
            <w:r>
              <w:rPr>
                <w:rFonts w:hint="eastAsia"/>
              </w:rPr>
              <w:t>②-④</w:t>
            </w:r>
          </w:p>
        </w:tc>
      </w:tr>
      <w:tr w:rsidR="00205AA5" w14:paraId="1837B83C" w14:textId="77777777" w:rsidTr="00205AA5">
        <w:trPr>
          <w:jc w:val="center"/>
        </w:trPr>
        <w:tc>
          <w:tcPr>
            <w:tcW w:w="1198" w:type="pct"/>
            <w:tcBorders>
              <w:top w:val="single" w:sz="8" w:space="0" w:color="000000"/>
              <w:left w:val="single" w:sz="8" w:space="0" w:color="000000"/>
              <w:bottom w:val="single" w:sz="6" w:space="0" w:color="000000"/>
              <w:right w:val="single" w:sz="8" w:space="0" w:color="000000"/>
            </w:tcBorders>
            <w:vAlign w:val="center"/>
            <w:hideMark/>
          </w:tcPr>
          <w:p w14:paraId="5DB22028" w14:textId="77777777" w:rsidR="00205AA5" w:rsidRDefault="00205AA5">
            <w:pPr>
              <w:pStyle w:val="biaogeleft"/>
              <w:wordWrap w:val="0"/>
              <w:rPr>
                <w:sz w:val="21"/>
                <w:szCs w:val="21"/>
              </w:rPr>
            </w:pPr>
            <w:r>
              <w:rPr>
                <w:rFonts w:asciiTheme="minorEastAsia" w:hAnsiTheme="minorEastAsia" w:hint="eastAsia"/>
                <w:bCs/>
                <w:sz w:val="21"/>
                <w:szCs w:val="21"/>
              </w:rPr>
              <w:t>2022.5.6~2022.12.31</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158896CB" w14:textId="77777777" w:rsidR="00205AA5" w:rsidRDefault="00205AA5">
            <w:pPr>
              <w:pStyle w:val="biaogecenter"/>
              <w:wordWrap w:val="0"/>
              <w:rPr>
                <w:sz w:val="21"/>
                <w:szCs w:val="21"/>
              </w:rPr>
            </w:pPr>
            <w:r>
              <w:rPr>
                <w:rFonts w:hint="eastAsia"/>
                <w:sz w:val="21"/>
                <w:szCs w:val="21"/>
              </w:rPr>
              <w:t>-9.01%</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340DB1AE" w14:textId="77777777" w:rsidR="00205AA5" w:rsidRDefault="00205AA5">
            <w:pPr>
              <w:pStyle w:val="biaogecenter"/>
              <w:wordWrap w:val="0"/>
              <w:rPr>
                <w:sz w:val="21"/>
                <w:szCs w:val="21"/>
              </w:rPr>
            </w:pPr>
            <w:r>
              <w:rPr>
                <w:rFonts w:hint="eastAsia"/>
                <w:sz w:val="21"/>
                <w:szCs w:val="21"/>
              </w:rPr>
              <w:t>0.68%</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0C662214" w14:textId="77777777" w:rsidR="00205AA5" w:rsidRDefault="00205AA5">
            <w:pPr>
              <w:pStyle w:val="biaogecenter"/>
              <w:wordWrap w:val="0"/>
              <w:rPr>
                <w:sz w:val="21"/>
                <w:szCs w:val="21"/>
              </w:rPr>
            </w:pPr>
            <w:r>
              <w:rPr>
                <w:rFonts w:hint="eastAsia"/>
                <w:sz w:val="21"/>
                <w:szCs w:val="21"/>
              </w:rPr>
              <w:t>2.46%</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4535FFC7" w14:textId="77777777" w:rsidR="00205AA5" w:rsidRDefault="00205AA5">
            <w:pPr>
              <w:pStyle w:val="biaogecenter"/>
              <w:wordWrap w:val="0"/>
              <w:rPr>
                <w:sz w:val="21"/>
                <w:szCs w:val="21"/>
              </w:rPr>
            </w:pPr>
            <w:r>
              <w:rPr>
                <w:rFonts w:hint="eastAsia"/>
                <w:sz w:val="21"/>
                <w:szCs w:val="21"/>
              </w:rPr>
              <w:t>0.79%</w:t>
            </w:r>
          </w:p>
        </w:tc>
        <w:tc>
          <w:tcPr>
            <w:tcW w:w="634" w:type="pct"/>
            <w:tcBorders>
              <w:top w:val="single" w:sz="8" w:space="0" w:color="000000"/>
              <w:left w:val="single" w:sz="8" w:space="0" w:color="000000"/>
              <w:bottom w:val="single" w:sz="6" w:space="0" w:color="000000"/>
              <w:right w:val="single" w:sz="8" w:space="0" w:color="000000"/>
            </w:tcBorders>
            <w:vAlign w:val="center"/>
            <w:hideMark/>
          </w:tcPr>
          <w:p w14:paraId="43A25D12" w14:textId="77777777" w:rsidR="00205AA5" w:rsidRDefault="00205AA5">
            <w:pPr>
              <w:pStyle w:val="biaogecenter"/>
              <w:wordWrap w:val="0"/>
              <w:rPr>
                <w:sz w:val="21"/>
                <w:szCs w:val="21"/>
              </w:rPr>
            </w:pPr>
            <w:r>
              <w:rPr>
                <w:rFonts w:hint="eastAsia"/>
                <w:sz w:val="21"/>
                <w:szCs w:val="21"/>
              </w:rPr>
              <w:t>-11.47%</w:t>
            </w:r>
          </w:p>
        </w:tc>
        <w:tc>
          <w:tcPr>
            <w:tcW w:w="632" w:type="pct"/>
            <w:tcBorders>
              <w:top w:val="single" w:sz="8" w:space="0" w:color="000000"/>
              <w:left w:val="single" w:sz="8" w:space="0" w:color="000000"/>
              <w:bottom w:val="single" w:sz="6" w:space="0" w:color="000000"/>
              <w:right w:val="single" w:sz="8" w:space="0" w:color="000000"/>
            </w:tcBorders>
            <w:vAlign w:val="center"/>
            <w:hideMark/>
          </w:tcPr>
          <w:p w14:paraId="46D944F8" w14:textId="77777777" w:rsidR="00205AA5" w:rsidRDefault="00205AA5">
            <w:pPr>
              <w:pStyle w:val="biaogecenter"/>
              <w:wordWrap w:val="0"/>
              <w:rPr>
                <w:sz w:val="21"/>
                <w:szCs w:val="21"/>
              </w:rPr>
            </w:pPr>
            <w:r>
              <w:rPr>
                <w:rFonts w:hint="eastAsia"/>
                <w:sz w:val="21"/>
                <w:szCs w:val="21"/>
              </w:rPr>
              <w:t>-0.11%</w:t>
            </w:r>
          </w:p>
        </w:tc>
      </w:tr>
    </w:tbl>
    <w:p w14:paraId="2CA39CFB" w14:textId="77777777" w:rsidR="00205AA5" w:rsidRDefault="00205AA5" w:rsidP="00205AA5">
      <w:pPr>
        <w:pStyle w:val="biaogeleft"/>
        <w:rPr>
          <w:rFonts w:asciiTheme="minorEastAsia" w:hAnsiTheme="minorEastAsia"/>
          <w:b/>
        </w:rPr>
      </w:pPr>
    </w:p>
    <w:p w14:paraId="1BCA1217" w14:textId="77777777" w:rsidR="00205AA5" w:rsidRDefault="00205AA5" w:rsidP="00205AA5">
      <w:pPr>
        <w:pStyle w:val="biaogeleft"/>
      </w:pPr>
      <w:r>
        <w:rPr>
          <w:rFonts w:asciiTheme="minorEastAsia" w:hAnsiTheme="minorEastAsia" w:hint="eastAsia"/>
          <w:b/>
        </w:rPr>
        <w:t>（2）</w:t>
      </w:r>
      <w:r w:rsidRPr="00F41D9F">
        <w:rPr>
          <w:rFonts w:hint="eastAsia"/>
        </w:rPr>
        <w:t>富荣量化精选混合发起C净值表现（基金代码：014557）</w:t>
      </w:r>
    </w:p>
    <w:tbl>
      <w:tblPr>
        <w:tblW w:w="9986" w:type="dxa"/>
        <w:jc w:val="center"/>
        <w:tblLook w:val="04A0" w:firstRow="1" w:lastRow="0" w:firstColumn="1" w:lastColumn="0" w:noHBand="0" w:noVBand="1"/>
      </w:tblPr>
      <w:tblGrid>
        <w:gridCol w:w="2322"/>
        <w:gridCol w:w="1279"/>
        <w:gridCol w:w="1279"/>
        <w:gridCol w:w="1279"/>
        <w:gridCol w:w="1279"/>
        <w:gridCol w:w="1278"/>
        <w:gridCol w:w="1270"/>
      </w:tblGrid>
      <w:tr w:rsidR="00205AA5" w14:paraId="5ACDDCD5" w14:textId="77777777" w:rsidTr="00205AA5">
        <w:trPr>
          <w:jc w:val="center"/>
        </w:trPr>
        <w:tc>
          <w:tcPr>
            <w:tcW w:w="1162" w:type="pct"/>
            <w:tcBorders>
              <w:top w:val="single" w:sz="8" w:space="0" w:color="000000"/>
              <w:left w:val="single" w:sz="8" w:space="0" w:color="000000"/>
              <w:bottom w:val="single" w:sz="6" w:space="0" w:color="000000"/>
              <w:right w:val="single" w:sz="8" w:space="0" w:color="000000"/>
            </w:tcBorders>
            <w:vAlign w:val="center"/>
            <w:hideMark/>
          </w:tcPr>
          <w:p w14:paraId="3224CC15" w14:textId="77777777" w:rsidR="00205AA5" w:rsidRDefault="00205AA5">
            <w:pPr>
              <w:pStyle w:val="biaogeleft"/>
              <w:wordWrap w:val="0"/>
              <w:ind w:firstLineChars="300" w:firstLine="720"/>
            </w:pPr>
            <w:r>
              <w:rPr>
                <w:rFonts w:hint="eastAsia"/>
              </w:rPr>
              <w:t>阶段</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48B5FF4B" w14:textId="77777777" w:rsidR="00205AA5" w:rsidRDefault="00205AA5">
            <w:pPr>
              <w:pStyle w:val="biaogecenter"/>
              <w:wordWrap w:val="0"/>
            </w:pPr>
            <w:r>
              <w:rPr>
                <w:rFonts w:hint="eastAsia"/>
              </w:rPr>
              <w:t>净值增长率①</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090FCCE5" w14:textId="77777777" w:rsidR="00205AA5" w:rsidRDefault="00205AA5">
            <w:pPr>
              <w:pStyle w:val="biaogecenter"/>
              <w:wordWrap w:val="0"/>
            </w:pPr>
            <w:r>
              <w:rPr>
                <w:rFonts w:hint="eastAsia"/>
              </w:rPr>
              <w:t>净值增长率标准差②</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3E342F34" w14:textId="77777777" w:rsidR="00205AA5" w:rsidRDefault="00205AA5">
            <w:pPr>
              <w:pStyle w:val="biaogecenter"/>
              <w:wordWrap w:val="0"/>
            </w:pPr>
            <w:r>
              <w:rPr>
                <w:rFonts w:hint="eastAsia"/>
              </w:rPr>
              <w:t>业绩比较基准收益率③</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7303B8B3" w14:textId="77777777" w:rsidR="00205AA5" w:rsidRDefault="00205AA5">
            <w:pPr>
              <w:pStyle w:val="biaogecenter"/>
              <w:wordWrap w:val="0"/>
            </w:pPr>
            <w:r>
              <w:rPr>
                <w:rFonts w:hint="eastAsia"/>
              </w:rPr>
              <w:t>业绩比较基准收益率标准差④</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70D1B0EC" w14:textId="77777777" w:rsidR="00205AA5" w:rsidRDefault="00205AA5">
            <w:pPr>
              <w:pStyle w:val="biaogecenter"/>
              <w:wordWrap w:val="0"/>
            </w:pPr>
            <w:r>
              <w:rPr>
                <w:rFonts w:hint="eastAsia"/>
              </w:rPr>
              <w:t>①-③</w:t>
            </w:r>
          </w:p>
        </w:tc>
        <w:tc>
          <w:tcPr>
            <w:tcW w:w="636" w:type="pct"/>
            <w:tcBorders>
              <w:top w:val="single" w:sz="8" w:space="0" w:color="000000"/>
              <w:left w:val="single" w:sz="8" w:space="0" w:color="000000"/>
              <w:bottom w:val="single" w:sz="6" w:space="0" w:color="000000"/>
              <w:right w:val="single" w:sz="8" w:space="0" w:color="000000"/>
            </w:tcBorders>
            <w:vAlign w:val="center"/>
            <w:hideMark/>
          </w:tcPr>
          <w:p w14:paraId="377D3E5A" w14:textId="77777777" w:rsidR="00205AA5" w:rsidRDefault="00205AA5">
            <w:pPr>
              <w:pStyle w:val="biaogecenter"/>
              <w:wordWrap w:val="0"/>
            </w:pPr>
            <w:r>
              <w:rPr>
                <w:rFonts w:hint="eastAsia"/>
              </w:rPr>
              <w:t>②-④</w:t>
            </w:r>
          </w:p>
        </w:tc>
      </w:tr>
      <w:tr w:rsidR="00205AA5" w14:paraId="5FAD85B8" w14:textId="77777777" w:rsidTr="00205AA5">
        <w:trPr>
          <w:jc w:val="center"/>
        </w:trPr>
        <w:tc>
          <w:tcPr>
            <w:tcW w:w="1162" w:type="pct"/>
            <w:tcBorders>
              <w:top w:val="single" w:sz="8" w:space="0" w:color="000000"/>
              <w:left w:val="single" w:sz="8" w:space="0" w:color="000000"/>
              <w:bottom w:val="single" w:sz="6" w:space="0" w:color="000000"/>
              <w:right w:val="single" w:sz="8" w:space="0" w:color="000000"/>
            </w:tcBorders>
            <w:vAlign w:val="center"/>
            <w:hideMark/>
          </w:tcPr>
          <w:p w14:paraId="269DC4ED" w14:textId="77777777" w:rsidR="00205AA5" w:rsidRDefault="00205AA5">
            <w:pPr>
              <w:pStyle w:val="biaogeleft"/>
              <w:wordWrap w:val="0"/>
            </w:pPr>
            <w:r>
              <w:rPr>
                <w:rFonts w:asciiTheme="minorEastAsia" w:hAnsiTheme="minorEastAsia" w:hint="eastAsia"/>
                <w:bCs/>
                <w:sz w:val="21"/>
                <w:szCs w:val="21"/>
              </w:rPr>
              <w:t>2022.5.6~2022.12.31</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0D988102" w14:textId="77777777" w:rsidR="00205AA5" w:rsidRDefault="00205AA5">
            <w:pPr>
              <w:pStyle w:val="biaogecenter"/>
              <w:wordWrap w:val="0"/>
              <w:rPr>
                <w:sz w:val="21"/>
                <w:szCs w:val="21"/>
              </w:rPr>
            </w:pPr>
            <w:r>
              <w:rPr>
                <w:rFonts w:hint="eastAsia"/>
                <w:sz w:val="21"/>
                <w:szCs w:val="21"/>
              </w:rPr>
              <w:t>-9.25%</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2E99D317" w14:textId="77777777" w:rsidR="00205AA5" w:rsidRDefault="00205AA5">
            <w:pPr>
              <w:pStyle w:val="biaogecenter"/>
              <w:wordWrap w:val="0"/>
              <w:rPr>
                <w:sz w:val="21"/>
                <w:szCs w:val="21"/>
              </w:rPr>
            </w:pPr>
            <w:r>
              <w:rPr>
                <w:rFonts w:hint="eastAsia"/>
                <w:sz w:val="21"/>
                <w:szCs w:val="21"/>
              </w:rPr>
              <w:t>0.68%</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5E43D705" w14:textId="77777777" w:rsidR="00205AA5" w:rsidRDefault="00205AA5">
            <w:pPr>
              <w:pStyle w:val="biaogecenter"/>
              <w:wordWrap w:val="0"/>
              <w:rPr>
                <w:sz w:val="21"/>
                <w:szCs w:val="21"/>
              </w:rPr>
            </w:pPr>
            <w:r>
              <w:rPr>
                <w:rFonts w:hint="eastAsia"/>
                <w:sz w:val="21"/>
                <w:szCs w:val="21"/>
              </w:rPr>
              <w:t>2.46%</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6B9CC776" w14:textId="77777777" w:rsidR="00205AA5" w:rsidRDefault="00205AA5">
            <w:pPr>
              <w:pStyle w:val="biaogecenter"/>
              <w:wordWrap w:val="0"/>
              <w:rPr>
                <w:sz w:val="21"/>
                <w:szCs w:val="21"/>
              </w:rPr>
            </w:pPr>
            <w:r>
              <w:rPr>
                <w:rFonts w:hint="eastAsia"/>
                <w:sz w:val="21"/>
                <w:szCs w:val="21"/>
              </w:rPr>
              <w:t>0.79%</w:t>
            </w:r>
          </w:p>
        </w:tc>
        <w:tc>
          <w:tcPr>
            <w:tcW w:w="640" w:type="pct"/>
            <w:tcBorders>
              <w:top w:val="single" w:sz="8" w:space="0" w:color="000000"/>
              <w:left w:val="single" w:sz="8" w:space="0" w:color="000000"/>
              <w:bottom w:val="single" w:sz="6" w:space="0" w:color="000000"/>
              <w:right w:val="single" w:sz="8" w:space="0" w:color="000000"/>
            </w:tcBorders>
            <w:vAlign w:val="center"/>
            <w:hideMark/>
          </w:tcPr>
          <w:p w14:paraId="789CE23D" w14:textId="77777777" w:rsidR="00205AA5" w:rsidRDefault="00205AA5">
            <w:pPr>
              <w:pStyle w:val="biaogecenter"/>
              <w:wordWrap w:val="0"/>
              <w:rPr>
                <w:sz w:val="21"/>
                <w:szCs w:val="21"/>
              </w:rPr>
            </w:pPr>
            <w:r>
              <w:rPr>
                <w:rFonts w:hint="eastAsia"/>
                <w:sz w:val="21"/>
                <w:szCs w:val="21"/>
              </w:rPr>
              <w:t>-11.71%</w:t>
            </w:r>
          </w:p>
        </w:tc>
        <w:tc>
          <w:tcPr>
            <w:tcW w:w="636" w:type="pct"/>
            <w:tcBorders>
              <w:top w:val="single" w:sz="8" w:space="0" w:color="000000"/>
              <w:left w:val="single" w:sz="8" w:space="0" w:color="000000"/>
              <w:bottom w:val="single" w:sz="6" w:space="0" w:color="000000"/>
              <w:right w:val="single" w:sz="8" w:space="0" w:color="000000"/>
            </w:tcBorders>
            <w:vAlign w:val="center"/>
            <w:hideMark/>
          </w:tcPr>
          <w:p w14:paraId="35A03F6A" w14:textId="77777777" w:rsidR="00205AA5" w:rsidRDefault="00205AA5">
            <w:pPr>
              <w:pStyle w:val="biaogecenter"/>
              <w:wordWrap w:val="0"/>
              <w:rPr>
                <w:sz w:val="21"/>
                <w:szCs w:val="21"/>
              </w:rPr>
            </w:pPr>
            <w:r>
              <w:rPr>
                <w:rFonts w:hint="eastAsia"/>
                <w:sz w:val="21"/>
                <w:szCs w:val="21"/>
              </w:rPr>
              <w:t>-0.11%</w:t>
            </w:r>
          </w:p>
        </w:tc>
      </w:tr>
    </w:tbl>
    <w:p w14:paraId="1EEFD73C" w14:textId="77777777" w:rsidR="00205AA5" w:rsidRDefault="00205AA5" w:rsidP="00205AA5">
      <w:pPr>
        <w:autoSpaceDE w:val="0"/>
        <w:autoSpaceDN w:val="0"/>
        <w:spacing w:line="360" w:lineRule="auto"/>
        <w:ind w:firstLineChars="200" w:firstLine="480"/>
        <w:textAlignment w:val="bottom"/>
        <w:rPr>
          <w:rFonts w:ascii="宋体" w:eastAsia="宋体" w:hAnsi="宋体" w:cs="宋体"/>
          <w:kern w:val="0"/>
          <w:sz w:val="24"/>
          <w:szCs w:val="24"/>
        </w:rPr>
      </w:pPr>
      <w:r>
        <w:rPr>
          <w:rFonts w:ascii="宋体" w:eastAsia="宋体" w:hAnsi="宋体" w:cs="宋体" w:hint="eastAsia"/>
          <w:kern w:val="0"/>
          <w:sz w:val="24"/>
          <w:szCs w:val="24"/>
        </w:rPr>
        <w:t>注：本基金的业绩比较基准为：中证500指数收益率×70%+中</w:t>
      </w:r>
      <w:proofErr w:type="gramStart"/>
      <w:r>
        <w:rPr>
          <w:rFonts w:ascii="宋体" w:eastAsia="宋体" w:hAnsi="宋体" w:cs="宋体" w:hint="eastAsia"/>
          <w:kern w:val="0"/>
          <w:sz w:val="24"/>
          <w:szCs w:val="24"/>
        </w:rPr>
        <w:t>债综合</w:t>
      </w:r>
      <w:proofErr w:type="gramEnd"/>
      <w:r>
        <w:rPr>
          <w:rFonts w:ascii="宋体" w:eastAsia="宋体" w:hAnsi="宋体" w:cs="宋体" w:hint="eastAsia"/>
          <w:kern w:val="0"/>
          <w:sz w:val="24"/>
          <w:szCs w:val="24"/>
        </w:rPr>
        <w:t>指数收益率×30%</w:t>
      </w:r>
    </w:p>
    <w:p w14:paraId="7220E825" w14:textId="77777777" w:rsidR="00205AA5" w:rsidRDefault="00205AA5" w:rsidP="00205AA5">
      <w:pPr>
        <w:pStyle w:val="zhangjiep2"/>
        <w:ind w:firstLine="422"/>
      </w:pPr>
      <w:r>
        <w:rPr>
          <w:rFonts w:hAnsi="等线" w:hint="eastAsia"/>
          <w:b/>
          <w:color w:val="000000"/>
        </w:rPr>
        <w:t>2、自基金合同生效以来基金累计净值增长率变动及其与同期业绩比较基准收益率变动的比较</w:t>
      </w:r>
    </w:p>
    <w:p w14:paraId="7376BAFD" w14:textId="60878C6D" w:rsidR="00205AA5" w:rsidRDefault="00205AA5" w:rsidP="00205AA5">
      <w:pPr>
        <w:autoSpaceDE w:val="0"/>
        <w:autoSpaceDN w:val="0"/>
        <w:spacing w:line="360" w:lineRule="auto"/>
        <w:ind w:firstLineChars="200" w:firstLine="420"/>
        <w:textAlignment w:val="bottom"/>
        <w:rPr>
          <w:rFonts w:asciiTheme="minorEastAsia" w:hAnsiTheme="minorEastAsia"/>
          <w:b/>
          <w:sz w:val="24"/>
          <w:szCs w:val="24"/>
        </w:rPr>
      </w:pPr>
      <w:r>
        <w:rPr>
          <w:rFonts w:hAnsi="等线"/>
          <w:noProof/>
          <w:color w:val="000000"/>
        </w:rPr>
        <w:lastRenderedPageBreak/>
        <w:drawing>
          <wp:inline distT="0" distB="0" distL="0" distR="0" wp14:anchorId="503DC5D5" wp14:editId="46DB2782">
            <wp:extent cx="5274310" cy="3427095"/>
            <wp:effectExtent l="0" t="0" r="254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427095"/>
                    </a:xfrm>
                    <a:prstGeom prst="rect">
                      <a:avLst/>
                    </a:prstGeom>
                    <a:noFill/>
                    <a:ln>
                      <a:noFill/>
                    </a:ln>
                  </pic:spPr>
                </pic:pic>
              </a:graphicData>
            </a:graphic>
          </wp:inline>
        </w:drawing>
      </w:r>
    </w:p>
    <w:p w14:paraId="2CF07D50" w14:textId="3B87431F" w:rsidR="00205AA5" w:rsidRDefault="00205AA5" w:rsidP="00205AA5">
      <w:pPr>
        <w:autoSpaceDE w:val="0"/>
        <w:autoSpaceDN w:val="0"/>
        <w:spacing w:line="360" w:lineRule="auto"/>
        <w:ind w:firstLineChars="200" w:firstLine="420"/>
        <w:textAlignment w:val="bottom"/>
        <w:rPr>
          <w:rFonts w:asciiTheme="minorEastAsia" w:hAnsiTheme="minorEastAsia"/>
          <w:b/>
          <w:sz w:val="24"/>
          <w:szCs w:val="24"/>
        </w:rPr>
      </w:pPr>
      <w:r>
        <w:rPr>
          <w:rFonts w:hAnsi="等线"/>
          <w:noProof/>
          <w:color w:val="000000"/>
        </w:rPr>
        <w:drawing>
          <wp:inline distT="0" distB="0" distL="0" distR="0" wp14:anchorId="6CDB4FC6" wp14:editId="05EEF706">
            <wp:extent cx="5274310" cy="342709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3427095"/>
                    </a:xfrm>
                    <a:prstGeom prst="rect">
                      <a:avLst/>
                    </a:prstGeom>
                    <a:noFill/>
                    <a:ln>
                      <a:noFill/>
                    </a:ln>
                  </pic:spPr>
                </pic:pic>
              </a:graphicData>
            </a:graphic>
          </wp:inline>
        </w:drawing>
      </w:r>
    </w:p>
    <w:p w14:paraId="21043437" w14:textId="77777777" w:rsidR="00205AA5" w:rsidRDefault="00205AA5" w:rsidP="00205AA5">
      <w:pPr>
        <w:autoSpaceDE w:val="0"/>
        <w:autoSpaceDN w:val="0"/>
        <w:spacing w:line="360" w:lineRule="auto"/>
        <w:ind w:firstLineChars="200" w:firstLine="480"/>
        <w:textAlignment w:val="bottom"/>
        <w:rPr>
          <w:rFonts w:asciiTheme="minorEastAsia" w:hAnsiTheme="minorEastAsia"/>
          <w:b/>
          <w:sz w:val="24"/>
          <w:szCs w:val="24"/>
        </w:rPr>
      </w:pPr>
      <w:r>
        <w:rPr>
          <w:rFonts w:ascii="宋体" w:eastAsia="宋体" w:hAnsi="宋体" w:cs="宋体" w:hint="eastAsia"/>
          <w:kern w:val="0"/>
          <w:sz w:val="24"/>
          <w:szCs w:val="24"/>
        </w:rPr>
        <w:t>注：①本基金的基金合同于2022年5月6日生效，截至2022年12月31日止，本基金成立未满1年。</w:t>
      </w:r>
      <w:r>
        <w:rPr>
          <w:rFonts w:ascii="宋体" w:eastAsia="宋体" w:hAnsi="宋体" w:cs="宋体" w:hint="eastAsia"/>
          <w:kern w:val="0"/>
          <w:sz w:val="24"/>
          <w:szCs w:val="24"/>
        </w:rPr>
        <w:br/>
        <w:t>  ②本基金建仓期为6个月，建仓期结束时各项资产配置比例符合合同约定。</w:t>
      </w:r>
    </w:p>
    <w:p w14:paraId="1F4FDA3D" w14:textId="77777777" w:rsidR="00205AA5" w:rsidRPr="009A25F4" w:rsidRDefault="00205AA5" w:rsidP="009A25F4">
      <w:pPr>
        <w:autoSpaceDE w:val="0"/>
        <w:autoSpaceDN w:val="0"/>
        <w:spacing w:line="360" w:lineRule="auto"/>
        <w:ind w:firstLineChars="200" w:firstLine="482"/>
        <w:textAlignment w:val="bottom"/>
        <w:rPr>
          <w:rFonts w:asciiTheme="minorEastAsia" w:hAnsiTheme="minorEastAsia"/>
          <w:b/>
          <w:sz w:val="24"/>
          <w:szCs w:val="24"/>
        </w:rPr>
      </w:pPr>
    </w:p>
    <w:p w14:paraId="69A0B777" w14:textId="77777777" w:rsidR="00AC3A9B" w:rsidRDefault="002C3C29" w:rsidP="009A25F4">
      <w:pPr>
        <w:autoSpaceDE w:val="0"/>
        <w:autoSpaceDN w:val="0"/>
        <w:spacing w:line="360" w:lineRule="auto"/>
        <w:textAlignment w:val="bottom"/>
        <w:rPr>
          <w:rFonts w:asciiTheme="minorEastAsia" w:hAnsiTheme="minorEastAsia"/>
          <w:bCs/>
          <w:sz w:val="24"/>
          <w:szCs w:val="24"/>
        </w:rPr>
      </w:pPr>
      <w:r>
        <w:rPr>
          <w:rFonts w:asciiTheme="minorEastAsia" w:hAnsiTheme="minorEastAsia"/>
          <w:bCs/>
          <w:sz w:val="24"/>
          <w:szCs w:val="24"/>
        </w:rPr>
        <w:br w:type="page"/>
      </w:r>
    </w:p>
    <w:p w14:paraId="55AB432C" w14:textId="77777777" w:rsidR="00AC3A9B" w:rsidRDefault="002C3C29">
      <w:pPr>
        <w:pStyle w:val="1"/>
        <w:jc w:val="center"/>
        <w:rPr>
          <w:sz w:val="30"/>
          <w:szCs w:val="30"/>
        </w:rPr>
      </w:pPr>
      <w:bookmarkStart w:id="216" w:name="_Toc416264546"/>
      <w:bookmarkStart w:id="217" w:name="_Toc132010502"/>
      <w:bookmarkStart w:id="218" w:name="_Toc31469"/>
      <w:bookmarkStart w:id="219" w:name="_Toc123102458"/>
      <w:bookmarkStart w:id="220" w:name="_Toc14725"/>
      <w:bookmarkStart w:id="221" w:name="_Toc26152"/>
      <w:bookmarkStart w:id="222" w:name="_Toc139991741"/>
      <w:bookmarkStart w:id="223" w:name="_Toc123112239"/>
      <w:bookmarkStart w:id="224" w:name="_Toc79392624"/>
      <w:bookmarkStart w:id="225" w:name="_Toc19520"/>
      <w:bookmarkStart w:id="226" w:name="_Toc141703891"/>
      <w:bookmarkStart w:id="227" w:name="_Toc48649710"/>
      <w:bookmarkStart w:id="228" w:name="_Toc123051457"/>
      <w:bookmarkStart w:id="229" w:name="_Toc22674"/>
      <w:bookmarkStart w:id="230" w:name="_Toc21886"/>
      <w:bookmarkStart w:id="231" w:name="_Toc16789"/>
      <w:bookmarkStart w:id="232" w:name="_Toc352229757"/>
      <w:bookmarkStart w:id="233" w:name="_Toc98560357"/>
      <w:bookmarkStart w:id="234" w:name="_Toc26383"/>
      <w:bookmarkStart w:id="235" w:name="_Toc26084"/>
      <w:bookmarkStart w:id="236" w:name="_Toc2255"/>
      <w:bookmarkStart w:id="237" w:name="_Toc324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hint="eastAsia"/>
          <w:sz w:val="30"/>
          <w:szCs w:val="30"/>
        </w:rPr>
        <w:lastRenderedPageBreak/>
        <w:t>第十部分</w:t>
      </w:r>
      <w:r>
        <w:rPr>
          <w:sz w:val="30"/>
          <w:szCs w:val="30"/>
        </w:rPr>
        <w:t xml:space="preserve">  </w:t>
      </w:r>
      <w:r>
        <w:rPr>
          <w:rFonts w:hint="eastAsia"/>
          <w:sz w:val="30"/>
          <w:szCs w:val="30"/>
        </w:rPr>
        <w:t>基金的财产</w:t>
      </w:r>
      <w:bookmarkEnd w:id="216"/>
      <w:bookmarkEnd w:id="217"/>
    </w:p>
    <w:p w14:paraId="11639656" w14:textId="4910BD64" w:rsidR="006C7F55" w:rsidRPr="006C7F55" w:rsidRDefault="006C7F55" w:rsidP="006C7F55">
      <w:pPr>
        <w:autoSpaceDE w:val="0"/>
        <w:autoSpaceDN w:val="0"/>
        <w:spacing w:line="360" w:lineRule="auto"/>
        <w:ind w:firstLineChars="200" w:firstLine="480"/>
        <w:textAlignment w:val="bottom"/>
        <w:rPr>
          <w:bCs/>
          <w:sz w:val="24"/>
        </w:rPr>
      </w:pPr>
      <w:bookmarkStart w:id="238" w:name="_Toc214873600"/>
      <w:bookmarkStart w:id="239" w:name="_Toc263092319"/>
      <w:bookmarkStart w:id="240" w:name="_Toc416264547"/>
      <w:bookmarkStart w:id="241" w:name="_Toc2981"/>
      <w:bookmarkStart w:id="242" w:name="_Toc801"/>
      <w:bookmarkStart w:id="243" w:name="_Toc22538"/>
      <w:bookmarkStart w:id="244" w:name="_Toc11351"/>
      <w:bookmarkStart w:id="245" w:name="_Toc3872"/>
      <w:bookmarkStart w:id="246" w:name="_Toc578"/>
      <w:bookmarkStart w:id="247" w:name="_Toc13343"/>
      <w:bookmarkStart w:id="248" w:name="_Toc16437"/>
      <w:bookmarkStart w:id="249" w:name="_Toc21917"/>
      <w:bookmarkStart w:id="250" w:name="_Toc11395"/>
      <w:bookmarkStart w:id="251" w:name="_Toc5477"/>
      <w:bookmarkStart w:id="252" w:name="_Toc352229758"/>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6C7F55">
        <w:rPr>
          <w:rFonts w:hint="eastAsia"/>
          <w:bCs/>
          <w:sz w:val="24"/>
        </w:rPr>
        <w:t>一、基金资产总值</w:t>
      </w:r>
    </w:p>
    <w:p w14:paraId="348B0BCD" w14:textId="221F3D25"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基金资产总值是指</w:t>
      </w:r>
      <w:r w:rsidR="00857CA9" w:rsidRPr="00857CA9">
        <w:rPr>
          <w:rFonts w:hint="eastAsia"/>
          <w:bCs/>
          <w:sz w:val="24"/>
        </w:rPr>
        <w:t>本基金拥有</w:t>
      </w:r>
      <w:r w:rsidRPr="006C7F55">
        <w:rPr>
          <w:rFonts w:hint="eastAsia"/>
          <w:bCs/>
          <w:sz w:val="24"/>
        </w:rPr>
        <w:t>的各类</w:t>
      </w:r>
      <w:r w:rsidR="00857CA9">
        <w:rPr>
          <w:rFonts w:hint="eastAsia"/>
          <w:bCs/>
          <w:sz w:val="24"/>
        </w:rPr>
        <w:t>有价</w:t>
      </w:r>
      <w:r w:rsidRPr="006C7F55">
        <w:rPr>
          <w:rFonts w:hint="eastAsia"/>
          <w:bCs/>
          <w:sz w:val="24"/>
        </w:rPr>
        <w:t>证券、银行存款本息</w:t>
      </w:r>
      <w:r w:rsidR="00F27591">
        <w:rPr>
          <w:rFonts w:hint="eastAsia"/>
          <w:bCs/>
          <w:sz w:val="24"/>
        </w:rPr>
        <w:t>、</w:t>
      </w:r>
      <w:r w:rsidRPr="006C7F55">
        <w:rPr>
          <w:rFonts w:hint="eastAsia"/>
          <w:bCs/>
          <w:sz w:val="24"/>
        </w:rPr>
        <w:t>基金应收</w:t>
      </w:r>
      <w:r w:rsidR="00857CA9">
        <w:rPr>
          <w:rFonts w:hint="eastAsia"/>
          <w:bCs/>
          <w:sz w:val="24"/>
        </w:rPr>
        <w:t>款项</w:t>
      </w:r>
      <w:r w:rsidRPr="006C7F55">
        <w:rPr>
          <w:rFonts w:hint="eastAsia"/>
          <w:bCs/>
          <w:sz w:val="24"/>
        </w:rPr>
        <w:t>以及其他</w:t>
      </w:r>
      <w:r w:rsidR="00857CA9">
        <w:rPr>
          <w:rFonts w:hint="eastAsia"/>
          <w:bCs/>
          <w:sz w:val="24"/>
        </w:rPr>
        <w:t>资产</w:t>
      </w:r>
      <w:r w:rsidRPr="006C7F55">
        <w:rPr>
          <w:rFonts w:hint="eastAsia"/>
          <w:bCs/>
          <w:sz w:val="24"/>
        </w:rPr>
        <w:t>所形成的价值总和。</w:t>
      </w:r>
    </w:p>
    <w:p w14:paraId="555097E8" w14:textId="77777777"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二、基金资产净值</w:t>
      </w:r>
    </w:p>
    <w:p w14:paraId="0FE0705B" w14:textId="77777777"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基金资产净值是指基金资产总值减去基金负债后的价值。</w:t>
      </w:r>
    </w:p>
    <w:p w14:paraId="30431B11" w14:textId="77777777"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三、基金财产的账户</w:t>
      </w:r>
    </w:p>
    <w:p w14:paraId="19722402" w14:textId="23798AC3"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4ADC297B" w14:textId="77777777"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四、基金财产的保管和处分</w:t>
      </w:r>
    </w:p>
    <w:p w14:paraId="7B303BD5" w14:textId="77777777" w:rsidR="006C7F55" w:rsidRP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w:t>
      </w:r>
      <w:proofErr w:type="gramStart"/>
      <w:r w:rsidRPr="006C7F55">
        <w:rPr>
          <w:rFonts w:hint="eastAsia"/>
          <w:bCs/>
          <w:sz w:val="24"/>
        </w:rPr>
        <w:t>律法规</w:t>
      </w:r>
      <w:proofErr w:type="gramEnd"/>
      <w:r w:rsidRPr="006C7F55">
        <w:rPr>
          <w:rFonts w:hint="eastAsia"/>
          <w:bCs/>
          <w:sz w:val="24"/>
        </w:rPr>
        <w:t>和《基金合同》的规定处分外，基金财产不得被处分。</w:t>
      </w:r>
    </w:p>
    <w:p w14:paraId="55088A9E" w14:textId="77777777" w:rsidR="006C7F55" w:rsidRDefault="006C7F55" w:rsidP="006C7F55">
      <w:pPr>
        <w:autoSpaceDE w:val="0"/>
        <w:autoSpaceDN w:val="0"/>
        <w:spacing w:line="360" w:lineRule="auto"/>
        <w:ind w:firstLineChars="200" w:firstLine="480"/>
        <w:textAlignment w:val="bottom"/>
        <w:rPr>
          <w:bCs/>
          <w:sz w:val="24"/>
        </w:rPr>
      </w:pPr>
      <w:r w:rsidRPr="006C7F55">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6C7F55">
        <w:rPr>
          <w:rFonts w:hint="eastAsia"/>
          <w:bCs/>
          <w:sz w:val="24"/>
        </w:rPr>
        <w:t>抵销</w:t>
      </w:r>
      <w:proofErr w:type="gramEnd"/>
      <w:r w:rsidRPr="006C7F55">
        <w:rPr>
          <w:rFonts w:hint="eastAsia"/>
          <w:bCs/>
          <w:sz w:val="24"/>
        </w:rPr>
        <w:t>；基金管理人管理运作不同基金的基金财产所产生的债权债务不得相互</w:t>
      </w:r>
      <w:proofErr w:type="gramStart"/>
      <w:r w:rsidRPr="006C7F55">
        <w:rPr>
          <w:rFonts w:hint="eastAsia"/>
          <w:bCs/>
          <w:sz w:val="24"/>
        </w:rPr>
        <w:t>抵销</w:t>
      </w:r>
      <w:proofErr w:type="gramEnd"/>
      <w:r w:rsidRPr="006C7F55">
        <w:rPr>
          <w:rFonts w:hint="eastAsia"/>
          <w:bCs/>
          <w:sz w:val="24"/>
        </w:rPr>
        <w:t>。非因基金财产本身承担的债务，不得对基金财产强制执行。</w:t>
      </w:r>
    </w:p>
    <w:p w14:paraId="6AFB5AD4" w14:textId="77777777" w:rsidR="006C7F55" w:rsidRDefault="006C7F55">
      <w:pPr>
        <w:widowControl/>
        <w:jc w:val="left"/>
        <w:rPr>
          <w:bCs/>
          <w:sz w:val="24"/>
        </w:rPr>
      </w:pPr>
      <w:r>
        <w:rPr>
          <w:bCs/>
          <w:sz w:val="24"/>
        </w:rPr>
        <w:br w:type="page"/>
      </w:r>
    </w:p>
    <w:p w14:paraId="0281768F" w14:textId="43BAA93D" w:rsidR="00AC3A9B" w:rsidRDefault="002C3C29" w:rsidP="006C7F55">
      <w:pPr>
        <w:pStyle w:val="1"/>
        <w:jc w:val="center"/>
        <w:rPr>
          <w:sz w:val="30"/>
          <w:szCs w:val="30"/>
        </w:rPr>
      </w:pPr>
      <w:bookmarkStart w:id="253" w:name="_Toc132010503"/>
      <w:r>
        <w:rPr>
          <w:rFonts w:hint="eastAsia"/>
          <w:sz w:val="30"/>
          <w:szCs w:val="30"/>
        </w:rPr>
        <w:lastRenderedPageBreak/>
        <w:t>第十一部分</w:t>
      </w:r>
      <w:r>
        <w:rPr>
          <w:sz w:val="30"/>
          <w:szCs w:val="30"/>
        </w:rPr>
        <w:t xml:space="preserve">  </w:t>
      </w:r>
      <w:r>
        <w:rPr>
          <w:rFonts w:hint="eastAsia"/>
          <w:sz w:val="30"/>
          <w:szCs w:val="30"/>
        </w:rPr>
        <w:t>基金资产的估值</w:t>
      </w:r>
      <w:bookmarkEnd w:id="238"/>
      <w:bookmarkEnd w:id="239"/>
      <w:bookmarkEnd w:id="240"/>
      <w:bookmarkEnd w:id="253"/>
    </w:p>
    <w:p w14:paraId="63DAA507"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一、估值日</w:t>
      </w:r>
    </w:p>
    <w:p w14:paraId="55F9F042"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本基金的估值日为本基金相关的证券交易场所的交易日以及国家法律法规规定需要对外披露基金净值的</w:t>
      </w:r>
      <w:proofErr w:type="gramStart"/>
      <w:r w:rsidRPr="00794997">
        <w:rPr>
          <w:rFonts w:hint="eastAsia"/>
          <w:bCs/>
          <w:sz w:val="24"/>
        </w:rPr>
        <w:t>非交易</w:t>
      </w:r>
      <w:proofErr w:type="gramEnd"/>
      <w:r w:rsidRPr="00794997">
        <w:rPr>
          <w:rFonts w:hint="eastAsia"/>
          <w:bCs/>
          <w:sz w:val="24"/>
        </w:rPr>
        <w:t>日。</w:t>
      </w:r>
    </w:p>
    <w:p w14:paraId="7082F156"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二、估值对象</w:t>
      </w:r>
    </w:p>
    <w:p w14:paraId="6A715684" w14:textId="08CD17E9"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基金所拥有的股票、股指期货合约、国债期货合约、</w:t>
      </w:r>
      <w:r w:rsidR="001878D6" w:rsidRPr="00794997">
        <w:rPr>
          <w:rFonts w:hint="eastAsia"/>
          <w:bCs/>
          <w:sz w:val="24"/>
        </w:rPr>
        <w:t>股票期权</w:t>
      </w:r>
      <w:r w:rsidR="001878D6">
        <w:rPr>
          <w:rFonts w:hint="eastAsia"/>
          <w:bCs/>
          <w:sz w:val="24"/>
        </w:rPr>
        <w:t>合约、</w:t>
      </w:r>
      <w:r w:rsidRPr="00794997">
        <w:rPr>
          <w:rFonts w:hint="eastAsia"/>
          <w:bCs/>
          <w:sz w:val="24"/>
        </w:rPr>
        <w:t>债券和银行存款本息、</w:t>
      </w:r>
      <w:r w:rsidR="00D628BA" w:rsidRPr="00D628BA">
        <w:rPr>
          <w:rFonts w:hint="eastAsia"/>
          <w:bCs/>
          <w:sz w:val="24"/>
        </w:rPr>
        <w:t>资产支持证券、</w:t>
      </w:r>
      <w:r w:rsidRPr="00794997">
        <w:rPr>
          <w:rFonts w:hint="eastAsia"/>
          <w:bCs/>
          <w:sz w:val="24"/>
        </w:rPr>
        <w:t>应收款项、其它投资等资产及负债。</w:t>
      </w:r>
    </w:p>
    <w:p w14:paraId="191103E9"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三、估值原则</w:t>
      </w:r>
    </w:p>
    <w:p w14:paraId="3CCFC215"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基金管理人在确定相关金融资产和金融负债的公允价值时，应符合《企业会计准则》、监管部门有关规定。</w:t>
      </w:r>
    </w:p>
    <w:p w14:paraId="09558190"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058344D" w14:textId="53299B8E"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与上述投资品种</w:t>
      </w:r>
      <w:r w:rsidR="000213BB">
        <w:rPr>
          <w:rFonts w:hint="eastAsia"/>
          <w:bCs/>
          <w:sz w:val="24"/>
        </w:rPr>
        <w:t>相同</w:t>
      </w:r>
      <w:r w:rsidRPr="00794997">
        <w:rPr>
          <w:rFonts w:hint="eastAsia"/>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2DB3049"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DD830D7"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（三）如经济环境发生重大变化或证券发行人发生影响证券价格的重大事件，使潜在估值调整对前一估值日的基金资产净值的影响在</w:t>
      </w:r>
      <w:r w:rsidRPr="00794997">
        <w:rPr>
          <w:rFonts w:hint="eastAsia"/>
          <w:bCs/>
          <w:sz w:val="24"/>
        </w:rPr>
        <w:t>0.25%</w:t>
      </w:r>
      <w:r w:rsidRPr="00794997">
        <w:rPr>
          <w:rFonts w:hint="eastAsia"/>
          <w:bCs/>
          <w:sz w:val="24"/>
        </w:rPr>
        <w:t>以上的，应对估值进行调整并确定公允价值。</w:t>
      </w:r>
    </w:p>
    <w:p w14:paraId="19D69D85"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四、估值方法</w:t>
      </w:r>
    </w:p>
    <w:p w14:paraId="5965C311"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lastRenderedPageBreak/>
        <w:t>1</w:t>
      </w:r>
      <w:r w:rsidRPr="00794997">
        <w:rPr>
          <w:rFonts w:hint="eastAsia"/>
          <w:bCs/>
          <w:sz w:val="24"/>
        </w:rPr>
        <w:t>、证券交易所上市的有价证券的估值</w:t>
      </w:r>
    </w:p>
    <w:p w14:paraId="2FF95585" w14:textId="3F1AFA8B" w:rsid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1</w:t>
      </w:r>
      <w:r w:rsidRPr="00794997">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w:t>
      </w:r>
      <w:r w:rsidR="00424BE2">
        <w:rPr>
          <w:rFonts w:hint="eastAsia"/>
          <w:bCs/>
          <w:sz w:val="24"/>
        </w:rPr>
        <w:t>；</w:t>
      </w:r>
      <w:r w:rsidRPr="00794997">
        <w:rPr>
          <w:rFonts w:hint="eastAsia"/>
          <w:bCs/>
          <w:sz w:val="24"/>
        </w:rPr>
        <w:t>如最近交易日后经济环境发生了重大变化或证券发行机构发生影响证券价格的重大事件的，可参考类似投资品种的现行市价及重大变化因素，调整最近交易市价，确定公允价格；</w:t>
      </w:r>
    </w:p>
    <w:p w14:paraId="2EE0BFEC" w14:textId="411417C2" w:rsidR="00857CA9" w:rsidRPr="00794997" w:rsidRDefault="00857CA9" w:rsidP="00794997">
      <w:pPr>
        <w:autoSpaceDE w:val="0"/>
        <w:autoSpaceDN w:val="0"/>
        <w:spacing w:line="360" w:lineRule="auto"/>
        <w:ind w:firstLineChars="200" w:firstLine="480"/>
        <w:textAlignment w:val="bottom"/>
        <w:rPr>
          <w:bCs/>
          <w:sz w:val="24"/>
        </w:rPr>
      </w:pPr>
      <w:r w:rsidRPr="00857CA9">
        <w:rPr>
          <w:rFonts w:hint="eastAsia"/>
          <w:bCs/>
          <w:sz w:val="24"/>
        </w:rPr>
        <w:t>（</w:t>
      </w:r>
      <w:r w:rsidRPr="00857CA9">
        <w:rPr>
          <w:rFonts w:hint="eastAsia"/>
          <w:bCs/>
          <w:sz w:val="24"/>
        </w:rPr>
        <w:t>2</w:t>
      </w:r>
      <w:r w:rsidRPr="00857CA9">
        <w:rPr>
          <w:rFonts w:hint="eastAsia"/>
          <w:bCs/>
          <w:sz w:val="24"/>
        </w:rPr>
        <w:t>）交易所上市交易或挂牌转让的不含</w:t>
      </w:r>
      <w:proofErr w:type="gramStart"/>
      <w:r w:rsidRPr="00857CA9">
        <w:rPr>
          <w:rFonts w:hint="eastAsia"/>
          <w:bCs/>
          <w:sz w:val="24"/>
        </w:rPr>
        <w:t>权固定</w:t>
      </w:r>
      <w:proofErr w:type="gramEnd"/>
      <w:r w:rsidRPr="00857CA9">
        <w:rPr>
          <w:rFonts w:hint="eastAsia"/>
          <w:bCs/>
          <w:sz w:val="24"/>
        </w:rPr>
        <w:t>收益品种，选取估值日第三方估值机构提供的相应品种当日的估值净价进行估值；</w:t>
      </w:r>
    </w:p>
    <w:p w14:paraId="1BA38432" w14:textId="77777777" w:rsidR="00857CA9" w:rsidRDefault="00857CA9" w:rsidP="00794997">
      <w:pPr>
        <w:autoSpaceDE w:val="0"/>
        <w:autoSpaceDN w:val="0"/>
        <w:spacing w:line="360" w:lineRule="auto"/>
        <w:ind w:firstLineChars="200" w:firstLine="480"/>
        <w:textAlignment w:val="bottom"/>
        <w:rPr>
          <w:bCs/>
          <w:sz w:val="24"/>
        </w:rPr>
      </w:pPr>
      <w:r w:rsidRPr="00857CA9">
        <w:rPr>
          <w:rFonts w:hint="eastAsia"/>
          <w:bCs/>
          <w:sz w:val="24"/>
        </w:rPr>
        <w:t>（</w:t>
      </w:r>
      <w:r w:rsidRPr="00857CA9">
        <w:rPr>
          <w:rFonts w:hint="eastAsia"/>
          <w:bCs/>
          <w:sz w:val="24"/>
        </w:rPr>
        <w:t>3</w:t>
      </w:r>
      <w:r w:rsidRPr="00857CA9">
        <w:rPr>
          <w:rFonts w:hint="eastAsia"/>
          <w:bCs/>
          <w:sz w:val="24"/>
        </w:rPr>
        <w:t>）交易所上市交易或挂牌转让的含</w:t>
      </w:r>
      <w:proofErr w:type="gramStart"/>
      <w:r w:rsidRPr="00857CA9">
        <w:rPr>
          <w:rFonts w:hint="eastAsia"/>
          <w:bCs/>
          <w:sz w:val="24"/>
        </w:rPr>
        <w:t>权固定</w:t>
      </w:r>
      <w:proofErr w:type="gramEnd"/>
      <w:r w:rsidRPr="00857CA9">
        <w:rPr>
          <w:rFonts w:hint="eastAsia"/>
          <w:bCs/>
          <w:sz w:val="24"/>
        </w:rPr>
        <w:t>收益品种，选取估值日第三方估值机构提供的相应品种当日的唯一估值净价或推荐估值净价进行估值；</w:t>
      </w:r>
    </w:p>
    <w:p w14:paraId="2E7CFEFC" w14:textId="12807E74"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4</w:t>
      </w:r>
      <w:r w:rsidRPr="00794997">
        <w:rPr>
          <w:rFonts w:hint="eastAsia"/>
          <w:bCs/>
          <w:sz w:val="24"/>
        </w:rPr>
        <w:t>）交易所上市交易的可转换债券以每日收盘价</w:t>
      </w:r>
      <w:r w:rsidR="00857CA9" w:rsidRPr="00857CA9">
        <w:rPr>
          <w:rFonts w:hint="eastAsia"/>
          <w:bCs/>
          <w:sz w:val="24"/>
        </w:rPr>
        <w:t>减去债券收盘价中所含的债券应收利息得到的净价进行</w:t>
      </w:r>
      <w:r w:rsidR="00857CA9">
        <w:rPr>
          <w:rFonts w:hint="eastAsia"/>
          <w:bCs/>
          <w:sz w:val="24"/>
        </w:rPr>
        <w:t>估值</w:t>
      </w:r>
      <w:r w:rsidRPr="00794997">
        <w:rPr>
          <w:rFonts w:hint="eastAsia"/>
          <w:bCs/>
          <w:sz w:val="24"/>
        </w:rPr>
        <w:t>；</w:t>
      </w:r>
    </w:p>
    <w:p w14:paraId="0C4ED4B4" w14:textId="1EA211AD"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5</w:t>
      </w:r>
      <w:r w:rsidRPr="00794997">
        <w:rPr>
          <w:rFonts w:hint="eastAsia"/>
          <w:bCs/>
          <w:sz w:val="24"/>
        </w:rPr>
        <w:t>）交易所上市不存在活跃市场的有价证券，采用估值技术确定公允价值。交易所市场挂牌转让的资产支持证券，采用估值技术确定公允价值</w:t>
      </w:r>
      <w:r w:rsidR="00857CA9">
        <w:rPr>
          <w:rFonts w:hint="eastAsia"/>
          <w:bCs/>
          <w:sz w:val="24"/>
        </w:rPr>
        <w:t>；</w:t>
      </w:r>
    </w:p>
    <w:p w14:paraId="4742B7FC"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6</w:t>
      </w:r>
      <w:r w:rsidRPr="00794997">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5991A08"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2</w:t>
      </w:r>
      <w:r w:rsidRPr="00794997">
        <w:rPr>
          <w:rFonts w:hint="eastAsia"/>
          <w:bCs/>
          <w:sz w:val="24"/>
        </w:rPr>
        <w:t>、处于未上市期间的有价证券应区分如下情况处理：</w:t>
      </w:r>
    </w:p>
    <w:p w14:paraId="3D889CCB"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1</w:t>
      </w:r>
      <w:r w:rsidRPr="00794997">
        <w:rPr>
          <w:rFonts w:hint="eastAsia"/>
          <w:bCs/>
          <w:sz w:val="24"/>
        </w:rPr>
        <w:t>）送股、转增股、配股和公开增发的新股，按估值日在证券交易所挂牌的同一股票的估值方法估值；该日无交易的，以最近一日的市价（收盘价）估值；</w:t>
      </w:r>
    </w:p>
    <w:p w14:paraId="3CF3E333"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2</w:t>
      </w:r>
      <w:r w:rsidRPr="00794997">
        <w:rPr>
          <w:rFonts w:hint="eastAsia"/>
          <w:bCs/>
          <w:sz w:val="24"/>
        </w:rPr>
        <w:t>）首次公开发行未上市的股票、债券，采用估值技术确定公允价值，在估值技术难以可靠计量公允价值的情况下，按成本估值；</w:t>
      </w:r>
    </w:p>
    <w:p w14:paraId="735FF1FE" w14:textId="4A8CD87D"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3</w:t>
      </w:r>
      <w:r w:rsidRPr="00794997">
        <w:rPr>
          <w:rFonts w:hint="eastAsia"/>
          <w:bCs/>
          <w:sz w:val="24"/>
        </w:rPr>
        <w:t>）</w:t>
      </w:r>
      <w:r w:rsidR="00456D30" w:rsidRPr="00456D30">
        <w:rPr>
          <w:rFonts w:hint="eastAsia"/>
          <w:bCs/>
          <w:sz w:val="24"/>
        </w:rPr>
        <w:t>在发行时明确一定期限限售期</w:t>
      </w:r>
      <w:r w:rsidR="00257F94">
        <w:rPr>
          <w:rFonts w:hint="eastAsia"/>
          <w:bCs/>
          <w:sz w:val="24"/>
        </w:rPr>
        <w:t>的股票，包括</w:t>
      </w:r>
      <w:r w:rsidR="00456D30">
        <w:rPr>
          <w:rFonts w:hint="eastAsia"/>
          <w:bCs/>
          <w:sz w:val="24"/>
        </w:rPr>
        <w:t>但不限于</w:t>
      </w:r>
      <w:r w:rsidR="00257F94">
        <w:rPr>
          <w:rFonts w:hint="eastAsia"/>
          <w:bCs/>
          <w:sz w:val="24"/>
        </w:rPr>
        <w:t>非公开发行股票、首次公开发行股票时公司股东公开发售股份、通过大宗交易取得的带限售期的股票等（不包括停牌、新发行未上市、回购交易中的质押</w:t>
      </w:r>
      <w:proofErr w:type="gramStart"/>
      <w:r w:rsidR="00257F94">
        <w:rPr>
          <w:rFonts w:hint="eastAsia"/>
          <w:bCs/>
          <w:sz w:val="24"/>
        </w:rPr>
        <w:t>券</w:t>
      </w:r>
      <w:proofErr w:type="gramEnd"/>
      <w:r w:rsidR="00257F94">
        <w:rPr>
          <w:rFonts w:hint="eastAsia"/>
          <w:bCs/>
          <w:sz w:val="24"/>
        </w:rPr>
        <w:t>等流通受限股票），按监管机构或行业协会有关规定确定公允价值。</w:t>
      </w:r>
    </w:p>
    <w:p w14:paraId="42D38EA4" w14:textId="5629C46F" w:rsidR="00794997" w:rsidRPr="00794997" w:rsidRDefault="003E4458" w:rsidP="00794997">
      <w:pPr>
        <w:autoSpaceDE w:val="0"/>
        <w:autoSpaceDN w:val="0"/>
        <w:spacing w:line="360" w:lineRule="auto"/>
        <w:ind w:firstLineChars="200" w:firstLine="480"/>
        <w:textAlignment w:val="bottom"/>
        <w:rPr>
          <w:bCs/>
          <w:sz w:val="24"/>
        </w:rPr>
      </w:pPr>
      <w:r w:rsidRPr="003E4458">
        <w:rPr>
          <w:rFonts w:hint="eastAsia"/>
          <w:bCs/>
          <w:sz w:val="24"/>
        </w:rPr>
        <w:lastRenderedPageBreak/>
        <w:t>3</w:t>
      </w:r>
      <w:r w:rsidRPr="003E4458">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913FCAC" w14:textId="2B3098C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4</w:t>
      </w:r>
      <w:r w:rsidRPr="00794997">
        <w:rPr>
          <w:rFonts w:hint="eastAsia"/>
          <w:bCs/>
          <w:sz w:val="24"/>
        </w:rPr>
        <w:t>、同一</w:t>
      </w:r>
      <w:r w:rsidR="00D628BA">
        <w:rPr>
          <w:rFonts w:hint="eastAsia"/>
          <w:bCs/>
          <w:sz w:val="24"/>
        </w:rPr>
        <w:t>证券</w:t>
      </w:r>
      <w:r w:rsidRPr="00794997">
        <w:rPr>
          <w:rFonts w:hint="eastAsia"/>
          <w:bCs/>
          <w:sz w:val="24"/>
        </w:rPr>
        <w:t>同时在两个或两个以上市场交易的，按</w:t>
      </w:r>
      <w:r w:rsidR="00D628BA">
        <w:rPr>
          <w:rFonts w:hint="eastAsia"/>
          <w:bCs/>
          <w:sz w:val="24"/>
        </w:rPr>
        <w:t>证券</w:t>
      </w:r>
      <w:r w:rsidRPr="00794997">
        <w:rPr>
          <w:rFonts w:hint="eastAsia"/>
          <w:bCs/>
          <w:sz w:val="24"/>
        </w:rPr>
        <w:t>所处的市场分别估值。</w:t>
      </w:r>
    </w:p>
    <w:p w14:paraId="1ED13D2F"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5</w:t>
      </w:r>
      <w:r w:rsidRPr="00794997">
        <w:rPr>
          <w:rFonts w:hint="eastAsia"/>
          <w:bCs/>
          <w:sz w:val="24"/>
        </w:rPr>
        <w:t>、本基金投资国债期货、股指期货、股票期权合约，一般以估值当日结算价进行估值，估值当日无结算价的，且最近交易日后经济环境未发生重大变化的，采用最近交易日结算价估值。</w:t>
      </w:r>
    </w:p>
    <w:p w14:paraId="1299B272" w14:textId="2C2822D3" w:rsidR="00794997" w:rsidRPr="00794997" w:rsidRDefault="000213BB" w:rsidP="00794997">
      <w:pPr>
        <w:autoSpaceDE w:val="0"/>
        <w:autoSpaceDN w:val="0"/>
        <w:spacing w:line="360" w:lineRule="auto"/>
        <w:ind w:firstLineChars="200" w:firstLine="480"/>
        <w:textAlignment w:val="bottom"/>
        <w:rPr>
          <w:bCs/>
          <w:sz w:val="24"/>
        </w:rPr>
      </w:pPr>
      <w:r>
        <w:rPr>
          <w:bCs/>
          <w:sz w:val="24"/>
        </w:rPr>
        <w:t>6</w:t>
      </w:r>
      <w:r w:rsidR="00794997" w:rsidRPr="00794997">
        <w:rPr>
          <w:rFonts w:hint="eastAsia"/>
          <w:bCs/>
          <w:sz w:val="24"/>
        </w:rPr>
        <w:t>、本基金投资存托凭证的估值核算，依照境内上市交易的股票执行。</w:t>
      </w:r>
    </w:p>
    <w:p w14:paraId="2D5F6ED8" w14:textId="1ACCD45E" w:rsidR="00794997" w:rsidRPr="00794997" w:rsidRDefault="000213BB" w:rsidP="00794997">
      <w:pPr>
        <w:autoSpaceDE w:val="0"/>
        <w:autoSpaceDN w:val="0"/>
        <w:spacing w:line="360" w:lineRule="auto"/>
        <w:ind w:firstLineChars="200" w:firstLine="480"/>
        <w:textAlignment w:val="bottom"/>
        <w:rPr>
          <w:bCs/>
          <w:sz w:val="24"/>
        </w:rPr>
      </w:pPr>
      <w:r>
        <w:rPr>
          <w:bCs/>
          <w:sz w:val="24"/>
        </w:rPr>
        <w:t>7</w:t>
      </w:r>
      <w:r w:rsidR="00794997" w:rsidRPr="00794997">
        <w:rPr>
          <w:rFonts w:hint="eastAsia"/>
          <w:bCs/>
          <w:sz w:val="24"/>
        </w:rPr>
        <w:t>、其他资产按法律法规或监管机构有关规定进行估值。</w:t>
      </w:r>
    </w:p>
    <w:p w14:paraId="412C2D7C" w14:textId="3EFBDA36" w:rsidR="00794997" w:rsidRPr="00794997" w:rsidRDefault="000213BB" w:rsidP="00794997">
      <w:pPr>
        <w:autoSpaceDE w:val="0"/>
        <w:autoSpaceDN w:val="0"/>
        <w:spacing w:line="360" w:lineRule="auto"/>
        <w:ind w:firstLineChars="200" w:firstLine="480"/>
        <w:textAlignment w:val="bottom"/>
        <w:rPr>
          <w:bCs/>
          <w:sz w:val="24"/>
        </w:rPr>
      </w:pPr>
      <w:r>
        <w:rPr>
          <w:bCs/>
          <w:sz w:val="24"/>
        </w:rPr>
        <w:t>8</w:t>
      </w:r>
      <w:r w:rsidR="00794997" w:rsidRPr="00794997">
        <w:rPr>
          <w:rFonts w:hint="eastAsia"/>
          <w:bCs/>
          <w:sz w:val="24"/>
        </w:rPr>
        <w:t>、如有确凿证据表明按上述方法进行估值不能客观反映其公允价值的，基金管理人可根据具体情况与基金托管人商定后，按最能反映公允价值的方法估值。</w:t>
      </w:r>
    </w:p>
    <w:p w14:paraId="56D9BFCB" w14:textId="5EEF2F12" w:rsidR="00794997" w:rsidRPr="00794997" w:rsidRDefault="000213BB" w:rsidP="00794997">
      <w:pPr>
        <w:autoSpaceDE w:val="0"/>
        <w:autoSpaceDN w:val="0"/>
        <w:spacing w:line="360" w:lineRule="auto"/>
        <w:ind w:firstLineChars="200" w:firstLine="480"/>
        <w:textAlignment w:val="bottom"/>
        <w:rPr>
          <w:bCs/>
          <w:sz w:val="24"/>
        </w:rPr>
      </w:pPr>
      <w:r>
        <w:rPr>
          <w:bCs/>
          <w:sz w:val="24"/>
        </w:rPr>
        <w:t>9</w:t>
      </w:r>
      <w:r w:rsidR="00794997" w:rsidRPr="00794997">
        <w:rPr>
          <w:rFonts w:hint="eastAsia"/>
          <w:bCs/>
          <w:sz w:val="24"/>
        </w:rPr>
        <w:t>、当本基金发生大额申购或赎回情形时，基金管理人可以对本基金采用摆动定价机制，以确保基金估值的公平性。</w:t>
      </w:r>
    </w:p>
    <w:p w14:paraId="7A9FAF1A" w14:textId="18ED9D22" w:rsidR="00794997" w:rsidRPr="00794997" w:rsidRDefault="000213BB" w:rsidP="00794997">
      <w:pPr>
        <w:autoSpaceDE w:val="0"/>
        <w:autoSpaceDN w:val="0"/>
        <w:spacing w:line="360" w:lineRule="auto"/>
        <w:ind w:firstLineChars="200" w:firstLine="480"/>
        <w:textAlignment w:val="bottom"/>
        <w:rPr>
          <w:bCs/>
          <w:sz w:val="24"/>
        </w:rPr>
      </w:pPr>
      <w:r w:rsidRPr="00794997">
        <w:rPr>
          <w:rFonts w:hint="eastAsia"/>
          <w:bCs/>
          <w:sz w:val="24"/>
        </w:rPr>
        <w:t>1</w:t>
      </w:r>
      <w:r>
        <w:rPr>
          <w:bCs/>
          <w:sz w:val="24"/>
        </w:rPr>
        <w:t>0</w:t>
      </w:r>
      <w:r w:rsidR="00794997" w:rsidRPr="00794997">
        <w:rPr>
          <w:rFonts w:hint="eastAsia"/>
          <w:bCs/>
          <w:sz w:val="24"/>
        </w:rPr>
        <w:t>、相关法律法规以及监管部门有强制规定的，从其规定。如有新增事项，按国家最新规定估值。</w:t>
      </w:r>
    </w:p>
    <w:p w14:paraId="5B0D68E9"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C7EA536" w14:textId="1B61AE71"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根据有关法律法规，基金资产净值计算和基金会计核算的义务由基金管理人承担。本基金的基金会计</w:t>
      </w:r>
      <w:proofErr w:type="gramStart"/>
      <w:r w:rsidRPr="00794997">
        <w:rPr>
          <w:rFonts w:hint="eastAsia"/>
          <w:bCs/>
          <w:sz w:val="24"/>
        </w:rPr>
        <w:t>主责任</w:t>
      </w:r>
      <w:proofErr w:type="gramEnd"/>
      <w:r w:rsidRPr="00794997">
        <w:rPr>
          <w:rFonts w:hint="eastAsia"/>
          <w:bCs/>
          <w:sz w:val="24"/>
        </w:rPr>
        <w:t>方由基金管理人担任</w:t>
      </w:r>
      <w:r w:rsidR="000A149C" w:rsidRPr="00794997">
        <w:rPr>
          <w:rFonts w:hint="eastAsia"/>
          <w:bCs/>
          <w:sz w:val="24"/>
        </w:rPr>
        <w:t>，基金托管人承担复核责任</w:t>
      </w:r>
      <w:r w:rsidRPr="00794997">
        <w:rPr>
          <w:rFonts w:hint="eastAsia"/>
          <w:bCs/>
          <w:sz w:val="24"/>
        </w:rPr>
        <w:t>，因此，就与本基金有关的会计问题，如经相关各方在平等基础上充分讨论后，仍无法达成一致的意见，按照基金管理人对基金净值信息的计算结果对外予以公布。</w:t>
      </w:r>
    </w:p>
    <w:p w14:paraId="1194D80B"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五、估值程序</w:t>
      </w:r>
    </w:p>
    <w:p w14:paraId="1630E628" w14:textId="3AC2AD80"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1</w:t>
      </w:r>
      <w:r w:rsidRPr="00794997">
        <w:rPr>
          <w:rFonts w:hint="eastAsia"/>
          <w:bCs/>
          <w:sz w:val="24"/>
        </w:rPr>
        <w:t>、各类基金份额净值是按照每个</w:t>
      </w:r>
      <w:r w:rsidR="003E4458">
        <w:rPr>
          <w:rFonts w:hint="eastAsia"/>
          <w:bCs/>
          <w:sz w:val="24"/>
        </w:rPr>
        <w:t>估值</w:t>
      </w:r>
      <w:r w:rsidRPr="00794997">
        <w:rPr>
          <w:rFonts w:hint="eastAsia"/>
          <w:bCs/>
          <w:sz w:val="24"/>
        </w:rPr>
        <w:t>日闭市后，该类基金资产净值除以当</w:t>
      </w:r>
      <w:r w:rsidRPr="00794997">
        <w:rPr>
          <w:rFonts w:hint="eastAsia"/>
          <w:bCs/>
          <w:sz w:val="24"/>
        </w:rPr>
        <w:lastRenderedPageBreak/>
        <w:t>日该类基金份额的余额数量计算，精确到</w:t>
      </w:r>
      <w:r w:rsidRPr="00794997">
        <w:rPr>
          <w:rFonts w:hint="eastAsia"/>
          <w:bCs/>
          <w:sz w:val="24"/>
        </w:rPr>
        <w:t>0.0001</w:t>
      </w:r>
      <w:r w:rsidRPr="00794997">
        <w:rPr>
          <w:rFonts w:hint="eastAsia"/>
          <w:bCs/>
          <w:sz w:val="24"/>
        </w:rPr>
        <w:t>元，小数点后第</w:t>
      </w:r>
      <w:r w:rsidRPr="00794997">
        <w:rPr>
          <w:rFonts w:hint="eastAsia"/>
          <w:bCs/>
          <w:sz w:val="24"/>
        </w:rPr>
        <w:t>5</w:t>
      </w:r>
      <w:r w:rsidRPr="00794997">
        <w:rPr>
          <w:rFonts w:hint="eastAsia"/>
          <w:bCs/>
          <w:sz w:val="24"/>
        </w:rPr>
        <w:t>位四舍五入，由此产生的</w:t>
      </w:r>
      <w:r w:rsidR="003E4458">
        <w:rPr>
          <w:rFonts w:hint="eastAsia"/>
          <w:bCs/>
          <w:sz w:val="24"/>
        </w:rPr>
        <w:t>误差计入</w:t>
      </w:r>
      <w:r w:rsidRPr="00794997">
        <w:rPr>
          <w:rFonts w:hint="eastAsia"/>
          <w:bCs/>
          <w:sz w:val="24"/>
        </w:rPr>
        <w:t>基金财产。基金管理人可以设立大额赎回情形下的净值精度应急调整机制。国家另有规定的，从其规定。</w:t>
      </w:r>
    </w:p>
    <w:p w14:paraId="6CFA3CEF" w14:textId="5986E10A"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基金管理人每个</w:t>
      </w:r>
      <w:r w:rsidR="003E4458">
        <w:rPr>
          <w:rFonts w:hint="eastAsia"/>
          <w:bCs/>
          <w:sz w:val="24"/>
        </w:rPr>
        <w:t>估值</w:t>
      </w:r>
      <w:r w:rsidRPr="00794997">
        <w:rPr>
          <w:rFonts w:hint="eastAsia"/>
          <w:bCs/>
          <w:sz w:val="24"/>
        </w:rPr>
        <w:t>日计算基金资产净值及各类基金份额净值，经基金托管人复核，并按规定公告。</w:t>
      </w:r>
    </w:p>
    <w:p w14:paraId="570083B3" w14:textId="4EE80D9F"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2</w:t>
      </w:r>
      <w:r w:rsidRPr="00794997">
        <w:rPr>
          <w:rFonts w:hint="eastAsia"/>
          <w:bCs/>
          <w:sz w:val="24"/>
        </w:rPr>
        <w:t>、基金管理人</w:t>
      </w:r>
      <w:proofErr w:type="gramStart"/>
      <w:r w:rsidRPr="00794997">
        <w:rPr>
          <w:rFonts w:hint="eastAsia"/>
          <w:bCs/>
          <w:sz w:val="24"/>
        </w:rPr>
        <w:t>应每个</w:t>
      </w:r>
      <w:proofErr w:type="gramEnd"/>
      <w:r w:rsidR="003E4458">
        <w:rPr>
          <w:rFonts w:hint="eastAsia"/>
          <w:bCs/>
          <w:sz w:val="24"/>
        </w:rPr>
        <w:t>估值</w:t>
      </w:r>
      <w:r w:rsidRPr="00794997">
        <w:rPr>
          <w:rFonts w:hint="eastAsia"/>
          <w:bCs/>
          <w:sz w:val="24"/>
        </w:rPr>
        <w:t>日对基金资产估值。但基金管理人根据法律法规或基金合同的规定暂停估值时除外。基金管理人每个</w:t>
      </w:r>
      <w:r w:rsidR="003E4458">
        <w:rPr>
          <w:rFonts w:hint="eastAsia"/>
          <w:bCs/>
          <w:sz w:val="24"/>
        </w:rPr>
        <w:t>估值</w:t>
      </w:r>
      <w:r w:rsidRPr="00794997">
        <w:rPr>
          <w:rFonts w:hint="eastAsia"/>
          <w:bCs/>
          <w:sz w:val="24"/>
        </w:rPr>
        <w:t>日对基金资产估值后，将</w:t>
      </w:r>
      <w:r w:rsidR="003E4458">
        <w:rPr>
          <w:rFonts w:hint="eastAsia"/>
          <w:bCs/>
          <w:sz w:val="24"/>
        </w:rPr>
        <w:t>基金资产净值和</w:t>
      </w:r>
      <w:r w:rsidRPr="00794997">
        <w:rPr>
          <w:rFonts w:hint="eastAsia"/>
          <w:bCs/>
          <w:sz w:val="24"/>
        </w:rPr>
        <w:t>各类基金份额净值结果发送基金托管人，经基金托管人复核无误后，由基金管理人按约定对外公布。</w:t>
      </w:r>
    </w:p>
    <w:p w14:paraId="49C95300"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六、估值错误的处理</w:t>
      </w:r>
    </w:p>
    <w:p w14:paraId="601D1388" w14:textId="77777777" w:rsidR="00D628BA" w:rsidRPr="00D628BA" w:rsidRDefault="00D628BA" w:rsidP="00D628BA">
      <w:pPr>
        <w:autoSpaceDE w:val="0"/>
        <w:autoSpaceDN w:val="0"/>
        <w:spacing w:line="360" w:lineRule="auto"/>
        <w:ind w:firstLineChars="200" w:firstLine="480"/>
        <w:textAlignment w:val="bottom"/>
        <w:rPr>
          <w:bCs/>
          <w:sz w:val="24"/>
        </w:rPr>
      </w:pPr>
      <w:r w:rsidRPr="00D628BA">
        <w:rPr>
          <w:rFonts w:hint="eastAsia"/>
          <w:bCs/>
          <w:sz w:val="24"/>
        </w:rPr>
        <w:t>基金管理人和基金托管人将采取必要、适当、合理的措施确保基金资产估值的准确性、及时性。当任一类基金份额净值小数点后四位以内</w:t>
      </w:r>
      <w:r w:rsidRPr="00D628BA">
        <w:rPr>
          <w:rFonts w:hint="eastAsia"/>
          <w:bCs/>
          <w:sz w:val="24"/>
        </w:rPr>
        <w:t>(</w:t>
      </w:r>
      <w:r w:rsidRPr="00D628BA">
        <w:rPr>
          <w:rFonts w:hint="eastAsia"/>
          <w:bCs/>
          <w:sz w:val="24"/>
        </w:rPr>
        <w:t>含第四位</w:t>
      </w:r>
      <w:r w:rsidRPr="00D628BA">
        <w:rPr>
          <w:rFonts w:hint="eastAsia"/>
          <w:bCs/>
          <w:sz w:val="24"/>
        </w:rPr>
        <w:t>)</w:t>
      </w:r>
      <w:r w:rsidRPr="00D628BA">
        <w:rPr>
          <w:rFonts w:hint="eastAsia"/>
          <w:bCs/>
          <w:sz w:val="24"/>
        </w:rPr>
        <w:t>发生估值错误时，视为该类基金份额净值错误。</w:t>
      </w:r>
    </w:p>
    <w:p w14:paraId="56833E58" w14:textId="375F597D" w:rsidR="00D628BA" w:rsidRPr="00D628BA" w:rsidRDefault="00D628BA" w:rsidP="00D628BA">
      <w:pPr>
        <w:autoSpaceDE w:val="0"/>
        <w:autoSpaceDN w:val="0"/>
        <w:spacing w:line="360" w:lineRule="auto"/>
        <w:ind w:firstLineChars="200" w:firstLine="480"/>
        <w:textAlignment w:val="bottom"/>
        <w:rPr>
          <w:bCs/>
          <w:sz w:val="24"/>
        </w:rPr>
      </w:pPr>
      <w:r w:rsidRPr="00D628BA">
        <w:rPr>
          <w:rFonts w:hint="eastAsia"/>
          <w:bCs/>
          <w:sz w:val="24"/>
        </w:rPr>
        <w:t>基金合同的当事人应按照以下约定处理：</w:t>
      </w:r>
    </w:p>
    <w:p w14:paraId="03FB8C11" w14:textId="77777777" w:rsidR="00D628BA" w:rsidRPr="00D628BA" w:rsidRDefault="00D628BA" w:rsidP="00D628BA">
      <w:pPr>
        <w:autoSpaceDE w:val="0"/>
        <w:autoSpaceDN w:val="0"/>
        <w:spacing w:line="360" w:lineRule="auto"/>
        <w:ind w:firstLineChars="200" w:firstLine="480"/>
        <w:textAlignment w:val="bottom"/>
        <w:rPr>
          <w:bCs/>
          <w:sz w:val="24"/>
        </w:rPr>
      </w:pPr>
      <w:r w:rsidRPr="00D628BA">
        <w:rPr>
          <w:rFonts w:hint="eastAsia"/>
          <w:bCs/>
          <w:sz w:val="24"/>
        </w:rPr>
        <w:t>1</w:t>
      </w:r>
      <w:r w:rsidRPr="00D628BA">
        <w:rPr>
          <w:rFonts w:hint="eastAsia"/>
          <w:bCs/>
          <w:sz w:val="24"/>
        </w:rPr>
        <w:t>、估值错误类型</w:t>
      </w:r>
    </w:p>
    <w:p w14:paraId="64391056" w14:textId="77777777" w:rsidR="00D628BA" w:rsidRPr="00D628BA" w:rsidRDefault="00D628BA" w:rsidP="00D628BA">
      <w:pPr>
        <w:autoSpaceDE w:val="0"/>
        <w:autoSpaceDN w:val="0"/>
        <w:spacing w:line="360" w:lineRule="auto"/>
        <w:ind w:firstLineChars="200" w:firstLine="480"/>
        <w:textAlignment w:val="bottom"/>
        <w:rPr>
          <w:bCs/>
          <w:sz w:val="24"/>
        </w:rPr>
      </w:pPr>
      <w:r w:rsidRPr="00D628BA">
        <w:rPr>
          <w:rFonts w:hint="eastAsia"/>
          <w:bCs/>
          <w:sz w:val="24"/>
        </w:rPr>
        <w:t>本基金运作过程中，如果由于基金管理人或基金托管人、或登记机构、或证券经纪机构、或销售机构、或投资人自身的过错造成估值错误，导致其他当事人遭受损失的，过错的责任人应当对由于该估值错误遭受损失当事人</w:t>
      </w:r>
      <w:r w:rsidRPr="00D628BA">
        <w:rPr>
          <w:rFonts w:hint="eastAsia"/>
          <w:bCs/>
          <w:sz w:val="24"/>
        </w:rPr>
        <w:t>(</w:t>
      </w:r>
      <w:r w:rsidRPr="00D628BA">
        <w:rPr>
          <w:rFonts w:hint="eastAsia"/>
          <w:bCs/>
          <w:sz w:val="24"/>
        </w:rPr>
        <w:t>“受损方”</w:t>
      </w:r>
      <w:r w:rsidRPr="00D628BA">
        <w:rPr>
          <w:rFonts w:hint="eastAsia"/>
          <w:bCs/>
          <w:sz w:val="24"/>
        </w:rPr>
        <w:t>)</w:t>
      </w:r>
      <w:r w:rsidRPr="00D628BA">
        <w:rPr>
          <w:rFonts w:hint="eastAsia"/>
          <w:bCs/>
          <w:sz w:val="24"/>
        </w:rPr>
        <w:t>的直接损失按下述“估值错误处理原则”给予赔偿，承担赔偿责任。</w:t>
      </w:r>
    </w:p>
    <w:p w14:paraId="18DBBCC5" w14:textId="7C349ADD" w:rsidR="00D628BA" w:rsidRDefault="00D628BA" w:rsidP="00D628BA">
      <w:pPr>
        <w:autoSpaceDE w:val="0"/>
        <w:autoSpaceDN w:val="0"/>
        <w:spacing w:line="360" w:lineRule="auto"/>
        <w:ind w:firstLineChars="200" w:firstLine="480"/>
        <w:textAlignment w:val="bottom"/>
        <w:rPr>
          <w:bCs/>
          <w:sz w:val="24"/>
        </w:rPr>
      </w:pPr>
      <w:r w:rsidRPr="00D628BA">
        <w:rPr>
          <w:rFonts w:hint="eastAsia"/>
          <w:bCs/>
          <w:sz w:val="24"/>
        </w:rPr>
        <w:t>上述估值错误的主要类型包括但不限于：资料申报差错、数据传输差错、数据计算差错、系统故障差错、下达指令差错等。</w:t>
      </w:r>
    </w:p>
    <w:p w14:paraId="305787FF"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2</w:t>
      </w:r>
      <w:r w:rsidRPr="00794997">
        <w:rPr>
          <w:rFonts w:hint="eastAsia"/>
          <w:bCs/>
          <w:sz w:val="24"/>
        </w:rPr>
        <w:t>、估值错误处理原则</w:t>
      </w:r>
    </w:p>
    <w:p w14:paraId="29091CFA"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1</w:t>
      </w:r>
      <w:r w:rsidRPr="00794997">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DA96667"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lastRenderedPageBreak/>
        <w:t>（</w:t>
      </w:r>
      <w:r w:rsidRPr="00794997">
        <w:rPr>
          <w:rFonts w:hint="eastAsia"/>
          <w:bCs/>
          <w:sz w:val="24"/>
        </w:rPr>
        <w:t>2</w:t>
      </w:r>
      <w:r w:rsidRPr="00794997">
        <w:rPr>
          <w:rFonts w:hint="eastAsia"/>
          <w:bCs/>
          <w:sz w:val="24"/>
        </w:rPr>
        <w:t>）估值错误的责任方对有关当事人的直接损失负责，不对间接损失负责，并且仅对估值错误的有关直接当事人负责，不对第三方负责。</w:t>
      </w:r>
    </w:p>
    <w:p w14:paraId="46CA777A"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3</w:t>
      </w:r>
      <w:r w:rsidRPr="00794997">
        <w:rPr>
          <w:rFonts w:hint="eastAsia"/>
          <w:bCs/>
          <w:sz w:val="24"/>
        </w:rPr>
        <w:t>）因估值错误而获得不当得利的当事人负有及时返还不当得利的义务。但估值错误责任方仍应对估值错误负责。如果由于获得不当得利的当事人</w:t>
      </w:r>
      <w:proofErr w:type="gramStart"/>
      <w:r w:rsidRPr="00794997">
        <w:rPr>
          <w:rFonts w:hint="eastAsia"/>
          <w:bCs/>
          <w:sz w:val="24"/>
        </w:rPr>
        <w:t>不</w:t>
      </w:r>
      <w:proofErr w:type="gramEnd"/>
      <w:r w:rsidRPr="00794997">
        <w:rPr>
          <w:rFonts w:hint="eastAsia"/>
          <w:bCs/>
          <w:sz w:val="24"/>
        </w:rPr>
        <w:t>返还或不全部返还不当得利造成其他当事人的利益损失</w:t>
      </w:r>
      <w:r w:rsidRPr="00794997">
        <w:rPr>
          <w:rFonts w:hint="eastAsia"/>
          <w:bCs/>
          <w:sz w:val="24"/>
        </w:rPr>
        <w:t>(</w:t>
      </w:r>
      <w:r w:rsidRPr="00794997">
        <w:rPr>
          <w:rFonts w:hint="eastAsia"/>
          <w:bCs/>
          <w:sz w:val="24"/>
        </w:rPr>
        <w:t>“受损方”</w:t>
      </w:r>
      <w:r w:rsidRPr="00794997">
        <w:rPr>
          <w:rFonts w:hint="eastAsia"/>
          <w:bCs/>
          <w:sz w:val="24"/>
        </w:rPr>
        <w:t>)</w:t>
      </w:r>
      <w:r w:rsidRPr="00794997">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0565909"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4</w:t>
      </w:r>
      <w:r w:rsidRPr="00794997">
        <w:rPr>
          <w:rFonts w:hint="eastAsia"/>
          <w:bCs/>
          <w:sz w:val="24"/>
        </w:rPr>
        <w:t>）估值错误调整采用尽量恢复至假设未发生估值错误的正确情形的方式。</w:t>
      </w:r>
    </w:p>
    <w:p w14:paraId="6BA2A6AD"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3</w:t>
      </w:r>
      <w:r w:rsidRPr="00794997">
        <w:rPr>
          <w:rFonts w:hint="eastAsia"/>
          <w:bCs/>
          <w:sz w:val="24"/>
        </w:rPr>
        <w:t>、估值错误处理程序</w:t>
      </w:r>
    </w:p>
    <w:p w14:paraId="59E13714"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估值错误被发现后，有关的当事人应当及时进行处理，处理的程序如下：</w:t>
      </w:r>
    </w:p>
    <w:p w14:paraId="300ADA40"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1</w:t>
      </w:r>
      <w:r w:rsidRPr="00794997">
        <w:rPr>
          <w:rFonts w:hint="eastAsia"/>
          <w:bCs/>
          <w:sz w:val="24"/>
        </w:rPr>
        <w:t>）查明估值错误发生的原因，列明所有的当事人，并根据估值错误发生的原因确定估值错误的责任方；</w:t>
      </w:r>
    </w:p>
    <w:p w14:paraId="2B6396E1"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2</w:t>
      </w:r>
      <w:r w:rsidRPr="00794997">
        <w:rPr>
          <w:rFonts w:hint="eastAsia"/>
          <w:bCs/>
          <w:sz w:val="24"/>
        </w:rPr>
        <w:t>）根据估值错误处理原则或当事人协商的方法对因估值错误造成的损失进行评估；</w:t>
      </w:r>
    </w:p>
    <w:p w14:paraId="269FF01C"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3</w:t>
      </w:r>
      <w:r w:rsidRPr="00794997">
        <w:rPr>
          <w:rFonts w:hint="eastAsia"/>
          <w:bCs/>
          <w:sz w:val="24"/>
        </w:rPr>
        <w:t>）根据估值错误处理原则或当事人协商的方法由估值错误的责任方进行更正和赔偿损失；</w:t>
      </w:r>
    </w:p>
    <w:p w14:paraId="60CB28C1"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4</w:t>
      </w:r>
      <w:r w:rsidRPr="00794997">
        <w:rPr>
          <w:rFonts w:hint="eastAsia"/>
          <w:bCs/>
          <w:sz w:val="24"/>
        </w:rPr>
        <w:t>）根据估值错误处理的方法，需要修改基金份额登记机构交易数据的，由基金份额登记机构进行更正，并就估值错误的更正向有关当事人进行确认。</w:t>
      </w:r>
    </w:p>
    <w:p w14:paraId="6CE751FF"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4</w:t>
      </w:r>
      <w:r w:rsidRPr="00794997">
        <w:rPr>
          <w:rFonts w:hint="eastAsia"/>
          <w:bCs/>
          <w:sz w:val="24"/>
        </w:rPr>
        <w:t>、基金份额净值估值错误处理的方法如下：</w:t>
      </w:r>
    </w:p>
    <w:p w14:paraId="01419455"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1</w:t>
      </w:r>
      <w:r w:rsidRPr="00794997">
        <w:rPr>
          <w:rFonts w:hint="eastAsia"/>
          <w:bCs/>
          <w:sz w:val="24"/>
        </w:rPr>
        <w:t>）基金份额净值计算出现错误时，基金管理人应当立即予以纠正，通报基金托管人，并采取合理的措施防止损失进一步扩大。</w:t>
      </w:r>
    </w:p>
    <w:p w14:paraId="4BE43B8C" w14:textId="5FF8EA3F"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2</w:t>
      </w:r>
      <w:r w:rsidRPr="00794997">
        <w:rPr>
          <w:rFonts w:hint="eastAsia"/>
          <w:bCs/>
          <w:sz w:val="24"/>
        </w:rPr>
        <w:t>）错误偏差达到</w:t>
      </w:r>
      <w:r w:rsidR="000213BB" w:rsidRPr="000213BB">
        <w:rPr>
          <w:rFonts w:hint="eastAsia"/>
          <w:bCs/>
          <w:sz w:val="24"/>
        </w:rPr>
        <w:t>该类</w:t>
      </w:r>
      <w:r w:rsidRPr="00794997">
        <w:rPr>
          <w:rFonts w:hint="eastAsia"/>
          <w:bCs/>
          <w:sz w:val="24"/>
        </w:rPr>
        <w:t>基金份额净值的</w:t>
      </w:r>
      <w:r w:rsidRPr="00794997">
        <w:rPr>
          <w:rFonts w:hint="eastAsia"/>
          <w:bCs/>
          <w:sz w:val="24"/>
        </w:rPr>
        <w:t>0.25%</w:t>
      </w:r>
      <w:r w:rsidRPr="00794997">
        <w:rPr>
          <w:rFonts w:hint="eastAsia"/>
          <w:bCs/>
          <w:sz w:val="24"/>
        </w:rPr>
        <w:t>时，基金管理人应当通报基金托管人并报中国证监会备案；错误偏差达到</w:t>
      </w:r>
      <w:r w:rsidR="000213BB" w:rsidRPr="000213BB">
        <w:rPr>
          <w:rFonts w:hint="eastAsia"/>
          <w:bCs/>
          <w:sz w:val="24"/>
        </w:rPr>
        <w:t>该类</w:t>
      </w:r>
      <w:r w:rsidRPr="00794997">
        <w:rPr>
          <w:rFonts w:hint="eastAsia"/>
          <w:bCs/>
          <w:sz w:val="24"/>
        </w:rPr>
        <w:t>基金份额净值的</w:t>
      </w:r>
      <w:r w:rsidRPr="00794997">
        <w:rPr>
          <w:rFonts w:hint="eastAsia"/>
          <w:bCs/>
          <w:sz w:val="24"/>
        </w:rPr>
        <w:t>0.5%</w:t>
      </w:r>
      <w:r w:rsidRPr="00794997">
        <w:rPr>
          <w:rFonts w:hint="eastAsia"/>
          <w:bCs/>
          <w:sz w:val="24"/>
        </w:rPr>
        <w:t>时，基金管理人应当公告</w:t>
      </w:r>
      <w:r w:rsidR="00A73AE4">
        <w:rPr>
          <w:bCs/>
          <w:sz w:val="24"/>
        </w:rPr>
        <w:t>、通报基金托管人</w:t>
      </w:r>
      <w:r w:rsidRPr="00794997">
        <w:rPr>
          <w:rFonts w:hint="eastAsia"/>
          <w:bCs/>
          <w:sz w:val="24"/>
        </w:rPr>
        <w:t>并报中国证监会备案。</w:t>
      </w:r>
    </w:p>
    <w:p w14:paraId="0DCD4C52" w14:textId="69B358E0"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w:t>
      </w:r>
      <w:r w:rsidRPr="00794997">
        <w:rPr>
          <w:rFonts w:hint="eastAsia"/>
          <w:bCs/>
          <w:sz w:val="24"/>
        </w:rPr>
        <w:t>3</w:t>
      </w:r>
      <w:r w:rsidRPr="00794997">
        <w:rPr>
          <w:rFonts w:hint="eastAsia"/>
          <w:bCs/>
          <w:sz w:val="24"/>
        </w:rPr>
        <w:t>）前述内容如法律法规或监管机关另有规定的，从其规定处理。</w:t>
      </w:r>
      <w:r w:rsidR="00A73AE4" w:rsidRPr="00A73AE4">
        <w:rPr>
          <w:rFonts w:hint="eastAsia"/>
          <w:bCs/>
          <w:sz w:val="24"/>
        </w:rPr>
        <w:t>如果行业另有通行做法，基金管理人、基金托管人应本着平等和保护基金份额持有人利益的原则进行协商。</w:t>
      </w:r>
    </w:p>
    <w:p w14:paraId="17F5984B"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lastRenderedPageBreak/>
        <w:t>七、暂停估值的情形</w:t>
      </w:r>
    </w:p>
    <w:p w14:paraId="43E0390E"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1</w:t>
      </w:r>
      <w:r w:rsidRPr="00794997">
        <w:rPr>
          <w:rFonts w:hint="eastAsia"/>
          <w:bCs/>
          <w:sz w:val="24"/>
        </w:rPr>
        <w:t>、基金投资所涉及的证券、期货交易市场遇法定节假日或因其他原因暂停营业时；</w:t>
      </w:r>
    </w:p>
    <w:p w14:paraId="0BF9B6B0" w14:textId="7777777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2</w:t>
      </w:r>
      <w:r w:rsidRPr="00794997">
        <w:rPr>
          <w:rFonts w:hint="eastAsia"/>
          <w:bCs/>
          <w:sz w:val="24"/>
        </w:rPr>
        <w:t>、因不可抗力或其他情形致使基金管理人、基金托管人无法准确评估基金资产价值时；</w:t>
      </w:r>
    </w:p>
    <w:p w14:paraId="05E2474C" w14:textId="599C50A7"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3</w:t>
      </w:r>
      <w:r w:rsidRPr="00794997">
        <w:rPr>
          <w:rFonts w:hint="eastAsia"/>
          <w:bCs/>
          <w:sz w:val="24"/>
        </w:rPr>
        <w:t>、</w:t>
      </w:r>
      <w:r w:rsidR="000213BB" w:rsidRPr="000213BB">
        <w:rPr>
          <w:rFonts w:hint="eastAsia"/>
          <w:bCs/>
          <w:sz w:val="24"/>
        </w:rPr>
        <w:t>当特定资产占前</w:t>
      </w:r>
      <w:r w:rsidRPr="00794997">
        <w:rPr>
          <w:rFonts w:hint="eastAsia"/>
          <w:bCs/>
          <w:sz w:val="24"/>
        </w:rPr>
        <w:t>一估值日基金资产净值</w:t>
      </w:r>
      <w:r w:rsidRPr="00794997">
        <w:rPr>
          <w:rFonts w:hint="eastAsia"/>
          <w:bCs/>
          <w:sz w:val="24"/>
        </w:rPr>
        <w:t>50%</w:t>
      </w:r>
      <w:r w:rsidRPr="00794997">
        <w:rPr>
          <w:rFonts w:hint="eastAsia"/>
          <w:bCs/>
          <w:sz w:val="24"/>
        </w:rPr>
        <w:t>以上的，经与基金托管人协商确认后，基金管理人应当暂停基金估值；</w:t>
      </w:r>
    </w:p>
    <w:p w14:paraId="54D5DB6A" w14:textId="3B2FCCC6"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4</w:t>
      </w:r>
      <w:r w:rsidRPr="00794997">
        <w:rPr>
          <w:rFonts w:hint="eastAsia"/>
          <w:bCs/>
          <w:sz w:val="24"/>
        </w:rPr>
        <w:t>、</w:t>
      </w:r>
      <w:r w:rsidR="00997145">
        <w:rPr>
          <w:rFonts w:hint="eastAsia"/>
          <w:bCs/>
          <w:sz w:val="24"/>
        </w:rPr>
        <w:t>法律法规、</w:t>
      </w:r>
      <w:r w:rsidRPr="00794997">
        <w:rPr>
          <w:rFonts w:hint="eastAsia"/>
          <w:bCs/>
          <w:sz w:val="24"/>
        </w:rPr>
        <w:t>中国证监会和基金合同认定的其它情形。</w:t>
      </w:r>
    </w:p>
    <w:p w14:paraId="2B4F632D"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八、基金净值的确认</w:t>
      </w:r>
    </w:p>
    <w:p w14:paraId="1F9C7DE1" w14:textId="6B3F6AEB"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基金资产净值和各类基金份额净值由基金管理人负责计算，基金托管人负责进行复核。基金管理人应于每个</w:t>
      </w:r>
      <w:r w:rsidR="001C1C3D">
        <w:rPr>
          <w:rFonts w:hint="eastAsia"/>
          <w:bCs/>
          <w:sz w:val="24"/>
        </w:rPr>
        <w:t>估值</w:t>
      </w:r>
      <w:r w:rsidRPr="00794997">
        <w:rPr>
          <w:rFonts w:hint="eastAsia"/>
          <w:bCs/>
          <w:sz w:val="24"/>
        </w:rPr>
        <w:t>日交易结束后计算当日的基金资产净值和各类基金份额净值并发送给基金托管人。基金托管人对净值计算结果复核确认后发送给基金管理人，由基金管理人按约定对基金净值予以公布。</w:t>
      </w:r>
    </w:p>
    <w:p w14:paraId="5195F3FC" w14:textId="77777777" w:rsidR="00794997" w:rsidRPr="00D220CB" w:rsidRDefault="00794997" w:rsidP="00D220CB">
      <w:pPr>
        <w:autoSpaceDE w:val="0"/>
        <w:autoSpaceDN w:val="0"/>
        <w:spacing w:line="360" w:lineRule="auto"/>
        <w:ind w:firstLineChars="200" w:firstLine="482"/>
        <w:textAlignment w:val="bottom"/>
        <w:rPr>
          <w:b/>
          <w:bCs/>
          <w:sz w:val="24"/>
        </w:rPr>
      </w:pPr>
      <w:r w:rsidRPr="00D220CB">
        <w:rPr>
          <w:rFonts w:hint="eastAsia"/>
          <w:b/>
          <w:bCs/>
          <w:sz w:val="24"/>
        </w:rPr>
        <w:t>九、特殊情形的处理</w:t>
      </w:r>
    </w:p>
    <w:p w14:paraId="00BDDCD3" w14:textId="0A74ADD4" w:rsidR="00794997" w:rsidRP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1</w:t>
      </w:r>
      <w:r w:rsidRPr="00794997">
        <w:rPr>
          <w:rFonts w:hint="eastAsia"/>
          <w:bCs/>
          <w:sz w:val="24"/>
        </w:rPr>
        <w:t>、基金管理人、基金托管人按估值方法的</w:t>
      </w:r>
      <w:r w:rsidR="000213BB" w:rsidRPr="00794997">
        <w:rPr>
          <w:rFonts w:hint="eastAsia"/>
          <w:bCs/>
          <w:sz w:val="24"/>
        </w:rPr>
        <w:t>第</w:t>
      </w:r>
      <w:r w:rsidR="000213BB">
        <w:rPr>
          <w:bCs/>
          <w:sz w:val="24"/>
        </w:rPr>
        <w:t>8</w:t>
      </w:r>
      <w:r w:rsidRPr="00794997">
        <w:rPr>
          <w:rFonts w:hint="eastAsia"/>
          <w:bCs/>
          <w:sz w:val="24"/>
        </w:rPr>
        <w:t>项进行估值时，所造成的误差不作为基金资产估值错误处理。</w:t>
      </w:r>
    </w:p>
    <w:p w14:paraId="1A462BD3" w14:textId="56F28A54" w:rsidR="00794997" w:rsidRDefault="00794997" w:rsidP="00794997">
      <w:pPr>
        <w:autoSpaceDE w:val="0"/>
        <w:autoSpaceDN w:val="0"/>
        <w:spacing w:line="360" w:lineRule="auto"/>
        <w:ind w:firstLineChars="200" w:firstLine="480"/>
        <w:textAlignment w:val="bottom"/>
        <w:rPr>
          <w:bCs/>
          <w:sz w:val="24"/>
        </w:rPr>
      </w:pPr>
      <w:r w:rsidRPr="00794997">
        <w:rPr>
          <w:rFonts w:hint="eastAsia"/>
          <w:bCs/>
          <w:sz w:val="24"/>
        </w:rPr>
        <w:t>2</w:t>
      </w:r>
      <w:r w:rsidRPr="00794997">
        <w:rPr>
          <w:rFonts w:hint="eastAsia"/>
          <w:bCs/>
          <w:sz w:val="24"/>
        </w:rPr>
        <w:t>、由于不可抗力原因，或由于证券、期货交易所</w:t>
      </w:r>
      <w:r w:rsidR="00997145" w:rsidRPr="00997145">
        <w:rPr>
          <w:rFonts w:hint="eastAsia"/>
          <w:bCs/>
          <w:sz w:val="24"/>
        </w:rPr>
        <w:t>、证券经纪机构</w:t>
      </w:r>
      <w:r w:rsidRPr="00794997">
        <w:rPr>
          <w:rFonts w:hint="eastAsia"/>
          <w:bCs/>
          <w:sz w:val="24"/>
        </w:rPr>
        <w:t>或登记结算公司等</w:t>
      </w:r>
      <w:r w:rsidR="001878D6">
        <w:rPr>
          <w:rFonts w:hint="eastAsia"/>
          <w:bCs/>
          <w:sz w:val="24"/>
        </w:rPr>
        <w:t>机构</w:t>
      </w:r>
      <w:r w:rsidRPr="00794997">
        <w:rPr>
          <w:rFonts w:hint="eastAsia"/>
          <w:bCs/>
          <w:sz w:val="24"/>
        </w:rPr>
        <w:t>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A29B69D" w14:textId="77777777" w:rsidR="000213BB" w:rsidRPr="000B3BDB" w:rsidRDefault="000213BB" w:rsidP="000213BB">
      <w:pPr>
        <w:autoSpaceDE w:val="0"/>
        <w:autoSpaceDN w:val="0"/>
        <w:spacing w:line="360" w:lineRule="auto"/>
        <w:ind w:firstLineChars="200" w:firstLine="482"/>
        <w:textAlignment w:val="bottom"/>
        <w:rPr>
          <w:b/>
          <w:bCs/>
          <w:sz w:val="24"/>
        </w:rPr>
      </w:pPr>
      <w:r w:rsidRPr="000B3BDB">
        <w:rPr>
          <w:rFonts w:hint="eastAsia"/>
          <w:b/>
          <w:bCs/>
          <w:sz w:val="24"/>
        </w:rPr>
        <w:t>十、实施</w:t>
      </w:r>
      <w:proofErr w:type="gramStart"/>
      <w:r w:rsidRPr="000B3BDB">
        <w:rPr>
          <w:rFonts w:hint="eastAsia"/>
          <w:b/>
          <w:bCs/>
          <w:sz w:val="24"/>
        </w:rPr>
        <w:t>侧袋机制</w:t>
      </w:r>
      <w:proofErr w:type="gramEnd"/>
      <w:r w:rsidRPr="000B3BDB">
        <w:rPr>
          <w:rFonts w:hint="eastAsia"/>
          <w:b/>
          <w:bCs/>
          <w:sz w:val="24"/>
        </w:rPr>
        <w:t>期间的基金资产估值</w:t>
      </w:r>
    </w:p>
    <w:p w14:paraId="62F42F7E" w14:textId="0CCE14FB" w:rsidR="000213BB" w:rsidRDefault="000213BB" w:rsidP="000213BB">
      <w:pPr>
        <w:autoSpaceDE w:val="0"/>
        <w:autoSpaceDN w:val="0"/>
        <w:spacing w:line="360" w:lineRule="auto"/>
        <w:ind w:firstLineChars="200" w:firstLine="480"/>
        <w:textAlignment w:val="bottom"/>
        <w:rPr>
          <w:bCs/>
          <w:sz w:val="24"/>
        </w:rPr>
      </w:pPr>
      <w:r w:rsidRPr="000213BB">
        <w:rPr>
          <w:rFonts w:hint="eastAsia"/>
          <w:bCs/>
          <w:sz w:val="24"/>
        </w:rPr>
        <w:t>本基金实施</w:t>
      </w:r>
      <w:proofErr w:type="gramStart"/>
      <w:r w:rsidRPr="000213BB">
        <w:rPr>
          <w:rFonts w:hint="eastAsia"/>
          <w:bCs/>
          <w:sz w:val="24"/>
        </w:rPr>
        <w:t>侧袋机制</w:t>
      </w:r>
      <w:proofErr w:type="gramEnd"/>
      <w:r w:rsidRPr="000213BB">
        <w:rPr>
          <w:rFonts w:hint="eastAsia"/>
          <w:bCs/>
          <w:sz w:val="24"/>
        </w:rPr>
        <w:t>的，应根据本部分的约定</w:t>
      </w:r>
      <w:proofErr w:type="gramStart"/>
      <w:r w:rsidRPr="000213BB">
        <w:rPr>
          <w:rFonts w:hint="eastAsia"/>
          <w:bCs/>
          <w:sz w:val="24"/>
        </w:rPr>
        <w:t>对主袋账户</w:t>
      </w:r>
      <w:proofErr w:type="gramEnd"/>
      <w:r w:rsidRPr="000213BB">
        <w:rPr>
          <w:rFonts w:hint="eastAsia"/>
          <w:bCs/>
          <w:sz w:val="24"/>
        </w:rPr>
        <w:t>资产进行估值并</w:t>
      </w:r>
      <w:proofErr w:type="gramStart"/>
      <w:r w:rsidRPr="000213BB">
        <w:rPr>
          <w:rFonts w:hint="eastAsia"/>
          <w:bCs/>
          <w:sz w:val="24"/>
        </w:rPr>
        <w:t>披露主袋账户</w:t>
      </w:r>
      <w:proofErr w:type="gramEnd"/>
      <w:r w:rsidRPr="000213BB">
        <w:rPr>
          <w:rFonts w:hint="eastAsia"/>
          <w:bCs/>
          <w:sz w:val="24"/>
        </w:rPr>
        <w:t>的基金净值信息，暂停</w:t>
      </w:r>
      <w:proofErr w:type="gramStart"/>
      <w:r w:rsidRPr="000213BB">
        <w:rPr>
          <w:rFonts w:hint="eastAsia"/>
          <w:bCs/>
          <w:sz w:val="24"/>
        </w:rPr>
        <w:t>披露侧袋账户</w:t>
      </w:r>
      <w:proofErr w:type="gramEnd"/>
      <w:r w:rsidR="00997145" w:rsidRPr="00997145">
        <w:rPr>
          <w:rFonts w:hint="eastAsia"/>
          <w:bCs/>
          <w:sz w:val="24"/>
        </w:rPr>
        <w:t>的基金净值信息</w:t>
      </w:r>
      <w:r w:rsidRPr="000213BB">
        <w:rPr>
          <w:rFonts w:hint="eastAsia"/>
          <w:bCs/>
          <w:sz w:val="24"/>
        </w:rPr>
        <w:t>。</w:t>
      </w:r>
    </w:p>
    <w:p w14:paraId="110BED9C" w14:textId="6E09C163" w:rsidR="00794997" w:rsidRDefault="00794997">
      <w:pPr>
        <w:widowControl/>
        <w:jc w:val="left"/>
        <w:rPr>
          <w:bCs/>
          <w:sz w:val="24"/>
        </w:rPr>
      </w:pPr>
      <w:r>
        <w:rPr>
          <w:bCs/>
          <w:sz w:val="24"/>
        </w:rPr>
        <w:br w:type="page"/>
      </w:r>
    </w:p>
    <w:p w14:paraId="4986E29A" w14:textId="77777777" w:rsidR="00AC3A9B" w:rsidRDefault="002C3C29">
      <w:pPr>
        <w:pStyle w:val="1"/>
        <w:jc w:val="center"/>
        <w:rPr>
          <w:sz w:val="30"/>
          <w:szCs w:val="30"/>
        </w:rPr>
      </w:pPr>
      <w:bookmarkStart w:id="254" w:name="_Toc416264548"/>
      <w:bookmarkStart w:id="255" w:name="_Toc263092320"/>
      <w:bookmarkStart w:id="256" w:name="_Toc132010504"/>
      <w:bookmarkEnd w:id="241"/>
      <w:bookmarkEnd w:id="242"/>
      <w:bookmarkEnd w:id="243"/>
      <w:bookmarkEnd w:id="244"/>
      <w:bookmarkEnd w:id="245"/>
      <w:bookmarkEnd w:id="246"/>
      <w:bookmarkEnd w:id="247"/>
      <w:bookmarkEnd w:id="248"/>
      <w:bookmarkEnd w:id="249"/>
      <w:bookmarkEnd w:id="250"/>
      <w:bookmarkEnd w:id="251"/>
      <w:bookmarkEnd w:id="252"/>
      <w:r>
        <w:rPr>
          <w:rFonts w:hint="eastAsia"/>
          <w:sz w:val="30"/>
          <w:szCs w:val="30"/>
        </w:rPr>
        <w:lastRenderedPageBreak/>
        <w:t>第十二部分</w:t>
      </w:r>
      <w:r>
        <w:rPr>
          <w:sz w:val="30"/>
          <w:szCs w:val="30"/>
        </w:rPr>
        <w:t xml:space="preserve">  </w:t>
      </w:r>
      <w:r>
        <w:rPr>
          <w:rFonts w:hint="eastAsia"/>
          <w:sz w:val="30"/>
          <w:szCs w:val="30"/>
        </w:rPr>
        <w:t>基金的收益分配</w:t>
      </w:r>
      <w:bookmarkEnd w:id="254"/>
      <w:bookmarkEnd w:id="255"/>
      <w:bookmarkEnd w:id="256"/>
    </w:p>
    <w:p w14:paraId="4BE24CE1" w14:textId="77777777" w:rsidR="00E02500" w:rsidRPr="00E02500" w:rsidRDefault="00E02500" w:rsidP="00E02500">
      <w:pPr>
        <w:autoSpaceDE w:val="0"/>
        <w:autoSpaceDN w:val="0"/>
        <w:spacing w:line="360" w:lineRule="auto"/>
        <w:ind w:firstLineChars="200" w:firstLine="480"/>
        <w:textAlignment w:val="bottom"/>
        <w:rPr>
          <w:bCs/>
          <w:sz w:val="24"/>
        </w:rPr>
      </w:pPr>
      <w:bookmarkStart w:id="257" w:name="_Toc214873602"/>
      <w:bookmarkStart w:id="258" w:name="_Toc147463128"/>
      <w:bookmarkStart w:id="259" w:name="_Toc21073401"/>
      <w:bookmarkStart w:id="260" w:name="_Toc416264549"/>
      <w:bookmarkStart w:id="261" w:name="_Toc12357181"/>
      <w:bookmarkStart w:id="262" w:name="_Toc263092321"/>
      <w:bookmarkStart w:id="263" w:name="_Toc7802"/>
      <w:bookmarkStart w:id="264" w:name="_Toc17782"/>
      <w:bookmarkStart w:id="265" w:name="_Toc139991744"/>
      <w:bookmarkStart w:id="266" w:name="_Toc27832"/>
      <w:bookmarkStart w:id="267" w:name="_Toc31917"/>
      <w:bookmarkStart w:id="268" w:name="_Toc141703894"/>
      <w:bookmarkStart w:id="269" w:name="_Toc352229760"/>
      <w:bookmarkStart w:id="270" w:name="_Toc19714"/>
      <w:bookmarkStart w:id="271" w:name="_Toc2623"/>
      <w:bookmarkStart w:id="272" w:name="_Toc871"/>
      <w:r w:rsidRPr="00E02500">
        <w:rPr>
          <w:rFonts w:hint="eastAsia"/>
          <w:bCs/>
          <w:sz w:val="24"/>
        </w:rPr>
        <w:t>一、基金利润的构成</w:t>
      </w:r>
    </w:p>
    <w:p w14:paraId="43AC30B9"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基金利润指基金利息收入、投资收益、公允价值变动收益和其他收入扣除相关费用后的余额，基金已实现收益指基金利润减去公允价值变动收益后的余额。</w:t>
      </w:r>
    </w:p>
    <w:p w14:paraId="3FD61302"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二、基金可供分配利润</w:t>
      </w:r>
    </w:p>
    <w:p w14:paraId="12A3F97D"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基金可供分配利润指截至收益分配基准日基金未分配利润与未分配利润中已实现收益的孰低数。</w:t>
      </w:r>
    </w:p>
    <w:p w14:paraId="37A6E802"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三、基金收益分配原则</w:t>
      </w:r>
    </w:p>
    <w:p w14:paraId="1A2DD24E" w14:textId="77777777" w:rsidR="00997145" w:rsidRPr="00997145" w:rsidRDefault="00997145" w:rsidP="00997145">
      <w:pPr>
        <w:autoSpaceDE w:val="0"/>
        <w:autoSpaceDN w:val="0"/>
        <w:spacing w:line="360" w:lineRule="auto"/>
        <w:ind w:firstLineChars="200" w:firstLine="480"/>
        <w:textAlignment w:val="bottom"/>
        <w:rPr>
          <w:bCs/>
          <w:sz w:val="24"/>
        </w:rPr>
      </w:pPr>
      <w:r w:rsidRPr="00997145">
        <w:rPr>
          <w:rFonts w:hint="eastAsia"/>
          <w:bCs/>
          <w:sz w:val="24"/>
        </w:rPr>
        <w:t>1</w:t>
      </w:r>
      <w:r w:rsidRPr="00997145">
        <w:rPr>
          <w:rFonts w:hint="eastAsia"/>
          <w:bCs/>
          <w:sz w:val="24"/>
        </w:rPr>
        <w:t>、本基金收益分配方式分两种：现金分红与红利再投资，基金份额持有人可选择现金红利或将现金红利自动转为相应类别的基金份额进行再投资；</w:t>
      </w:r>
      <w:proofErr w:type="gramStart"/>
      <w:r w:rsidRPr="00997145">
        <w:rPr>
          <w:rFonts w:hint="eastAsia"/>
          <w:bCs/>
          <w:sz w:val="24"/>
        </w:rPr>
        <w:t>若基金</w:t>
      </w:r>
      <w:proofErr w:type="gramEnd"/>
      <w:r w:rsidRPr="00997145">
        <w:rPr>
          <w:rFonts w:hint="eastAsia"/>
          <w:bCs/>
          <w:sz w:val="24"/>
        </w:rPr>
        <w:t>份额持有人不选择，本基金默认的收益分配方式是现金分红；基金份额持有人可对</w:t>
      </w:r>
      <w:r w:rsidRPr="00997145">
        <w:rPr>
          <w:rFonts w:hint="eastAsia"/>
          <w:bCs/>
          <w:sz w:val="24"/>
        </w:rPr>
        <w:t xml:space="preserve">A </w:t>
      </w:r>
      <w:r w:rsidRPr="00997145">
        <w:rPr>
          <w:rFonts w:hint="eastAsia"/>
          <w:bCs/>
          <w:sz w:val="24"/>
        </w:rPr>
        <w:t>类和</w:t>
      </w:r>
      <w:r w:rsidRPr="00997145">
        <w:rPr>
          <w:rFonts w:hint="eastAsia"/>
          <w:bCs/>
          <w:sz w:val="24"/>
        </w:rPr>
        <w:t>C</w:t>
      </w:r>
      <w:r w:rsidRPr="00997145">
        <w:rPr>
          <w:rFonts w:hint="eastAsia"/>
          <w:bCs/>
          <w:sz w:val="24"/>
        </w:rPr>
        <w:t>类基金份额分别选择不同的分红方式；同一投资人持有的同一类别的基金份额只能选择一种分红方式，如投资人在不同销售机构选择的分红方式不同，</w:t>
      </w:r>
      <w:proofErr w:type="gramStart"/>
      <w:r w:rsidRPr="00997145">
        <w:rPr>
          <w:rFonts w:hint="eastAsia"/>
          <w:bCs/>
          <w:sz w:val="24"/>
        </w:rPr>
        <w:t>则基金</w:t>
      </w:r>
      <w:proofErr w:type="gramEnd"/>
      <w:r w:rsidRPr="00997145">
        <w:rPr>
          <w:rFonts w:hint="eastAsia"/>
          <w:bCs/>
          <w:sz w:val="24"/>
        </w:rPr>
        <w:t>份额登记机构将以投资人最后一次选择的分红方式为准；</w:t>
      </w:r>
    </w:p>
    <w:p w14:paraId="6AE9BDD8" w14:textId="77777777" w:rsidR="00997145" w:rsidRPr="00997145" w:rsidRDefault="00997145" w:rsidP="00997145">
      <w:pPr>
        <w:autoSpaceDE w:val="0"/>
        <w:autoSpaceDN w:val="0"/>
        <w:spacing w:line="360" w:lineRule="auto"/>
        <w:ind w:firstLineChars="200" w:firstLine="480"/>
        <w:textAlignment w:val="bottom"/>
        <w:rPr>
          <w:bCs/>
          <w:sz w:val="24"/>
        </w:rPr>
      </w:pPr>
      <w:r w:rsidRPr="00997145">
        <w:rPr>
          <w:rFonts w:hint="eastAsia"/>
          <w:bCs/>
          <w:sz w:val="24"/>
        </w:rPr>
        <w:t>2</w:t>
      </w:r>
      <w:r w:rsidRPr="00997145">
        <w:rPr>
          <w:rFonts w:hint="eastAsia"/>
          <w:bCs/>
          <w:sz w:val="24"/>
        </w:rPr>
        <w:t>、基金收益分配后各类基金份额净值不能低于面值，即基金收益分配基准日的各类基金份额净值减去每单位该类别基金份额收益分配金额后不能低于面值；</w:t>
      </w:r>
    </w:p>
    <w:p w14:paraId="2424FA90" w14:textId="77777777" w:rsidR="00997145" w:rsidRPr="00997145" w:rsidRDefault="00997145" w:rsidP="00997145">
      <w:pPr>
        <w:autoSpaceDE w:val="0"/>
        <w:autoSpaceDN w:val="0"/>
        <w:spacing w:line="360" w:lineRule="auto"/>
        <w:ind w:firstLineChars="200" w:firstLine="480"/>
        <w:textAlignment w:val="bottom"/>
        <w:rPr>
          <w:bCs/>
          <w:sz w:val="24"/>
        </w:rPr>
      </w:pPr>
      <w:r w:rsidRPr="00997145">
        <w:rPr>
          <w:rFonts w:hint="eastAsia"/>
          <w:bCs/>
          <w:sz w:val="24"/>
        </w:rPr>
        <w:t>3</w:t>
      </w:r>
      <w:r w:rsidRPr="00997145">
        <w:rPr>
          <w:rFonts w:hint="eastAsia"/>
          <w:bCs/>
          <w:sz w:val="24"/>
        </w:rPr>
        <w:t>、由于本基金</w:t>
      </w:r>
      <w:r w:rsidRPr="00997145">
        <w:rPr>
          <w:rFonts w:hint="eastAsia"/>
          <w:bCs/>
          <w:sz w:val="24"/>
        </w:rPr>
        <w:t xml:space="preserve">A </w:t>
      </w:r>
      <w:r w:rsidRPr="00997145">
        <w:rPr>
          <w:rFonts w:hint="eastAsia"/>
          <w:bCs/>
          <w:sz w:val="24"/>
        </w:rPr>
        <w:t>类基金份额不收取销售服务费，</w:t>
      </w:r>
      <w:r w:rsidRPr="00997145">
        <w:rPr>
          <w:rFonts w:hint="eastAsia"/>
          <w:bCs/>
          <w:sz w:val="24"/>
        </w:rPr>
        <w:t xml:space="preserve">C </w:t>
      </w:r>
      <w:r w:rsidRPr="00997145">
        <w:rPr>
          <w:rFonts w:hint="eastAsia"/>
          <w:bCs/>
          <w:sz w:val="24"/>
        </w:rPr>
        <w:t>类基金份额收取销售服务费，各基金份额类别对应的可分配收益将有所不同，本基金每一基金份额享有同等分配权；</w:t>
      </w:r>
    </w:p>
    <w:p w14:paraId="2BF539BE" w14:textId="39AD19CA" w:rsidR="00997145" w:rsidRDefault="00997145" w:rsidP="00997145">
      <w:pPr>
        <w:autoSpaceDE w:val="0"/>
        <w:autoSpaceDN w:val="0"/>
        <w:spacing w:line="360" w:lineRule="auto"/>
        <w:ind w:firstLineChars="200" w:firstLine="480"/>
        <w:textAlignment w:val="bottom"/>
        <w:rPr>
          <w:bCs/>
          <w:sz w:val="24"/>
        </w:rPr>
      </w:pPr>
      <w:r w:rsidRPr="00997145">
        <w:rPr>
          <w:rFonts w:hint="eastAsia"/>
          <w:bCs/>
          <w:sz w:val="24"/>
        </w:rPr>
        <w:t>4</w:t>
      </w:r>
      <w:r w:rsidRPr="00997145">
        <w:rPr>
          <w:rFonts w:hint="eastAsia"/>
          <w:bCs/>
          <w:sz w:val="24"/>
        </w:rPr>
        <w:t>、法律法规或监管机关另有规定的，从其规定。</w:t>
      </w:r>
    </w:p>
    <w:p w14:paraId="2CD3EACF" w14:textId="12C2B3AE" w:rsidR="00997145" w:rsidRDefault="00997145" w:rsidP="00E02500">
      <w:pPr>
        <w:autoSpaceDE w:val="0"/>
        <w:autoSpaceDN w:val="0"/>
        <w:spacing w:line="360" w:lineRule="auto"/>
        <w:ind w:firstLineChars="200" w:firstLine="480"/>
        <w:textAlignment w:val="bottom"/>
        <w:rPr>
          <w:bCs/>
          <w:sz w:val="24"/>
        </w:rPr>
      </w:pPr>
      <w:r w:rsidRPr="00997145">
        <w:rPr>
          <w:rFonts w:hint="eastAsia"/>
          <w:bCs/>
          <w:sz w:val="24"/>
        </w:rPr>
        <w:t>在不违反法律法规且对基金份额持有人利益无实质性不利影响的前提下，基金管理人可对基金收益分配的有关业务规则进行调整，此项调整不需要召开基金份额持有人大会，但应于调整实施日前在规定媒介上公告。</w:t>
      </w:r>
    </w:p>
    <w:p w14:paraId="6EAC01E8"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四、收益分配方案</w:t>
      </w:r>
    </w:p>
    <w:p w14:paraId="57D212CC"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基金收益分配方案中应载明截止收益分配基准日的可供分配利润、基金收益分配对象、分配时间、分配数额及比例、分配方式等内容。</w:t>
      </w:r>
    </w:p>
    <w:p w14:paraId="3127FD25"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五、收益分配方案的确定、公告与实施</w:t>
      </w:r>
    </w:p>
    <w:p w14:paraId="66273088" w14:textId="7AF5B91F"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本基金收益分配方案由基金管理人拟定，并由基金托管人复核，依照《信息</w:t>
      </w:r>
      <w:r w:rsidRPr="00E02500">
        <w:rPr>
          <w:rFonts w:hint="eastAsia"/>
          <w:bCs/>
          <w:sz w:val="24"/>
        </w:rPr>
        <w:lastRenderedPageBreak/>
        <w:t>披露办法》的有关规定在</w:t>
      </w:r>
      <w:r w:rsidR="002262B3">
        <w:rPr>
          <w:rFonts w:asciiTheme="minorEastAsia" w:hAnsiTheme="minorEastAsia" w:cs="Times New Roman" w:hint="eastAsia"/>
          <w:sz w:val="24"/>
          <w:szCs w:val="24"/>
        </w:rPr>
        <w:t>规定</w:t>
      </w:r>
      <w:r w:rsidRPr="00E02500">
        <w:rPr>
          <w:rFonts w:hint="eastAsia"/>
          <w:bCs/>
          <w:sz w:val="24"/>
        </w:rPr>
        <w:t>媒介公告。</w:t>
      </w:r>
    </w:p>
    <w:p w14:paraId="5C01F4CF" w14:textId="77777777" w:rsidR="00E02500" w:rsidRPr="00E02500" w:rsidRDefault="00E02500" w:rsidP="00E02500">
      <w:pPr>
        <w:autoSpaceDE w:val="0"/>
        <w:autoSpaceDN w:val="0"/>
        <w:spacing w:line="360" w:lineRule="auto"/>
        <w:ind w:firstLineChars="200" w:firstLine="480"/>
        <w:textAlignment w:val="bottom"/>
        <w:rPr>
          <w:bCs/>
          <w:sz w:val="24"/>
        </w:rPr>
      </w:pPr>
      <w:r w:rsidRPr="00E02500">
        <w:rPr>
          <w:rFonts w:hint="eastAsia"/>
          <w:bCs/>
          <w:sz w:val="24"/>
        </w:rPr>
        <w:t>六、基金收益分配中发生的费用</w:t>
      </w:r>
    </w:p>
    <w:p w14:paraId="4356ED3D" w14:textId="539C7178" w:rsidR="00A84770" w:rsidRDefault="00A84770" w:rsidP="00E02500">
      <w:pPr>
        <w:autoSpaceDE w:val="0"/>
        <w:autoSpaceDN w:val="0"/>
        <w:spacing w:line="360" w:lineRule="auto"/>
        <w:ind w:firstLineChars="200" w:firstLine="480"/>
        <w:textAlignment w:val="bottom"/>
        <w:rPr>
          <w:bCs/>
          <w:sz w:val="24"/>
        </w:rPr>
      </w:pPr>
      <w:r w:rsidRPr="00A84770">
        <w:rPr>
          <w:rFonts w:hint="eastAsia"/>
          <w:bCs/>
          <w:sz w:val="24"/>
        </w:rPr>
        <w:t>基金收益分配时所发生的银行转账或其他手续费用由投资者自行承担。当基金份额持有人的现金红利小于一定金额，不足以支付银行转账或其他手续费用时，基金登记机构可将基金份额持有人的现金红利自动转为相应类别的基金份额。红利再投资的计算方法，依照《业务规则》执行。</w:t>
      </w:r>
    </w:p>
    <w:p w14:paraId="56EE7931" w14:textId="77777777" w:rsidR="000213BB" w:rsidRPr="000213BB" w:rsidRDefault="000213BB" w:rsidP="000213BB">
      <w:pPr>
        <w:autoSpaceDE w:val="0"/>
        <w:autoSpaceDN w:val="0"/>
        <w:spacing w:line="360" w:lineRule="auto"/>
        <w:ind w:firstLineChars="200" w:firstLine="480"/>
        <w:textAlignment w:val="bottom"/>
        <w:rPr>
          <w:bCs/>
          <w:sz w:val="24"/>
        </w:rPr>
      </w:pPr>
      <w:r w:rsidRPr="000213BB">
        <w:rPr>
          <w:rFonts w:hint="eastAsia"/>
          <w:bCs/>
          <w:sz w:val="24"/>
        </w:rPr>
        <w:t>七、实施</w:t>
      </w:r>
      <w:proofErr w:type="gramStart"/>
      <w:r w:rsidRPr="000213BB">
        <w:rPr>
          <w:rFonts w:hint="eastAsia"/>
          <w:bCs/>
          <w:sz w:val="24"/>
        </w:rPr>
        <w:t>侧袋机制</w:t>
      </w:r>
      <w:proofErr w:type="gramEnd"/>
      <w:r w:rsidRPr="000213BB">
        <w:rPr>
          <w:rFonts w:hint="eastAsia"/>
          <w:bCs/>
          <w:sz w:val="24"/>
        </w:rPr>
        <w:t>期间的收益分配</w:t>
      </w:r>
    </w:p>
    <w:p w14:paraId="5F5E9A2E" w14:textId="35CA9F12" w:rsidR="000213BB" w:rsidRDefault="000213BB" w:rsidP="000213BB">
      <w:pPr>
        <w:autoSpaceDE w:val="0"/>
        <w:autoSpaceDN w:val="0"/>
        <w:spacing w:line="360" w:lineRule="auto"/>
        <w:ind w:firstLineChars="200" w:firstLine="480"/>
        <w:textAlignment w:val="bottom"/>
        <w:rPr>
          <w:bCs/>
          <w:sz w:val="24"/>
        </w:rPr>
      </w:pPr>
      <w:r w:rsidRPr="000213BB">
        <w:rPr>
          <w:rFonts w:hint="eastAsia"/>
          <w:bCs/>
          <w:sz w:val="24"/>
        </w:rPr>
        <w:t>本基金实施</w:t>
      </w:r>
      <w:proofErr w:type="gramStart"/>
      <w:r w:rsidRPr="000213BB">
        <w:rPr>
          <w:rFonts w:hint="eastAsia"/>
          <w:bCs/>
          <w:sz w:val="24"/>
        </w:rPr>
        <w:t>侧袋机制</w:t>
      </w:r>
      <w:proofErr w:type="gramEnd"/>
      <w:r w:rsidRPr="000213BB">
        <w:rPr>
          <w:rFonts w:hint="eastAsia"/>
          <w:bCs/>
          <w:sz w:val="24"/>
        </w:rPr>
        <w:t>的，</w:t>
      </w:r>
      <w:proofErr w:type="gramStart"/>
      <w:r w:rsidRPr="000213BB">
        <w:rPr>
          <w:rFonts w:hint="eastAsia"/>
          <w:bCs/>
          <w:sz w:val="24"/>
        </w:rPr>
        <w:t>侧袋账户</w:t>
      </w:r>
      <w:proofErr w:type="gramEnd"/>
      <w:r w:rsidRPr="000213BB">
        <w:rPr>
          <w:rFonts w:hint="eastAsia"/>
          <w:bCs/>
          <w:sz w:val="24"/>
        </w:rPr>
        <w:t>不进行收益分配。</w:t>
      </w:r>
    </w:p>
    <w:p w14:paraId="538C80AC" w14:textId="77777777" w:rsidR="00E02500" w:rsidRDefault="00E02500">
      <w:pPr>
        <w:widowControl/>
        <w:jc w:val="left"/>
        <w:rPr>
          <w:bCs/>
          <w:sz w:val="24"/>
        </w:rPr>
      </w:pPr>
      <w:r>
        <w:rPr>
          <w:bCs/>
          <w:sz w:val="24"/>
        </w:rPr>
        <w:br w:type="page"/>
      </w:r>
    </w:p>
    <w:p w14:paraId="042CBABB" w14:textId="77777777" w:rsidR="00AC3A9B" w:rsidRDefault="002C3C29">
      <w:pPr>
        <w:pStyle w:val="1"/>
        <w:jc w:val="center"/>
        <w:rPr>
          <w:sz w:val="30"/>
          <w:szCs w:val="30"/>
        </w:rPr>
      </w:pPr>
      <w:bookmarkStart w:id="273" w:name="_Toc132010505"/>
      <w:r>
        <w:rPr>
          <w:rFonts w:hint="eastAsia"/>
          <w:sz w:val="30"/>
          <w:szCs w:val="30"/>
        </w:rPr>
        <w:lastRenderedPageBreak/>
        <w:t>第十三部分</w:t>
      </w:r>
      <w:r>
        <w:rPr>
          <w:sz w:val="30"/>
          <w:szCs w:val="30"/>
        </w:rPr>
        <w:t xml:space="preserve">  </w:t>
      </w:r>
      <w:r>
        <w:rPr>
          <w:rFonts w:hint="eastAsia"/>
          <w:sz w:val="30"/>
          <w:szCs w:val="30"/>
        </w:rPr>
        <w:t>基金费用与税收</w:t>
      </w:r>
      <w:bookmarkEnd w:id="257"/>
      <w:bookmarkEnd w:id="258"/>
      <w:bookmarkEnd w:id="259"/>
      <w:bookmarkEnd w:id="260"/>
      <w:bookmarkEnd w:id="261"/>
      <w:bookmarkEnd w:id="262"/>
      <w:bookmarkEnd w:id="273"/>
    </w:p>
    <w:p w14:paraId="43A83114" w14:textId="77777777" w:rsidR="009463F2" w:rsidRPr="009463F2" w:rsidRDefault="009463F2" w:rsidP="009463F2">
      <w:pPr>
        <w:autoSpaceDE w:val="0"/>
        <w:autoSpaceDN w:val="0"/>
        <w:spacing w:line="360" w:lineRule="auto"/>
        <w:ind w:firstLineChars="200" w:firstLine="480"/>
        <w:textAlignment w:val="bottom"/>
        <w:rPr>
          <w:bCs/>
          <w:sz w:val="24"/>
        </w:rPr>
      </w:pPr>
      <w:bookmarkStart w:id="274" w:name="_Toc214873603"/>
      <w:bookmarkStart w:id="275" w:name="_Toc416264550"/>
      <w:bookmarkStart w:id="276" w:name="_Toc263092322"/>
      <w:bookmarkStart w:id="277" w:name="_Toc141703895"/>
      <w:bookmarkStart w:id="278" w:name="_Toc6493"/>
      <w:bookmarkStart w:id="279" w:name="_Toc352229761"/>
      <w:bookmarkStart w:id="280" w:name="_Toc19706"/>
      <w:bookmarkStart w:id="281" w:name="_Toc15779"/>
      <w:bookmarkStart w:id="282" w:name="_Toc24601"/>
      <w:bookmarkStart w:id="283" w:name="_Toc32046"/>
      <w:bookmarkStart w:id="284" w:name="_Toc19752"/>
      <w:bookmarkStart w:id="285" w:name="_Toc32227"/>
      <w:bookmarkStart w:id="286" w:name="_Toc32041"/>
      <w:bookmarkStart w:id="287" w:name="_Toc13987"/>
      <w:bookmarkStart w:id="288" w:name="_Toc3365"/>
      <w:bookmarkStart w:id="289" w:name="_Toc12105"/>
      <w:bookmarkStart w:id="290" w:name="_Toc139991745"/>
      <w:bookmarkEnd w:id="263"/>
      <w:bookmarkEnd w:id="264"/>
      <w:bookmarkEnd w:id="265"/>
      <w:bookmarkEnd w:id="266"/>
      <w:bookmarkEnd w:id="267"/>
      <w:bookmarkEnd w:id="268"/>
      <w:bookmarkEnd w:id="269"/>
      <w:bookmarkEnd w:id="270"/>
      <w:bookmarkEnd w:id="271"/>
      <w:bookmarkEnd w:id="272"/>
      <w:r w:rsidRPr="009463F2">
        <w:rPr>
          <w:rFonts w:hint="eastAsia"/>
          <w:bCs/>
          <w:sz w:val="24"/>
        </w:rPr>
        <w:t>一、基金费用的种类</w:t>
      </w:r>
    </w:p>
    <w:p w14:paraId="266FB65E"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1</w:t>
      </w:r>
      <w:r w:rsidRPr="009463F2">
        <w:rPr>
          <w:rFonts w:hint="eastAsia"/>
          <w:bCs/>
          <w:sz w:val="24"/>
        </w:rPr>
        <w:t>、基金管理人的管理费；</w:t>
      </w:r>
    </w:p>
    <w:p w14:paraId="26B3EF6B"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2</w:t>
      </w:r>
      <w:r w:rsidRPr="009463F2">
        <w:rPr>
          <w:rFonts w:hint="eastAsia"/>
          <w:bCs/>
          <w:sz w:val="24"/>
        </w:rPr>
        <w:t>、基金托管人的托管费；</w:t>
      </w:r>
    </w:p>
    <w:p w14:paraId="5FF4A958" w14:textId="08497516"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3</w:t>
      </w:r>
      <w:r w:rsidRPr="009463F2">
        <w:rPr>
          <w:rFonts w:hint="eastAsia"/>
          <w:bCs/>
          <w:sz w:val="24"/>
        </w:rPr>
        <w:t>、</w:t>
      </w:r>
      <w:r w:rsidRPr="009463F2">
        <w:rPr>
          <w:rFonts w:hint="eastAsia"/>
          <w:bCs/>
          <w:sz w:val="24"/>
        </w:rPr>
        <w:t>C</w:t>
      </w:r>
      <w:r w:rsidRPr="009463F2">
        <w:rPr>
          <w:rFonts w:hint="eastAsia"/>
          <w:bCs/>
          <w:sz w:val="24"/>
        </w:rPr>
        <w:t>类基金份额的销售服务费；</w:t>
      </w:r>
    </w:p>
    <w:p w14:paraId="48118E21" w14:textId="768A9BE8"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4</w:t>
      </w:r>
      <w:r w:rsidRPr="009463F2">
        <w:rPr>
          <w:rFonts w:hint="eastAsia"/>
          <w:bCs/>
          <w:sz w:val="24"/>
        </w:rPr>
        <w:t>、</w:t>
      </w:r>
      <w:r w:rsidR="004F69DD" w:rsidRPr="004F69DD">
        <w:rPr>
          <w:rFonts w:hint="eastAsia"/>
          <w:bCs/>
          <w:sz w:val="24"/>
        </w:rPr>
        <w:t>除法律法规、中国证监会另有规定外，</w:t>
      </w:r>
      <w:r w:rsidRPr="009463F2">
        <w:rPr>
          <w:rFonts w:hint="eastAsia"/>
          <w:bCs/>
          <w:sz w:val="24"/>
        </w:rPr>
        <w:t>《基金合同》生效后与基金相关的信息披露费用；</w:t>
      </w:r>
    </w:p>
    <w:p w14:paraId="648656D0"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5</w:t>
      </w:r>
      <w:r w:rsidRPr="009463F2">
        <w:rPr>
          <w:rFonts w:hint="eastAsia"/>
          <w:bCs/>
          <w:sz w:val="24"/>
        </w:rPr>
        <w:t>、《基金合同》生效后与基金相关的会计师费、律师费、诉讼费和仲裁费；</w:t>
      </w:r>
    </w:p>
    <w:p w14:paraId="10BD46B4"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6</w:t>
      </w:r>
      <w:r w:rsidRPr="009463F2">
        <w:rPr>
          <w:rFonts w:hint="eastAsia"/>
          <w:bCs/>
          <w:sz w:val="24"/>
        </w:rPr>
        <w:t>、基金份额持有人大会费用；</w:t>
      </w:r>
    </w:p>
    <w:p w14:paraId="484E1266" w14:textId="2EF6A865"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7</w:t>
      </w:r>
      <w:r w:rsidRPr="009463F2">
        <w:rPr>
          <w:rFonts w:hint="eastAsia"/>
          <w:bCs/>
          <w:sz w:val="24"/>
        </w:rPr>
        <w:t>、基金的证券、期货交易</w:t>
      </w:r>
      <w:r w:rsidR="000235FF">
        <w:rPr>
          <w:rFonts w:hint="eastAsia"/>
          <w:bCs/>
          <w:sz w:val="24"/>
        </w:rPr>
        <w:t>、结算</w:t>
      </w:r>
      <w:r w:rsidRPr="009463F2">
        <w:rPr>
          <w:rFonts w:hint="eastAsia"/>
          <w:bCs/>
          <w:sz w:val="24"/>
        </w:rPr>
        <w:t>费用；</w:t>
      </w:r>
    </w:p>
    <w:p w14:paraId="7624B6EE"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8</w:t>
      </w:r>
      <w:r w:rsidRPr="009463F2">
        <w:rPr>
          <w:rFonts w:hint="eastAsia"/>
          <w:bCs/>
          <w:sz w:val="24"/>
        </w:rPr>
        <w:t>、基金的银行汇划费用；</w:t>
      </w:r>
    </w:p>
    <w:p w14:paraId="798ACD88"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9</w:t>
      </w:r>
      <w:r w:rsidRPr="009463F2">
        <w:rPr>
          <w:rFonts w:hint="eastAsia"/>
          <w:bCs/>
          <w:sz w:val="24"/>
        </w:rPr>
        <w:t>、基金的相关账户的开户及维护费用；</w:t>
      </w:r>
    </w:p>
    <w:p w14:paraId="42A87F52" w14:textId="1269264E" w:rsidR="009463F2" w:rsidRPr="009463F2" w:rsidRDefault="009463F2" w:rsidP="000213BB">
      <w:pPr>
        <w:autoSpaceDE w:val="0"/>
        <w:autoSpaceDN w:val="0"/>
        <w:spacing w:line="360" w:lineRule="auto"/>
        <w:ind w:firstLineChars="200" w:firstLine="480"/>
        <w:textAlignment w:val="bottom"/>
        <w:rPr>
          <w:bCs/>
          <w:sz w:val="24"/>
        </w:rPr>
      </w:pPr>
      <w:r w:rsidRPr="009463F2">
        <w:rPr>
          <w:rFonts w:hint="eastAsia"/>
          <w:bCs/>
          <w:sz w:val="24"/>
        </w:rPr>
        <w:t>10</w:t>
      </w:r>
      <w:r w:rsidRPr="009463F2">
        <w:rPr>
          <w:rFonts w:hint="eastAsia"/>
          <w:bCs/>
          <w:sz w:val="24"/>
        </w:rPr>
        <w:t>、按照国家有关规定和《基金合同》约定，可以在基金财产中列支的其他费用。</w:t>
      </w:r>
    </w:p>
    <w:p w14:paraId="552933F8"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二、基金费用计提方法、计提标准和支付方式</w:t>
      </w:r>
    </w:p>
    <w:p w14:paraId="28BBA05D"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1</w:t>
      </w:r>
      <w:r w:rsidRPr="009463F2">
        <w:rPr>
          <w:rFonts w:hint="eastAsia"/>
          <w:bCs/>
          <w:sz w:val="24"/>
        </w:rPr>
        <w:t>、基金管理人的管理费</w:t>
      </w:r>
      <w:r w:rsidRPr="009463F2">
        <w:rPr>
          <w:rFonts w:hint="eastAsia"/>
          <w:bCs/>
          <w:sz w:val="24"/>
        </w:rPr>
        <w:t xml:space="preserve"> </w:t>
      </w:r>
    </w:p>
    <w:p w14:paraId="4103DF82"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本基金的管理费按前一日基金资产净值的</w:t>
      </w:r>
      <w:r w:rsidRPr="009463F2">
        <w:rPr>
          <w:rFonts w:hint="eastAsia"/>
          <w:bCs/>
          <w:sz w:val="24"/>
        </w:rPr>
        <w:t>1.5%</w:t>
      </w:r>
      <w:r w:rsidRPr="009463F2">
        <w:rPr>
          <w:rFonts w:hint="eastAsia"/>
          <w:bCs/>
          <w:sz w:val="24"/>
        </w:rPr>
        <w:t>的年费率计提。管理费的计算方法如下：</w:t>
      </w:r>
    </w:p>
    <w:p w14:paraId="4CA26241"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H</w:t>
      </w:r>
      <w:r w:rsidRPr="009463F2">
        <w:rPr>
          <w:rFonts w:hint="eastAsia"/>
          <w:bCs/>
          <w:sz w:val="24"/>
        </w:rPr>
        <w:t>＝</w:t>
      </w:r>
      <w:r w:rsidRPr="009463F2">
        <w:rPr>
          <w:rFonts w:hint="eastAsia"/>
          <w:bCs/>
          <w:sz w:val="24"/>
        </w:rPr>
        <w:t>E</w:t>
      </w:r>
      <w:r w:rsidRPr="009463F2">
        <w:rPr>
          <w:rFonts w:hint="eastAsia"/>
          <w:bCs/>
          <w:sz w:val="24"/>
        </w:rPr>
        <w:t>×</w:t>
      </w:r>
      <w:r w:rsidRPr="009463F2">
        <w:rPr>
          <w:rFonts w:hint="eastAsia"/>
          <w:bCs/>
          <w:sz w:val="24"/>
        </w:rPr>
        <w:t>1.5%</w:t>
      </w:r>
      <w:r w:rsidRPr="009463F2">
        <w:rPr>
          <w:rFonts w:hint="eastAsia"/>
          <w:bCs/>
          <w:sz w:val="24"/>
        </w:rPr>
        <w:t>÷当年天数</w:t>
      </w:r>
    </w:p>
    <w:p w14:paraId="0CA04443"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H</w:t>
      </w:r>
      <w:r w:rsidRPr="009463F2">
        <w:rPr>
          <w:rFonts w:hint="eastAsia"/>
          <w:bCs/>
          <w:sz w:val="24"/>
        </w:rPr>
        <w:t>为每日应计提的基金管理费</w:t>
      </w:r>
    </w:p>
    <w:p w14:paraId="7B678059"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E</w:t>
      </w:r>
      <w:r w:rsidRPr="009463F2">
        <w:rPr>
          <w:rFonts w:hint="eastAsia"/>
          <w:bCs/>
          <w:sz w:val="24"/>
        </w:rPr>
        <w:t>为前一日的基金资产净值</w:t>
      </w:r>
    </w:p>
    <w:p w14:paraId="349D4068" w14:textId="77777777" w:rsidR="00CD7625" w:rsidRDefault="00CD7625" w:rsidP="00CD7625">
      <w:pPr>
        <w:autoSpaceDE w:val="0"/>
        <w:autoSpaceDN w:val="0"/>
        <w:spacing w:line="360" w:lineRule="auto"/>
        <w:ind w:firstLineChars="200" w:firstLine="480"/>
        <w:textAlignment w:val="bottom"/>
        <w:rPr>
          <w:bCs/>
          <w:sz w:val="24"/>
        </w:rPr>
      </w:pPr>
      <w:r w:rsidRPr="00CD7625">
        <w:rPr>
          <w:rFonts w:hint="eastAsia"/>
          <w:bCs/>
          <w:sz w:val="24"/>
        </w:rPr>
        <w:t>基金管理费每日计提，逐日累计至每月月末，按月支付。由基金管理人于次月首日起</w:t>
      </w:r>
      <w:r w:rsidRPr="00CD7625">
        <w:rPr>
          <w:rFonts w:hint="eastAsia"/>
          <w:bCs/>
          <w:sz w:val="24"/>
        </w:rPr>
        <w:t>5</w:t>
      </w:r>
      <w:r w:rsidRPr="00CD7625">
        <w:rPr>
          <w:rFonts w:hint="eastAsia"/>
          <w:bCs/>
          <w:sz w:val="24"/>
        </w:rPr>
        <w:t>个工作日内向基金托管人发送基金管理费划款指令，由基金托管人复核后从基金财产中一次性支付给基金管理人，若遇法定节假日、休息日或不可抗力致使无法按时支付的，支付日期顺延。</w:t>
      </w:r>
    </w:p>
    <w:p w14:paraId="2A5F75C3" w14:textId="0FBCA9B4" w:rsidR="009463F2" w:rsidRPr="009463F2" w:rsidRDefault="009463F2" w:rsidP="00CD7625">
      <w:pPr>
        <w:autoSpaceDE w:val="0"/>
        <w:autoSpaceDN w:val="0"/>
        <w:spacing w:line="360" w:lineRule="auto"/>
        <w:ind w:firstLineChars="200" w:firstLine="480"/>
        <w:textAlignment w:val="bottom"/>
        <w:rPr>
          <w:bCs/>
          <w:sz w:val="24"/>
        </w:rPr>
      </w:pPr>
      <w:r w:rsidRPr="009463F2">
        <w:rPr>
          <w:rFonts w:hint="eastAsia"/>
          <w:bCs/>
          <w:sz w:val="24"/>
        </w:rPr>
        <w:t>2</w:t>
      </w:r>
      <w:r w:rsidRPr="009463F2">
        <w:rPr>
          <w:rFonts w:hint="eastAsia"/>
          <w:bCs/>
          <w:sz w:val="24"/>
        </w:rPr>
        <w:t>、基金托管人的托管费</w:t>
      </w:r>
    </w:p>
    <w:p w14:paraId="2B358405" w14:textId="3FCBCEED"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本基金的托管费按前一日基金资产净值的</w:t>
      </w:r>
      <w:r w:rsidRPr="009463F2">
        <w:rPr>
          <w:rFonts w:hint="eastAsia"/>
          <w:bCs/>
          <w:sz w:val="24"/>
        </w:rPr>
        <w:t>0.</w:t>
      </w:r>
      <w:r w:rsidR="000235FF">
        <w:rPr>
          <w:bCs/>
          <w:sz w:val="24"/>
        </w:rPr>
        <w:t>25</w:t>
      </w:r>
      <w:r w:rsidRPr="009463F2">
        <w:rPr>
          <w:rFonts w:hint="eastAsia"/>
          <w:bCs/>
          <w:sz w:val="24"/>
        </w:rPr>
        <w:t>%</w:t>
      </w:r>
      <w:r w:rsidRPr="009463F2">
        <w:rPr>
          <w:rFonts w:hint="eastAsia"/>
          <w:bCs/>
          <w:sz w:val="24"/>
        </w:rPr>
        <w:t>的年费率计提。托管费的计算方法如下：</w:t>
      </w:r>
    </w:p>
    <w:p w14:paraId="3F1686EA" w14:textId="08CE2CE6"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H</w:t>
      </w:r>
      <w:r w:rsidRPr="009463F2">
        <w:rPr>
          <w:rFonts w:hint="eastAsia"/>
          <w:bCs/>
          <w:sz w:val="24"/>
        </w:rPr>
        <w:t>＝</w:t>
      </w:r>
      <w:r w:rsidRPr="009463F2">
        <w:rPr>
          <w:rFonts w:hint="eastAsia"/>
          <w:bCs/>
          <w:sz w:val="24"/>
        </w:rPr>
        <w:t>E</w:t>
      </w:r>
      <w:r w:rsidRPr="009463F2">
        <w:rPr>
          <w:rFonts w:hint="eastAsia"/>
          <w:bCs/>
          <w:sz w:val="24"/>
        </w:rPr>
        <w:t>×</w:t>
      </w:r>
      <w:r w:rsidRPr="009463F2">
        <w:rPr>
          <w:rFonts w:hint="eastAsia"/>
          <w:bCs/>
          <w:sz w:val="24"/>
        </w:rPr>
        <w:t>0.</w:t>
      </w:r>
      <w:r w:rsidR="000235FF">
        <w:rPr>
          <w:bCs/>
          <w:sz w:val="24"/>
        </w:rPr>
        <w:t>25</w:t>
      </w:r>
      <w:r w:rsidRPr="009463F2">
        <w:rPr>
          <w:rFonts w:hint="eastAsia"/>
          <w:bCs/>
          <w:sz w:val="24"/>
        </w:rPr>
        <w:t>%</w:t>
      </w:r>
      <w:r w:rsidRPr="009463F2">
        <w:rPr>
          <w:rFonts w:hint="eastAsia"/>
          <w:bCs/>
          <w:sz w:val="24"/>
        </w:rPr>
        <w:t>÷当年天数</w:t>
      </w:r>
    </w:p>
    <w:p w14:paraId="5E428357"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lastRenderedPageBreak/>
        <w:t>H</w:t>
      </w:r>
      <w:r w:rsidRPr="009463F2">
        <w:rPr>
          <w:rFonts w:hint="eastAsia"/>
          <w:bCs/>
          <w:sz w:val="24"/>
        </w:rPr>
        <w:t>为每日应计提的基金托管费</w:t>
      </w:r>
    </w:p>
    <w:p w14:paraId="38B5939F"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E</w:t>
      </w:r>
      <w:r w:rsidRPr="009463F2">
        <w:rPr>
          <w:rFonts w:hint="eastAsia"/>
          <w:bCs/>
          <w:sz w:val="24"/>
        </w:rPr>
        <w:t>为前一日的基金资产净值</w:t>
      </w:r>
    </w:p>
    <w:p w14:paraId="30941254" w14:textId="66EF4717" w:rsidR="00CD7625" w:rsidRDefault="00CD7625" w:rsidP="00CD7625">
      <w:pPr>
        <w:autoSpaceDE w:val="0"/>
        <w:autoSpaceDN w:val="0"/>
        <w:spacing w:line="360" w:lineRule="auto"/>
        <w:ind w:firstLineChars="200" w:firstLine="480"/>
        <w:textAlignment w:val="bottom"/>
        <w:rPr>
          <w:bCs/>
          <w:sz w:val="24"/>
        </w:rPr>
      </w:pPr>
      <w:r w:rsidRPr="00CD7625">
        <w:rPr>
          <w:rFonts w:hint="eastAsia"/>
          <w:bCs/>
          <w:sz w:val="24"/>
        </w:rPr>
        <w:t>基金托管费每日计提，逐日累计至每月月末，按月支付。由基金管理人于次月</w:t>
      </w:r>
      <w:r w:rsidR="000213BB">
        <w:rPr>
          <w:rFonts w:hint="eastAsia"/>
          <w:bCs/>
          <w:sz w:val="24"/>
        </w:rPr>
        <w:t>首日起</w:t>
      </w:r>
      <w:r w:rsidRPr="00CD7625">
        <w:rPr>
          <w:rFonts w:hint="eastAsia"/>
          <w:bCs/>
          <w:sz w:val="24"/>
        </w:rPr>
        <w:t>5</w:t>
      </w:r>
      <w:r w:rsidRPr="00CD7625">
        <w:rPr>
          <w:rFonts w:hint="eastAsia"/>
          <w:bCs/>
          <w:sz w:val="24"/>
        </w:rPr>
        <w:t>个工作日内向基金托管人发送基金托管费划款指令，基金托管人复核后从基金财产中一次性支取，若遇法定节假日、休息日或不可抗力致使无法按时支付的，支付日期顺延。</w:t>
      </w:r>
    </w:p>
    <w:p w14:paraId="2930D5A5" w14:textId="3B8FF45C" w:rsidR="009463F2" w:rsidRPr="009463F2" w:rsidRDefault="009463F2" w:rsidP="00CD7625">
      <w:pPr>
        <w:autoSpaceDE w:val="0"/>
        <w:autoSpaceDN w:val="0"/>
        <w:spacing w:line="360" w:lineRule="auto"/>
        <w:ind w:firstLineChars="200" w:firstLine="480"/>
        <w:textAlignment w:val="bottom"/>
        <w:rPr>
          <w:bCs/>
          <w:sz w:val="24"/>
        </w:rPr>
      </w:pPr>
      <w:r w:rsidRPr="009463F2">
        <w:rPr>
          <w:rFonts w:hint="eastAsia"/>
          <w:bCs/>
          <w:sz w:val="24"/>
        </w:rPr>
        <w:t>3</w:t>
      </w:r>
      <w:r w:rsidRPr="009463F2">
        <w:rPr>
          <w:rFonts w:hint="eastAsia"/>
          <w:bCs/>
          <w:sz w:val="24"/>
        </w:rPr>
        <w:t>、</w:t>
      </w:r>
      <w:r w:rsidRPr="009463F2">
        <w:rPr>
          <w:rFonts w:hint="eastAsia"/>
          <w:bCs/>
          <w:sz w:val="24"/>
        </w:rPr>
        <w:t>C</w:t>
      </w:r>
      <w:r w:rsidRPr="009463F2">
        <w:rPr>
          <w:rFonts w:hint="eastAsia"/>
          <w:bCs/>
          <w:sz w:val="24"/>
        </w:rPr>
        <w:t>类基金份额的销售服务费</w:t>
      </w:r>
    </w:p>
    <w:p w14:paraId="5180F3F5"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本基金</w:t>
      </w:r>
      <w:r w:rsidRPr="009463F2">
        <w:rPr>
          <w:rFonts w:hint="eastAsia"/>
          <w:bCs/>
          <w:sz w:val="24"/>
        </w:rPr>
        <w:t>A</w:t>
      </w:r>
      <w:r w:rsidRPr="009463F2">
        <w:rPr>
          <w:rFonts w:hint="eastAsia"/>
          <w:bCs/>
          <w:sz w:val="24"/>
        </w:rPr>
        <w:t>类基金份额不收取销售服务费，</w:t>
      </w:r>
      <w:r w:rsidRPr="009463F2">
        <w:rPr>
          <w:rFonts w:hint="eastAsia"/>
          <w:bCs/>
          <w:sz w:val="24"/>
        </w:rPr>
        <w:t>C</w:t>
      </w:r>
      <w:r w:rsidRPr="009463F2">
        <w:rPr>
          <w:rFonts w:hint="eastAsia"/>
          <w:bCs/>
          <w:sz w:val="24"/>
        </w:rPr>
        <w:t>类基金份额的销售服务费年费率为</w:t>
      </w:r>
      <w:r w:rsidRPr="009463F2">
        <w:rPr>
          <w:rFonts w:hint="eastAsia"/>
          <w:bCs/>
          <w:sz w:val="24"/>
        </w:rPr>
        <w:t xml:space="preserve">0.4% </w:t>
      </w:r>
      <w:r w:rsidRPr="009463F2">
        <w:rPr>
          <w:rFonts w:hint="eastAsia"/>
          <w:bCs/>
          <w:sz w:val="24"/>
        </w:rPr>
        <w:t>。销售服务费的计算方法如下：</w:t>
      </w:r>
    </w:p>
    <w:p w14:paraId="5B1BCFC0"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H</w:t>
      </w:r>
      <w:r w:rsidRPr="009463F2">
        <w:rPr>
          <w:rFonts w:hint="eastAsia"/>
          <w:bCs/>
          <w:sz w:val="24"/>
        </w:rPr>
        <w:t>＝</w:t>
      </w:r>
      <w:r w:rsidRPr="009463F2">
        <w:rPr>
          <w:rFonts w:hint="eastAsia"/>
          <w:bCs/>
          <w:sz w:val="24"/>
        </w:rPr>
        <w:t>E</w:t>
      </w:r>
      <w:r w:rsidRPr="009463F2">
        <w:rPr>
          <w:rFonts w:hint="eastAsia"/>
          <w:bCs/>
          <w:sz w:val="24"/>
        </w:rPr>
        <w:t>×</w:t>
      </w:r>
      <w:r w:rsidRPr="009463F2">
        <w:rPr>
          <w:rFonts w:hint="eastAsia"/>
          <w:bCs/>
          <w:sz w:val="24"/>
        </w:rPr>
        <w:t xml:space="preserve">0.4% </w:t>
      </w:r>
      <w:r w:rsidRPr="009463F2">
        <w:rPr>
          <w:rFonts w:hint="eastAsia"/>
          <w:bCs/>
          <w:sz w:val="24"/>
        </w:rPr>
        <w:t>÷当年天数</w:t>
      </w:r>
    </w:p>
    <w:p w14:paraId="54FDD91B"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H</w:t>
      </w:r>
      <w:r w:rsidRPr="009463F2">
        <w:rPr>
          <w:rFonts w:hint="eastAsia"/>
          <w:bCs/>
          <w:sz w:val="24"/>
        </w:rPr>
        <w:t>为</w:t>
      </w:r>
      <w:r w:rsidRPr="009463F2">
        <w:rPr>
          <w:rFonts w:hint="eastAsia"/>
          <w:bCs/>
          <w:sz w:val="24"/>
        </w:rPr>
        <w:t>C</w:t>
      </w:r>
      <w:r w:rsidRPr="009463F2">
        <w:rPr>
          <w:rFonts w:hint="eastAsia"/>
          <w:bCs/>
          <w:sz w:val="24"/>
        </w:rPr>
        <w:t>类基金份额每日应计提的销售服务费</w:t>
      </w:r>
    </w:p>
    <w:p w14:paraId="297ED147"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E</w:t>
      </w:r>
      <w:r w:rsidRPr="009463F2">
        <w:rPr>
          <w:rFonts w:hint="eastAsia"/>
          <w:bCs/>
          <w:sz w:val="24"/>
        </w:rPr>
        <w:t>为前一日</w:t>
      </w:r>
      <w:r w:rsidRPr="009463F2">
        <w:rPr>
          <w:rFonts w:hint="eastAsia"/>
          <w:bCs/>
          <w:sz w:val="24"/>
        </w:rPr>
        <w:t>C</w:t>
      </w:r>
      <w:r w:rsidRPr="009463F2">
        <w:rPr>
          <w:rFonts w:hint="eastAsia"/>
          <w:bCs/>
          <w:sz w:val="24"/>
        </w:rPr>
        <w:t>类基金份额基金资产净值</w:t>
      </w:r>
    </w:p>
    <w:p w14:paraId="1348D0EA" w14:textId="04872582" w:rsidR="00CD7625" w:rsidRDefault="00CD7625" w:rsidP="00CD7625">
      <w:pPr>
        <w:autoSpaceDE w:val="0"/>
        <w:autoSpaceDN w:val="0"/>
        <w:spacing w:line="360" w:lineRule="auto"/>
        <w:ind w:firstLineChars="200" w:firstLine="480"/>
        <w:textAlignment w:val="bottom"/>
        <w:rPr>
          <w:bCs/>
          <w:sz w:val="24"/>
        </w:rPr>
      </w:pPr>
      <w:r w:rsidRPr="00CD7625">
        <w:rPr>
          <w:rFonts w:hint="eastAsia"/>
          <w:bCs/>
          <w:sz w:val="24"/>
        </w:rPr>
        <w:t>C</w:t>
      </w:r>
      <w:r w:rsidRPr="00CD7625">
        <w:rPr>
          <w:rFonts w:hint="eastAsia"/>
          <w:bCs/>
          <w:sz w:val="24"/>
        </w:rPr>
        <w:t>类基金份额的销售服务费每日计提，逐日累计至每月月末，按月支付。由基金管理人于次月</w:t>
      </w:r>
      <w:r w:rsidR="000213BB">
        <w:rPr>
          <w:rFonts w:hint="eastAsia"/>
          <w:bCs/>
          <w:sz w:val="24"/>
        </w:rPr>
        <w:t>首日起</w:t>
      </w:r>
      <w:r w:rsidRPr="00CD7625">
        <w:rPr>
          <w:rFonts w:hint="eastAsia"/>
          <w:bCs/>
          <w:sz w:val="24"/>
        </w:rPr>
        <w:t>5</w:t>
      </w:r>
      <w:r w:rsidRPr="00CD7625">
        <w:rPr>
          <w:rFonts w:hint="eastAsia"/>
          <w:bCs/>
          <w:sz w:val="24"/>
        </w:rPr>
        <w:t>个工作日内向基金托管人发送销售服务费划款指令，基金托管人复核后从基金财产中一次性支付给登记机构，由登记机构分别支付给各销售机构。若遇法定节假日、休息日或不可抗力致使无法按时支付的，支付日期顺延。</w:t>
      </w:r>
    </w:p>
    <w:p w14:paraId="110C9231" w14:textId="689D1C04" w:rsidR="009463F2" w:rsidRPr="009463F2" w:rsidRDefault="009463F2" w:rsidP="00CD7625">
      <w:pPr>
        <w:autoSpaceDE w:val="0"/>
        <w:autoSpaceDN w:val="0"/>
        <w:spacing w:line="360" w:lineRule="auto"/>
        <w:ind w:firstLineChars="200" w:firstLine="480"/>
        <w:textAlignment w:val="bottom"/>
        <w:rPr>
          <w:bCs/>
          <w:sz w:val="24"/>
        </w:rPr>
      </w:pPr>
      <w:r w:rsidRPr="009463F2">
        <w:rPr>
          <w:rFonts w:hint="eastAsia"/>
          <w:bCs/>
          <w:sz w:val="24"/>
        </w:rPr>
        <w:t>上述“一、基金费用的种类”中第</w:t>
      </w:r>
      <w:r w:rsidRPr="009463F2">
        <w:rPr>
          <w:rFonts w:hint="eastAsia"/>
          <w:bCs/>
          <w:sz w:val="24"/>
        </w:rPr>
        <w:t>4</w:t>
      </w:r>
      <w:r w:rsidRPr="009463F2">
        <w:rPr>
          <w:rFonts w:hint="eastAsia"/>
          <w:bCs/>
          <w:sz w:val="24"/>
        </w:rPr>
        <w:t>－</w:t>
      </w:r>
      <w:r w:rsidR="000213BB" w:rsidRPr="009463F2">
        <w:rPr>
          <w:rFonts w:hint="eastAsia"/>
          <w:bCs/>
          <w:sz w:val="24"/>
        </w:rPr>
        <w:t>1</w:t>
      </w:r>
      <w:r w:rsidR="000213BB">
        <w:rPr>
          <w:bCs/>
          <w:sz w:val="24"/>
        </w:rPr>
        <w:t>0</w:t>
      </w:r>
      <w:r w:rsidRPr="009463F2">
        <w:rPr>
          <w:rFonts w:hint="eastAsia"/>
          <w:bCs/>
          <w:sz w:val="24"/>
        </w:rPr>
        <w:t>项费用，根据有关法规及相应协议规定，按费用实际支出金额列入当期费用，由基金托管人从基金财产中支付。</w:t>
      </w:r>
    </w:p>
    <w:p w14:paraId="2A512E15"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三、不列入基金费用的项目</w:t>
      </w:r>
    </w:p>
    <w:p w14:paraId="0761972A"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下列费用不列入基金费用：</w:t>
      </w:r>
    </w:p>
    <w:p w14:paraId="45F0D294"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1</w:t>
      </w:r>
      <w:r w:rsidRPr="009463F2">
        <w:rPr>
          <w:rFonts w:hint="eastAsia"/>
          <w:bCs/>
          <w:sz w:val="24"/>
        </w:rPr>
        <w:t>、基金管理人和基金托管人因未履行或未完全履行义务导致的费用支出或基金财产的损失；</w:t>
      </w:r>
    </w:p>
    <w:p w14:paraId="42CB4F52"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2</w:t>
      </w:r>
      <w:r w:rsidRPr="009463F2">
        <w:rPr>
          <w:rFonts w:hint="eastAsia"/>
          <w:bCs/>
          <w:sz w:val="24"/>
        </w:rPr>
        <w:t>、基金管理人和基金托管人处理与基金运作无关的事项发生的费用；</w:t>
      </w:r>
    </w:p>
    <w:p w14:paraId="0CAECCF7"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3</w:t>
      </w:r>
      <w:r w:rsidRPr="009463F2">
        <w:rPr>
          <w:rFonts w:hint="eastAsia"/>
          <w:bCs/>
          <w:sz w:val="24"/>
        </w:rPr>
        <w:t>、《基金合同》生效前的相关费用；</w:t>
      </w:r>
    </w:p>
    <w:p w14:paraId="28F9E0D8"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4</w:t>
      </w:r>
      <w:r w:rsidRPr="009463F2">
        <w:rPr>
          <w:rFonts w:hint="eastAsia"/>
          <w:bCs/>
          <w:sz w:val="24"/>
        </w:rPr>
        <w:t>、其他根据相关法律法规及中国证监会的有关规定不得列入基金费用的项目。</w:t>
      </w:r>
    </w:p>
    <w:p w14:paraId="659B5E30" w14:textId="77777777" w:rsidR="000213BB" w:rsidRPr="000213BB" w:rsidRDefault="009463F2" w:rsidP="000213BB">
      <w:pPr>
        <w:autoSpaceDE w:val="0"/>
        <w:autoSpaceDN w:val="0"/>
        <w:spacing w:line="360" w:lineRule="auto"/>
        <w:ind w:firstLineChars="200" w:firstLine="480"/>
        <w:textAlignment w:val="bottom"/>
        <w:rPr>
          <w:bCs/>
          <w:sz w:val="24"/>
        </w:rPr>
      </w:pPr>
      <w:r w:rsidRPr="009463F2">
        <w:rPr>
          <w:rFonts w:hint="eastAsia"/>
          <w:bCs/>
          <w:sz w:val="24"/>
        </w:rPr>
        <w:t>四、</w:t>
      </w:r>
      <w:r w:rsidR="000213BB" w:rsidRPr="000213BB">
        <w:rPr>
          <w:rFonts w:hint="eastAsia"/>
          <w:bCs/>
          <w:sz w:val="24"/>
        </w:rPr>
        <w:t>实施</w:t>
      </w:r>
      <w:proofErr w:type="gramStart"/>
      <w:r w:rsidR="000213BB" w:rsidRPr="000213BB">
        <w:rPr>
          <w:rFonts w:hint="eastAsia"/>
          <w:bCs/>
          <w:sz w:val="24"/>
        </w:rPr>
        <w:t>侧袋机制</w:t>
      </w:r>
      <w:proofErr w:type="gramEnd"/>
      <w:r w:rsidR="000213BB" w:rsidRPr="000213BB">
        <w:rPr>
          <w:rFonts w:hint="eastAsia"/>
          <w:bCs/>
          <w:sz w:val="24"/>
        </w:rPr>
        <w:t>期间的基金费用</w:t>
      </w:r>
    </w:p>
    <w:p w14:paraId="14793C4B" w14:textId="2CCAD6A2" w:rsidR="000213BB" w:rsidRPr="000213BB" w:rsidRDefault="000213BB" w:rsidP="000213BB">
      <w:pPr>
        <w:autoSpaceDE w:val="0"/>
        <w:autoSpaceDN w:val="0"/>
        <w:spacing w:line="360" w:lineRule="auto"/>
        <w:ind w:firstLineChars="200" w:firstLine="480"/>
        <w:textAlignment w:val="bottom"/>
        <w:rPr>
          <w:bCs/>
          <w:sz w:val="24"/>
        </w:rPr>
      </w:pPr>
      <w:r w:rsidRPr="000213BB">
        <w:rPr>
          <w:rFonts w:hint="eastAsia"/>
          <w:bCs/>
          <w:sz w:val="24"/>
        </w:rPr>
        <w:t>本基金实施</w:t>
      </w:r>
      <w:proofErr w:type="gramStart"/>
      <w:r w:rsidRPr="000213BB">
        <w:rPr>
          <w:rFonts w:hint="eastAsia"/>
          <w:bCs/>
          <w:sz w:val="24"/>
        </w:rPr>
        <w:t>侧袋机制</w:t>
      </w:r>
      <w:proofErr w:type="gramEnd"/>
      <w:r w:rsidRPr="000213BB">
        <w:rPr>
          <w:rFonts w:hint="eastAsia"/>
          <w:bCs/>
          <w:sz w:val="24"/>
        </w:rPr>
        <w:t>的，</w:t>
      </w:r>
      <w:proofErr w:type="gramStart"/>
      <w:r w:rsidRPr="000213BB">
        <w:rPr>
          <w:rFonts w:hint="eastAsia"/>
          <w:bCs/>
          <w:sz w:val="24"/>
        </w:rPr>
        <w:t>与侧袋账户</w:t>
      </w:r>
      <w:proofErr w:type="gramEnd"/>
      <w:r w:rsidRPr="000213BB">
        <w:rPr>
          <w:rFonts w:hint="eastAsia"/>
          <w:bCs/>
          <w:sz w:val="24"/>
        </w:rPr>
        <w:t>有关的费用可以</w:t>
      </w:r>
      <w:proofErr w:type="gramStart"/>
      <w:r w:rsidRPr="000213BB">
        <w:rPr>
          <w:rFonts w:hint="eastAsia"/>
          <w:bCs/>
          <w:sz w:val="24"/>
        </w:rPr>
        <w:t>从侧袋账户</w:t>
      </w:r>
      <w:proofErr w:type="gramEnd"/>
      <w:r w:rsidRPr="000213BB">
        <w:rPr>
          <w:rFonts w:hint="eastAsia"/>
          <w:bCs/>
          <w:sz w:val="24"/>
        </w:rPr>
        <w:t>中列支，但</w:t>
      </w:r>
      <w:r w:rsidRPr="000213BB">
        <w:rPr>
          <w:rFonts w:hint="eastAsia"/>
          <w:bCs/>
          <w:sz w:val="24"/>
        </w:rPr>
        <w:lastRenderedPageBreak/>
        <w:t>应</w:t>
      </w:r>
      <w:proofErr w:type="gramStart"/>
      <w:r w:rsidRPr="000213BB">
        <w:rPr>
          <w:rFonts w:hint="eastAsia"/>
          <w:bCs/>
          <w:sz w:val="24"/>
        </w:rPr>
        <w:t>待侧袋</w:t>
      </w:r>
      <w:proofErr w:type="gramEnd"/>
      <w:r w:rsidRPr="000213BB">
        <w:rPr>
          <w:rFonts w:hint="eastAsia"/>
          <w:bCs/>
          <w:sz w:val="24"/>
        </w:rPr>
        <w:t>账户资产变现后方可列支，有关费用可酌情收取或减免，但不得收取管理费，</w:t>
      </w:r>
      <w:r w:rsidR="00004FDF">
        <w:rPr>
          <w:rFonts w:hint="eastAsia"/>
          <w:bCs/>
          <w:sz w:val="24"/>
        </w:rPr>
        <w:t>其他费用</w:t>
      </w:r>
      <w:r w:rsidRPr="000213BB">
        <w:rPr>
          <w:rFonts w:hint="eastAsia"/>
          <w:bCs/>
          <w:sz w:val="24"/>
        </w:rPr>
        <w:t>详见招募说明书“侧袋机制”部分的规定。</w:t>
      </w:r>
    </w:p>
    <w:p w14:paraId="15339264" w14:textId="0A0ACF75" w:rsidR="009463F2" w:rsidRPr="009463F2" w:rsidRDefault="000213BB" w:rsidP="000213BB">
      <w:pPr>
        <w:autoSpaceDE w:val="0"/>
        <w:autoSpaceDN w:val="0"/>
        <w:spacing w:line="360" w:lineRule="auto"/>
        <w:ind w:firstLineChars="200" w:firstLine="480"/>
        <w:textAlignment w:val="bottom"/>
        <w:rPr>
          <w:bCs/>
          <w:sz w:val="24"/>
        </w:rPr>
      </w:pPr>
      <w:r w:rsidRPr="000213BB">
        <w:rPr>
          <w:rFonts w:hint="eastAsia"/>
          <w:bCs/>
          <w:sz w:val="24"/>
        </w:rPr>
        <w:t>五、</w:t>
      </w:r>
      <w:r w:rsidR="009463F2" w:rsidRPr="009463F2">
        <w:rPr>
          <w:rFonts w:hint="eastAsia"/>
          <w:bCs/>
          <w:sz w:val="24"/>
        </w:rPr>
        <w:t>基金税收</w:t>
      </w:r>
    </w:p>
    <w:p w14:paraId="7683CA96" w14:textId="77777777" w:rsidR="009463F2" w:rsidRP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本基金运作过程中涉及的各纳税主体，其纳税义务按国家税收法律、法规执行。</w:t>
      </w:r>
    </w:p>
    <w:p w14:paraId="742C5CFB" w14:textId="38FFC88A" w:rsidR="009463F2" w:rsidRDefault="009463F2" w:rsidP="009463F2">
      <w:pPr>
        <w:autoSpaceDE w:val="0"/>
        <w:autoSpaceDN w:val="0"/>
        <w:spacing w:line="360" w:lineRule="auto"/>
        <w:ind w:firstLineChars="200" w:firstLine="480"/>
        <w:textAlignment w:val="bottom"/>
        <w:rPr>
          <w:bCs/>
          <w:sz w:val="24"/>
        </w:rPr>
      </w:pPr>
      <w:r w:rsidRPr="009463F2">
        <w:rPr>
          <w:rFonts w:hint="eastAsia"/>
          <w:bCs/>
          <w:sz w:val="24"/>
        </w:rPr>
        <w:t>基金财产投资的相关税收，由基金份额持有人承担，基金管理人或者其他扣缴义务人按照国家有关税收征收的规定代扣代缴。</w:t>
      </w:r>
    </w:p>
    <w:p w14:paraId="64F7F18F" w14:textId="77777777" w:rsidR="009463F2" w:rsidRDefault="009463F2">
      <w:pPr>
        <w:autoSpaceDE w:val="0"/>
        <w:autoSpaceDN w:val="0"/>
        <w:spacing w:line="360" w:lineRule="auto"/>
        <w:ind w:firstLineChars="200" w:firstLine="480"/>
        <w:textAlignment w:val="bottom"/>
        <w:rPr>
          <w:bCs/>
          <w:sz w:val="24"/>
        </w:rPr>
      </w:pPr>
    </w:p>
    <w:p w14:paraId="16FAD5D7" w14:textId="1F1D5489" w:rsidR="009463F2" w:rsidRDefault="009463F2">
      <w:pPr>
        <w:widowControl/>
        <w:jc w:val="left"/>
        <w:rPr>
          <w:bCs/>
          <w:sz w:val="24"/>
        </w:rPr>
      </w:pPr>
      <w:r>
        <w:rPr>
          <w:bCs/>
          <w:sz w:val="24"/>
        </w:rPr>
        <w:br w:type="page"/>
      </w:r>
    </w:p>
    <w:p w14:paraId="0D23472C" w14:textId="77777777" w:rsidR="00AC3A9B" w:rsidRDefault="002C3C29">
      <w:pPr>
        <w:pStyle w:val="1"/>
        <w:jc w:val="center"/>
        <w:rPr>
          <w:sz w:val="30"/>
          <w:szCs w:val="30"/>
        </w:rPr>
      </w:pPr>
      <w:bookmarkStart w:id="291" w:name="_Toc132010506"/>
      <w:r>
        <w:rPr>
          <w:rFonts w:hint="eastAsia"/>
          <w:sz w:val="30"/>
          <w:szCs w:val="30"/>
        </w:rPr>
        <w:lastRenderedPageBreak/>
        <w:t>第十四部分</w:t>
      </w:r>
      <w:r>
        <w:rPr>
          <w:sz w:val="30"/>
          <w:szCs w:val="30"/>
        </w:rPr>
        <w:t xml:space="preserve">  </w:t>
      </w:r>
      <w:r>
        <w:rPr>
          <w:rFonts w:hint="eastAsia"/>
          <w:sz w:val="30"/>
          <w:szCs w:val="30"/>
        </w:rPr>
        <w:t>基金的会计与审计</w:t>
      </w:r>
      <w:bookmarkEnd w:id="274"/>
      <w:bookmarkEnd w:id="275"/>
      <w:bookmarkEnd w:id="276"/>
      <w:bookmarkEnd w:id="291"/>
    </w:p>
    <w:p w14:paraId="457CCA5C"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一、基金会计政策</w:t>
      </w:r>
    </w:p>
    <w:p w14:paraId="5F6C0256" w14:textId="08B28A48"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1</w:t>
      </w:r>
      <w:r w:rsidRPr="004632CC">
        <w:rPr>
          <w:rFonts w:hint="eastAsia"/>
          <w:bCs/>
          <w:sz w:val="24"/>
        </w:rPr>
        <w:t>、基金管理人为本基金的基金会计责任方</w:t>
      </w:r>
      <w:r w:rsidR="001F1D37" w:rsidRPr="001F1D37">
        <w:rPr>
          <w:rFonts w:hint="eastAsia"/>
          <w:bCs/>
          <w:sz w:val="24"/>
        </w:rPr>
        <w:t>，基金托管人承担复核责任</w:t>
      </w:r>
      <w:r w:rsidRPr="004632CC">
        <w:rPr>
          <w:rFonts w:hint="eastAsia"/>
          <w:bCs/>
          <w:sz w:val="24"/>
        </w:rPr>
        <w:t>；</w:t>
      </w:r>
    </w:p>
    <w:p w14:paraId="4DA2920E"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2</w:t>
      </w:r>
      <w:r w:rsidRPr="004632CC">
        <w:rPr>
          <w:rFonts w:hint="eastAsia"/>
          <w:bCs/>
          <w:sz w:val="24"/>
        </w:rPr>
        <w:t>、基金的会计年度为公历年度的</w:t>
      </w:r>
      <w:r w:rsidRPr="004632CC">
        <w:rPr>
          <w:rFonts w:hint="eastAsia"/>
          <w:bCs/>
          <w:sz w:val="24"/>
        </w:rPr>
        <w:t>1</w:t>
      </w:r>
      <w:r w:rsidRPr="004632CC">
        <w:rPr>
          <w:rFonts w:hint="eastAsia"/>
          <w:bCs/>
          <w:sz w:val="24"/>
        </w:rPr>
        <w:t>月</w:t>
      </w:r>
      <w:r w:rsidRPr="004632CC">
        <w:rPr>
          <w:rFonts w:hint="eastAsia"/>
          <w:bCs/>
          <w:sz w:val="24"/>
        </w:rPr>
        <w:t>1</w:t>
      </w:r>
      <w:r w:rsidRPr="004632CC">
        <w:rPr>
          <w:rFonts w:hint="eastAsia"/>
          <w:bCs/>
          <w:sz w:val="24"/>
        </w:rPr>
        <w:t>日至</w:t>
      </w:r>
      <w:r w:rsidRPr="004632CC">
        <w:rPr>
          <w:rFonts w:hint="eastAsia"/>
          <w:bCs/>
          <w:sz w:val="24"/>
        </w:rPr>
        <w:t>12</w:t>
      </w:r>
      <w:r w:rsidRPr="004632CC">
        <w:rPr>
          <w:rFonts w:hint="eastAsia"/>
          <w:bCs/>
          <w:sz w:val="24"/>
        </w:rPr>
        <w:t>月</w:t>
      </w:r>
      <w:r w:rsidRPr="004632CC">
        <w:rPr>
          <w:rFonts w:hint="eastAsia"/>
          <w:bCs/>
          <w:sz w:val="24"/>
        </w:rPr>
        <w:t>31</w:t>
      </w:r>
      <w:r w:rsidRPr="004632CC">
        <w:rPr>
          <w:rFonts w:hint="eastAsia"/>
          <w:bCs/>
          <w:sz w:val="24"/>
        </w:rPr>
        <w:t>日；基金首次募集的会计年度按如下原则：如果《基金合同》生效少于</w:t>
      </w:r>
      <w:r w:rsidRPr="004632CC">
        <w:rPr>
          <w:rFonts w:hint="eastAsia"/>
          <w:bCs/>
          <w:sz w:val="24"/>
        </w:rPr>
        <w:t>2</w:t>
      </w:r>
      <w:r w:rsidRPr="004632CC">
        <w:rPr>
          <w:rFonts w:hint="eastAsia"/>
          <w:bCs/>
          <w:sz w:val="24"/>
        </w:rPr>
        <w:t>个月，可以并入下一个会计年度披露；</w:t>
      </w:r>
    </w:p>
    <w:p w14:paraId="70CA03BE"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3</w:t>
      </w:r>
      <w:r w:rsidRPr="004632CC">
        <w:rPr>
          <w:rFonts w:hint="eastAsia"/>
          <w:bCs/>
          <w:sz w:val="24"/>
        </w:rPr>
        <w:t>、基金核算以人民币为记账本位币，以人民币元为记账单位；</w:t>
      </w:r>
    </w:p>
    <w:p w14:paraId="10FE7601"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4</w:t>
      </w:r>
      <w:r w:rsidRPr="004632CC">
        <w:rPr>
          <w:rFonts w:hint="eastAsia"/>
          <w:bCs/>
          <w:sz w:val="24"/>
        </w:rPr>
        <w:t>、会计制度执行国家有关会计制度；</w:t>
      </w:r>
    </w:p>
    <w:p w14:paraId="0D01C016"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5</w:t>
      </w:r>
      <w:r w:rsidRPr="004632CC">
        <w:rPr>
          <w:rFonts w:hint="eastAsia"/>
          <w:bCs/>
          <w:sz w:val="24"/>
        </w:rPr>
        <w:t>、本基金独立建账、独立核算；</w:t>
      </w:r>
    </w:p>
    <w:p w14:paraId="1732B68E"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6</w:t>
      </w:r>
      <w:r w:rsidRPr="004632CC">
        <w:rPr>
          <w:rFonts w:hint="eastAsia"/>
          <w:bCs/>
          <w:sz w:val="24"/>
        </w:rPr>
        <w:t>、基金管理人及基金托管人各自保留完整的会计账目、凭证并进行日常的会计核算，按照有关规定编制基金会计报表；</w:t>
      </w:r>
    </w:p>
    <w:p w14:paraId="0F921FA9" w14:textId="6E48A296"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7</w:t>
      </w:r>
      <w:r w:rsidRPr="004632CC">
        <w:rPr>
          <w:rFonts w:hint="eastAsia"/>
          <w:bCs/>
          <w:sz w:val="24"/>
        </w:rPr>
        <w:t>、基金托管人每月与基金管理人就基金的会计核算、报表编制等进行核对并以</w:t>
      </w:r>
      <w:r w:rsidR="001F1D37" w:rsidRPr="001F1D37">
        <w:rPr>
          <w:rFonts w:hint="eastAsia"/>
          <w:bCs/>
          <w:sz w:val="24"/>
        </w:rPr>
        <w:t>托管协议约定的</w:t>
      </w:r>
      <w:r w:rsidRPr="004632CC">
        <w:rPr>
          <w:rFonts w:hint="eastAsia"/>
          <w:bCs/>
          <w:sz w:val="24"/>
        </w:rPr>
        <w:t>方式确认。</w:t>
      </w:r>
    </w:p>
    <w:p w14:paraId="73D5411A"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二、基金的年度审计</w:t>
      </w:r>
    </w:p>
    <w:p w14:paraId="572F70D0" w14:textId="2EDCAE40"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1</w:t>
      </w:r>
      <w:r w:rsidRPr="004632CC">
        <w:rPr>
          <w:rFonts w:hint="eastAsia"/>
          <w:bCs/>
          <w:sz w:val="24"/>
        </w:rPr>
        <w:t>、基金管理人聘请与基金管理人、基金托管人相互独立的</w:t>
      </w:r>
      <w:r w:rsidR="000213BB" w:rsidRPr="000213BB">
        <w:rPr>
          <w:rFonts w:hint="eastAsia"/>
          <w:bCs/>
          <w:sz w:val="24"/>
        </w:rPr>
        <w:t>符合《中华人民共和国证券法》规定</w:t>
      </w:r>
      <w:r w:rsidRPr="004632CC">
        <w:rPr>
          <w:rFonts w:hint="eastAsia"/>
          <w:bCs/>
          <w:sz w:val="24"/>
        </w:rPr>
        <w:t>的会计师事务所及其注册会计师对本基金的年度财务报表进行审计。</w:t>
      </w:r>
    </w:p>
    <w:p w14:paraId="5207CAD5" w14:textId="77777777" w:rsidR="004632CC" w:rsidRP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2</w:t>
      </w:r>
      <w:r w:rsidRPr="004632CC">
        <w:rPr>
          <w:rFonts w:hint="eastAsia"/>
          <w:bCs/>
          <w:sz w:val="24"/>
        </w:rPr>
        <w:t>、会计师事务所更换经办注册会计师，应事先征得基金管理人同意。</w:t>
      </w:r>
    </w:p>
    <w:p w14:paraId="15BC3997" w14:textId="6315964E" w:rsidR="004632CC" w:rsidRDefault="004632CC" w:rsidP="004632CC">
      <w:pPr>
        <w:autoSpaceDE w:val="0"/>
        <w:autoSpaceDN w:val="0"/>
        <w:spacing w:line="360" w:lineRule="auto"/>
        <w:ind w:firstLineChars="200" w:firstLine="480"/>
        <w:textAlignment w:val="bottom"/>
        <w:rPr>
          <w:bCs/>
          <w:sz w:val="24"/>
        </w:rPr>
      </w:pPr>
      <w:r w:rsidRPr="004632CC">
        <w:rPr>
          <w:rFonts w:hint="eastAsia"/>
          <w:bCs/>
          <w:sz w:val="24"/>
        </w:rPr>
        <w:t>3</w:t>
      </w:r>
      <w:r w:rsidRPr="004632CC">
        <w:rPr>
          <w:rFonts w:hint="eastAsia"/>
          <w:bCs/>
          <w:sz w:val="24"/>
        </w:rPr>
        <w:t>、基金管理人认为有充足理由更换会计师事务所，须通报基金托管人。更换会计师事务所需依照《信息披露办法》的有关规定在</w:t>
      </w:r>
      <w:r w:rsidR="002262B3">
        <w:rPr>
          <w:rFonts w:asciiTheme="minorEastAsia" w:hAnsiTheme="minorEastAsia" w:cs="Times New Roman" w:hint="eastAsia"/>
          <w:sz w:val="24"/>
          <w:szCs w:val="24"/>
        </w:rPr>
        <w:t>规定</w:t>
      </w:r>
      <w:r w:rsidRPr="004632CC">
        <w:rPr>
          <w:rFonts w:hint="eastAsia"/>
          <w:bCs/>
          <w:sz w:val="24"/>
        </w:rPr>
        <w:t>媒介公告。</w:t>
      </w:r>
    </w:p>
    <w:p w14:paraId="70FA1DC9" w14:textId="4AD6CC95" w:rsidR="004632CC" w:rsidRDefault="004632CC">
      <w:pPr>
        <w:widowControl/>
        <w:jc w:val="left"/>
        <w:rPr>
          <w:bCs/>
          <w:sz w:val="24"/>
        </w:rPr>
      </w:pPr>
      <w:r>
        <w:rPr>
          <w:bCs/>
          <w:sz w:val="24"/>
        </w:rPr>
        <w:br w:type="page"/>
      </w:r>
    </w:p>
    <w:p w14:paraId="60CEA94D" w14:textId="77777777" w:rsidR="00AC3A9B" w:rsidRDefault="002C3C29">
      <w:pPr>
        <w:pStyle w:val="1"/>
        <w:jc w:val="center"/>
        <w:rPr>
          <w:sz w:val="30"/>
          <w:szCs w:val="30"/>
        </w:rPr>
      </w:pPr>
      <w:bookmarkStart w:id="292" w:name="_Toc416264551"/>
      <w:bookmarkStart w:id="293" w:name="_Toc263092323"/>
      <w:bookmarkStart w:id="294" w:name="_Toc214873604"/>
      <w:bookmarkStart w:id="295" w:name="_Toc79978642"/>
      <w:bookmarkStart w:id="296" w:name="_Toc132010507"/>
      <w:bookmarkStart w:id="297" w:name="_Toc22552"/>
      <w:bookmarkStart w:id="298" w:name="_Toc178"/>
      <w:bookmarkStart w:id="299" w:name="_Toc128310499"/>
      <w:bookmarkStart w:id="300" w:name="_Toc15525"/>
      <w:bookmarkStart w:id="301" w:name="_Toc15351"/>
      <w:bookmarkStart w:id="302" w:name="_Toc19558"/>
      <w:bookmarkStart w:id="303" w:name="_Toc352229762"/>
      <w:bookmarkStart w:id="304" w:name="_Toc93226149"/>
      <w:bookmarkStart w:id="305" w:name="_Toc92662707"/>
      <w:bookmarkStart w:id="306" w:name="_Toc139991746"/>
      <w:bookmarkStart w:id="307" w:name="_Toc141703896"/>
      <w:bookmarkStart w:id="308" w:name="_Toc25883"/>
      <w:bookmarkStart w:id="309" w:name="_Toc12761"/>
      <w:bookmarkStart w:id="310" w:name="_Toc20052"/>
      <w:bookmarkStart w:id="311" w:name="_Toc1617"/>
      <w:bookmarkStart w:id="312" w:name="_Toc3656"/>
      <w:bookmarkStart w:id="313" w:name="_Toc2182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Fonts w:hint="eastAsia"/>
          <w:sz w:val="30"/>
          <w:szCs w:val="30"/>
        </w:rPr>
        <w:lastRenderedPageBreak/>
        <w:t>第十五部分</w:t>
      </w:r>
      <w:r>
        <w:rPr>
          <w:sz w:val="30"/>
          <w:szCs w:val="30"/>
        </w:rPr>
        <w:t xml:space="preserve">  </w:t>
      </w:r>
      <w:r>
        <w:rPr>
          <w:rFonts w:hint="eastAsia"/>
          <w:sz w:val="30"/>
          <w:szCs w:val="30"/>
        </w:rPr>
        <w:t>基金的信息披露</w:t>
      </w:r>
      <w:bookmarkEnd w:id="292"/>
      <w:bookmarkEnd w:id="293"/>
      <w:bookmarkEnd w:id="294"/>
      <w:bookmarkEnd w:id="295"/>
      <w:bookmarkEnd w:id="296"/>
    </w:p>
    <w:p w14:paraId="2CD75D5D" w14:textId="27B68FA5"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一、本基金的信息披露应符合《基金法》、《运作办法》、《流动性风险管理规定》、《信息披露办法》、《基金合同》及其他有关规定。相关法律法规关于信息披露的</w:t>
      </w:r>
      <w:r w:rsidR="00390C85" w:rsidRPr="00390C85">
        <w:rPr>
          <w:rFonts w:hint="eastAsia"/>
          <w:bCs/>
          <w:sz w:val="24"/>
        </w:rPr>
        <w:t>披露方式、登载媒介、报备方式等</w:t>
      </w:r>
      <w:r w:rsidRPr="00F14E8B">
        <w:rPr>
          <w:rFonts w:hint="eastAsia"/>
          <w:bCs/>
          <w:sz w:val="24"/>
        </w:rPr>
        <w:t>规定发生变化时，本基金从其最新规定。</w:t>
      </w:r>
    </w:p>
    <w:p w14:paraId="5D25728E"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二、信息披露义务人</w:t>
      </w:r>
    </w:p>
    <w:p w14:paraId="00A88D27" w14:textId="26781CA0"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本基金信息披露义务人包括基金管理人、基金托管人、召集基金份额持有人大会的基金份额持有人</w:t>
      </w:r>
      <w:r w:rsidR="00390C85" w:rsidRPr="00390C85">
        <w:rPr>
          <w:rFonts w:hint="eastAsia"/>
          <w:bCs/>
          <w:sz w:val="24"/>
        </w:rPr>
        <w:t>及其日常机构</w:t>
      </w:r>
      <w:r w:rsidRPr="00F14E8B">
        <w:rPr>
          <w:rFonts w:hint="eastAsia"/>
          <w:bCs/>
          <w:sz w:val="24"/>
        </w:rPr>
        <w:t>等法律、行政法规和中国证监会规定的自然人、法人和非法人组织。</w:t>
      </w:r>
    </w:p>
    <w:p w14:paraId="5D3BC34B"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8C001F1" w14:textId="04DF86D3"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本基金信息披露义务人应当在中国证监会规定时间内，将应予披露的基金信息通过</w:t>
      </w:r>
      <w:r w:rsidR="000213BB" w:rsidRPr="000213BB">
        <w:rPr>
          <w:rFonts w:hint="eastAsia"/>
          <w:bCs/>
          <w:sz w:val="24"/>
        </w:rPr>
        <w:t>符合</w:t>
      </w:r>
      <w:r w:rsidRPr="00F14E8B">
        <w:rPr>
          <w:rFonts w:hint="eastAsia"/>
          <w:bCs/>
          <w:sz w:val="24"/>
        </w:rPr>
        <w:t>中国证监会</w:t>
      </w:r>
      <w:r w:rsidR="002262B3">
        <w:rPr>
          <w:rFonts w:asciiTheme="minorEastAsia" w:hAnsiTheme="minorEastAsia" w:cs="Times New Roman" w:hint="eastAsia"/>
          <w:sz w:val="24"/>
          <w:szCs w:val="24"/>
        </w:rPr>
        <w:t>规定</w:t>
      </w:r>
      <w:r w:rsidR="000213BB" w:rsidRPr="000213BB">
        <w:rPr>
          <w:rFonts w:asciiTheme="minorEastAsia" w:hAnsiTheme="minorEastAsia" w:cs="Times New Roman" w:hint="eastAsia"/>
          <w:sz w:val="24"/>
          <w:szCs w:val="24"/>
        </w:rPr>
        <w:t>条件的用以进行信息披露</w:t>
      </w:r>
      <w:r w:rsidRPr="00F14E8B">
        <w:rPr>
          <w:rFonts w:hint="eastAsia"/>
          <w:bCs/>
          <w:sz w:val="24"/>
        </w:rPr>
        <w:t>的全国性报刊（以下简称“</w:t>
      </w:r>
      <w:r w:rsidR="002262B3">
        <w:rPr>
          <w:rFonts w:asciiTheme="minorEastAsia" w:hAnsiTheme="minorEastAsia" w:cs="Times New Roman" w:hint="eastAsia"/>
          <w:sz w:val="24"/>
          <w:szCs w:val="24"/>
        </w:rPr>
        <w:t>规定</w:t>
      </w:r>
      <w:r w:rsidRPr="00F14E8B">
        <w:rPr>
          <w:rFonts w:hint="eastAsia"/>
          <w:bCs/>
          <w:sz w:val="24"/>
        </w:rPr>
        <w:t>报刊”）及</w:t>
      </w:r>
      <w:r w:rsidR="000213BB" w:rsidRPr="000213BB">
        <w:rPr>
          <w:rFonts w:hint="eastAsia"/>
          <w:bCs/>
          <w:sz w:val="24"/>
        </w:rPr>
        <w:t>《信息披露办法》</w:t>
      </w:r>
      <w:r w:rsidR="002262B3">
        <w:rPr>
          <w:rFonts w:asciiTheme="minorEastAsia" w:hAnsiTheme="minorEastAsia" w:cs="Times New Roman" w:hint="eastAsia"/>
          <w:sz w:val="24"/>
          <w:szCs w:val="24"/>
        </w:rPr>
        <w:t>规定</w:t>
      </w:r>
      <w:r w:rsidR="000213BB">
        <w:rPr>
          <w:rFonts w:asciiTheme="minorEastAsia" w:hAnsiTheme="minorEastAsia" w:cs="Times New Roman" w:hint="eastAsia"/>
          <w:sz w:val="24"/>
          <w:szCs w:val="24"/>
        </w:rPr>
        <w:t>的</w:t>
      </w:r>
      <w:r w:rsidRPr="00F14E8B">
        <w:rPr>
          <w:rFonts w:hint="eastAsia"/>
          <w:bCs/>
          <w:sz w:val="24"/>
        </w:rPr>
        <w:t>互联网网站（以下简称“</w:t>
      </w:r>
      <w:r w:rsidR="002262B3">
        <w:rPr>
          <w:rFonts w:asciiTheme="minorEastAsia" w:hAnsiTheme="minorEastAsia" w:cs="Times New Roman" w:hint="eastAsia"/>
          <w:sz w:val="24"/>
          <w:szCs w:val="24"/>
        </w:rPr>
        <w:t>规定</w:t>
      </w:r>
      <w:r w:rsidRPr="00F14E8B">
        <w:rPr>
          <w:rFonts w:hint="eastAsia"/>
          <w:bCs/>
          <w:sz w:val="24"/>
        </w:rPr>
        <w:t>网站”）等媒介披露，并保证基金投资者能够按照《基金合同》约定的时间和方式查阅或者复制公开披露的信息资料。</w:t>
      </w:r>
    </w:p>
    <w:p w14:paraId="59175CDB"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三、本基金信息披露义务人承诺公开披露的基金信息，不得有下列行为：</w:t>
      </w:r>
    </w:p>
    <w:p w14:paraId="70522362"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1</w:t>
      </w:r>
      <w:r w:rsidRPr="00F14E8B">
        <w:rPr>
          <w:rFonts w:hint="eastAsia"/>
          <w:bCs/>
          <w:sz w:val="24"/>
        </w:rPr>
        <w:t>、虚假记载、误导性陈述或者重大遗漏；</w:t>
      </w:r>
    </w:p>
    <w:p w14:paraId="1A246109"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2</w:t>
      </w:r>
      <w:r w:rsidRPr="00F14E8B">
        <w:rPr>
          <w:rFonts w:hint="eastAsia"/>
          <w:bCs/>
          <w:sz w:val="24"/>
        </w:rPr>
        <w:t>、对证券投资业绩进行预测；</w:t>
      </w:r>
    </w:p>
    <w:p w14:paraId="00AB6878"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3</w:t>
      </w:r>
      <w:r w:rsidRPr="00F14E8B">
        <w:rPr>
          <w:rFonts w:hint="eastAsia"/>
          <w:bCs/>
          <w:sz w:val="24"/>
        </w:rPr>
        <w:t>、违规承诺收益或者承担损失；</w:t>
      </w:r>
    </w:p>
    <w:p w14:paraId="4AD38109"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4</w:t>
      </w:r>
      <w:r w:rsidRPr="00F14E8B">
        <w:rPr>
          <w:rFonts w:hint="eastAsia"/>
          <w:bCs/>
          <w:sz w:val="24"/>
        </w:rPr>
        <w:t>、诋毁其他基金管理人、基金托管人或者基金销售机构；</w:t>
      </w:r>
    </w:p>
    <w:p w14:paraId="2F0A0E03"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5</w:t>
      </w:r>
      <w:r w:rsidRPr="00F14E8B">
        <w:rPr>
          <w:rFonts w:hint="eastAsia"/>
          <w:bCs/>
          <w:sz w:val="24"/>
        </w:rPr>
        <w:t>、登载任何自然人、法人和非法人组织的祝贺性、恭维性或推荐性的文字；</w:t>
      </w:r>
    </w:p>
    <w:p w14:paraId="2FC862EE"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6</w:t>
      </w:r>
      <w:r w:rsidRPr="00F14E8B">
        <w:rPr>
          <w:rFonts w:hint="eastAsia"/>
          <w:bCs/>
          <w:sz w:val="24"/>
        </w:rPr>
        <w:t>、中国证监会禁止的其他行为。</w:t>
      </w:r>
    </w:p>
    <w:p w14:paraId="35881622"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四、本基金公开披露的信息应采用中文文本。同时采用外文文本的，基金信息披露义务人应保证不同文本的内容一致。不同文本之间发生歧义的，以中文文本为准。</w:t>
      </w:r>
    </w:p>
    <w:p w14:paraId="40C5EFBE"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本基金公开披露的信息采用阿拉伯数字；除特别说明外，货币单位为人民币元。</w:t>
      </w:r>
    </w:p>
    <w:p w14:paraId="048B1A41"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五、公开披露的基金信息</w:t>
      </w:r>
    </w:p>
    <w:p w14:paraId="2FAE49F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lastRenderedPageBreak/>
        <w:t>公开披露的基金信息包括：</w:t>
      </w:r>
    </w:p>
    <w:p w14:paraId="4C5752BB"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（一）基金招募说明书、基金合同、基金托管协议、基金产品资料概要</w:t>
      </w:r>
    </w:p>
    <w:p w14:paraId="4D0DA1E8"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w:t>
      </w:r>
      <w:r w:rsidRPr="001C0719">
        <w:rPr>
          <w:rFonts w:hint="eastAsia"/>
          <w:bCs/>
          <w:sz w:val="24"/>
        </w:rPr>
        <w:t>、基金合同是界定基金合同当事人的各项权利、义务关系，明确基金份额持有人大会召开的规则及具体程序，说明基金产品的特性等涉及基金投资人重大利益的事项的法律文件。</w:t>
      </w:r>
    </w:p>
    <w:p w14:paraId="1F09102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w:t>
      </w:r>
      <w:r w:rsidRPr="001C0719">
        <w:rPr>
          <w:rFonts w:hint="eastAsia"/>
          <w:bCs/>
          <w:sz w:val="24"/>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39BE98D1"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3</w:t>
      </w:r>
      <w:r w:rsidRPr="001C0719">
        <w:rPr>
          <w:rFonts w:hint="eastAsia"/>
          <w:bCs/>
          <w:sz w:val="24"/>
        </w:rPr>
        <w:t>、基金托管协议是界定基金托管人和基金管理人在基金财产保管及基金运作监督等活动中的权利、义务关系的法律文件。</w:t>
      </w:r>
    </w:p>
    <w:p w14:paraId="5FF9572D"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4</w:t>
      </w:r>
      <w:r w:rsidRPr="001C0719">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7B923D99" w14:textId="42F985B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w:t>
      </w:r>
      <w:r w:rsidR="00004FDF">
        <w:rPr>
          <w:rFonts w:hint="eastAsia"/>
          <w:bCs/>
          <w:sz w:val="24"/>
        </w:rPr>
        <w:t>规定</w:t>
      </w:r>
      <w:r w:rsidRPr="001C0719">
        <w:rPr>
          <w:rFonts w:hint="eastAsia"/>
          <w:bCs/>
          <w:sz w:val="24"/>
        </w:rPr>
        <w:t>网站上。</w:t>
      </w:r>
    </w:p>
    <w:p w14:paraId="34521822"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（二）基金份额发售公告</w:t>
      </w:r>
    </w:p>
    <w:p w14:paraId="4C74AC7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基金管理人应当就基金份额发售的具体事宜编制基金份额发售公告，并在披露招募说明书的当日登载于规定媒介上。</w:t>
      </w:r>
    </w:p>
    <w:p w14:paraId="33082798"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（三）基金合同生效公告</w:t>
      </w:r>
    </w:p>
    <w:p w14:paraId="5AE3C311"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lastRenderedPageBreak/>
        <w:t>基金管理人应当在收到中国证监会确认文件的次日在规定媒介上登载基金合同生效公告。</w:t>
      </w:r>
    </w:p>
    <w:p w14:paraId="6EBF3CA3"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基金合同生效公告中将说明基金募集情况及发起资金提供方持有的基金份额、承诺持有的期限等情况。</w:t>
      </w:r>
    </w:p>
    <w:p w14:paraId="398634C6"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（四）基金净值信息</w:t>
      </w:r>
    </w:p>
    <w:p w14:paraId="43AE9549" w14:textId="77777777" w:rsidR="00004FDF" w:rsidRPr="00004FDF" w:rsidRDefault="00004FDF" w:rsidP="00004FDF">
      <w:pPr>
        <w:autoSpaceDE w:val="0"/>
        <w:autoSpaceDN w:val="0"/>
        <w:spacing w:line="360" w:lineRule="auto"/>
        <w:ind w:firstLineChars="200" w:firstLine="480"/>
        <w:textAlignment w:val="bottom"/>
        <w:rPr>
          <w:bCs/>
          <w:sz w:val="24"/>
        </w:rPr>
      </w:pPr>
      <w:r w:rsidRPr="00004FDF">
        <w:rPr>
          <w:rFonts w:hint="eastAsia"/>
          <w:bCs/>
          <w:sz w:val="24"/>
        </w:rPr>
        <w:t>基金合同生效后，在开始办理基金份额申购或者赎回前，基金管理人应当至少每周在规定网站披露一次各类基金份额净值和各类基金份额累计净值。</w:t>
      </w:r>
    </w:p>
    <w:p w14:paraId="1BA1F540" w14:textId="77777777" w:rsidR="00004FDF" w:rsidRPr="00004FDF" w:rsidRDefault="00004FDF" w:rsidP="00004FDF">
      <w:pPr>
        <w:autoSpaceDE w:val="0"/>
        <w:autoSpaceDN w:val="0"/>
        <w:spacing w:line="360" w:lineRule="auto"/>
        <w:ind w:firstLineChars="200" w:firstLine="480"/>
        <w:textAlignment w:val="bottom"/>
        <w:rPr>
          <w:bCs/>
          <w:sz w:val="24"/>
        </w:rPr>
      </w:pPr>
      <w:r w:rsidRPr="00004FDF">
        <w:rPr>
          <w:rFonts w:hint="eastAsia"/>
          <w:bCs/>
          <w:sz w:val="24"/>
        </w:rPr>
        <w:t>在开始办理基金份额申购或者赎回后，基金管理人应当在不晚于每个开放日的次日，通过其规定网站、基金销售机构网站或营业网点披露开放日的各类基金份额净值和各类基金份额累计净值。</w:t>
      </w:r>
    </w:p>
    <w:p w14:paraId="7BCB8FDD" w14:textId="2F4A6906" w:rsidR="00004FDF" w:rsidRDefault="00004FDF" w:rsidP="00004FDF">
      <w:pPr>
        <w:autoSpaceDE w:val="0"/>
        <w:autoSpaceDN w:val="0"/>
        <w:spacing w:line="360" w:lineRule="auto"/>
        <w:ind w:firstLineChars="200" w:firstLine="480"/>
        <w:textAlignment w:val="bottom"/>
        <w:rPr>
          <w:bCs/>
          <w:sz w:val="24"/>
        </w:rPr>
      </w:pPr>
      <w:r w:rsidRPr="00004FDF">
        <w:rPr>
          <w:rFonts w:hint="eastAsia"/>
          <w:bCs/>
          <w:sz w:val="24"/>
        </w:rPr>
        <w:t>基金管理人应当在不晚于半年度和年度最后一日的次日，在规定网站披露半年度和年度最后一日的各类基金份额净值和各类基金份额累计净值。</w:t>
      </w:r>
    </w:p>
    <w:p w14:paraId="6B3B636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（五）基金份额申购、赎回价格</w:t>
      </w:r>
    </w:p>
    <w:p w14:paraId="6060543B" w14:textId="42A0CAAD"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基金管理人应当在基金合同、招募说明书等信息披露文件上载</w:t>
      </w:r>
      <w:proofErr w:type="gramStart"/>
      <w:r w:rsidRPr="001C0719">
        <w:rPr>
          <w:rFonts w:hint="eastAsia"/>
          <w:bCs/>
          <w:sz w:val="24"/>
        </w:rPr>
        <w:t>明基金</w:t>
      </w:r>
      <w:proofErr w:type="gramEnd"/>
      <w:r w:rsidRPr="001C0719">
        <w:rPr>
          <w:rFonts w:hint="eastAsia"/>
          <w:bCs/>
          <w:sz w:val="24"/>
        </w:rPr>
        <w:t>份额申购、赎回价格的计算方式及有关申购、赎回费率，并保证投资人能够在</w:t>
      </w:r>
      <w:r w:rsidR="00A5045C">
        <w:rPr>
          <w:rFonts w:hint="eastAsia"/>
          <w:bCs/>
          <w:sz w:val="24"/>
        </w:rPr>
        <w:t>基金</w:t>
      </w:r>
      <w:r w:rsidRPr="001C0719">
        <w:rPr>
          <w:rFonts w:hint="eastAsia"/>
          <w:bCs/>
          <w:sz w:val="24"/>
        </w:rPr>
        <w:t>销售机构网站或营业网点查阅或者复制前述信息资料。</w:t>
      </w:r>
    </w:p>
    <w:p w14:paraId="6A8C4D19"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（六）基金定期报告，包括基金年度报告、基金中期报告和基金季度报告</w:t>
      </w:r>
    </w:p>
    <w:p w14:paraId="2376A6FA" w14:textId="2D8C1D73"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19F09811" w14:textId="73528D01"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基金管理人应当在上半年结束之日起两个月内，编制完成基金中期报告，将中期报告登载在规定网站上，并将中期报告提示性公告登载在规定报刊上。</w:t>
      </w:r>
    </w:p>
    <w:p w14:paraId="3E069673"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基金管理人应当在每个季度结束之日起</w:t>
      </w:r>
      <w:r w:rsidRPr="001C0719">
        <w:rPr>
          <w:rFonts w:hint="eastAsia"/>
          <w:bCs/>
          <w:sz w:val="24"/>
        </w:rPr>
        <w:t>15</w:t>
      </w:r>
      <w:r w:rsidRPr="001C0719">
        <w:rPr>
          <w:rFonts w:hint="eastAsia"/>
          <w:bCs/>
          <w:sz w:val="24"/>
        </w:rPr>
        <w:t>个工作日内，编制完成基金季度报告，将季度报告登载在规定网站上，并将季度报告提示性公告登载在规定报刊上。</w:t>
      </w:r>
    </w:p>
    <w:p w14:paraId="1DC67E3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基金合同生效不足</w:t>
      </w:r>
      <w:r w:rsidRPr="001C0719">
        <w:rPr>
          <w:rFonts w:hint="eastAsia"/>
          <w:bCs/>
          <w:sz w:val="24"/>
        </w:rPr>
        <w:t>2</w:t>
      </w:r>
      <w:r w:rsidRPr="001C0719">
        <w:rPr>
          <w:rFonts w:hint="eastAsia"/>
          <w:bCs/>
          <w:sz w:val="24"/>
        </w:rPr>
        <w:t>个月的，基金管理人可以不编制当期季度报告、中期报告或者年度报告。</w:t>
      </w:r>
    </w:p>
    <w:p w14:paraId="62E3CB0E"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如报告期内出现单一投资者持有基金份额达到或超过基金总份额</w:t>
      </w:r>
      <w:r w:rsidRPr="001C0719">
        <w:rPr>
          <w:rFonts w:hint="eastAsia"/>
          <w:bCs/>
          <w:sz w:val="24"/>
        </w:rPr>
        <w:t>20%</w:t>
      </w:r>
      <w:r w:rsidRPr="001C0719">
        <w:rPr>
          <w:rFonts w:hint="eastAsia"/>
          <w:bCs/>
          <w:sz w:val="24"/>
        </w:rPr>
        <w:t>的情形，为保障其他投资者的权益，基金管理人至少应当在定期报告“影响投资者决</w:t>
      </w:r>
      <w:r w:rsidRPr="001C0719">
        <w:rPr>
          <w:rFonts w:hint="eastAsia"/>
          <w:bCs/>
          <w:sz w:val="24"/>
        </w:rPr>
        <w:lastRenderedPageBreak/>
        <w:t>策的其他重要信息”项下披露该投资者的类别、报告期末持有份额及占比、报告期内持有份额变化情况及本基金的特有风险，中国证监会认定的特殊情形除外。</w:t>
      </w:r>
    </w:p>
    <w:p w14:paraId="57F1CD33"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基金管理人应当在基金年度报告和中期报告中披露基金组合资产情况及其流动性风险分析等。</w:t>
      </w:r>
    </w:p>
    <w:p w14:paraId="7259F3B1"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（七）临时报告</w:t>
      </w:r>
    </w:p>
    <w:p w14:paraId="7FE6C927"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本基金发生重大事件，有关信息披露义务人应当依照《信息披露办法》的有关规定编制临时报告书，并登载在规定报刊和规定网站上。</w:t>
      </w:r>
    </w:p>
    <w:p w14:paraId="53BFE71C"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前款所称重大事件，是指可能对基金份额持有人权益或者基金份额的价格产生重大影响的下列事件：</w:t>
      </w:r>
    </w:p>
    <w:p w14:paraId="04120673"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w:t>
      </w:r>
      <w:r w:rsidRPr="001C0719">
        <w:rPr>
          <w:rFonts w:hint="eastAsia"/>
          <w:bCs/>
          <w:sz w:val="24"/>
        </w:rPr>
        <w:t>、基金份额持有人大会的召开及决定的事项；</w:t>
      </w:r>
    </w:p>
    <w:p w14:paraId="428E251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w:t>
      </w:r>
      <w:r w:rsidRPr="001C0719">
        <w:rPr>
          <w:rFonts w:hint="eastAsia"/>
          <w:bCs/>
          <w:sz w:val="24"/>
        </w:rPr>
        <w:t>、基金合同终止、基金清算；</w:t>
      </w:r>
    </w:p>
    <w:p w14:paraId="6232EAB4"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3</w:t>
      </w:r>
      <w:r w:rsidRPr="001C0719">
        <w:rPr>
          <w:rFonts w:hint="eastAsia"/>
          <w:bCs/>
          <w:sz w:val="24"/>
        </w:rPr>
        <w:t>、转换基金运作方式、基金合并；</w:t>
      </w:r>
    </w:p>
    <w:p w14:paraId="5662F06D"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4</w:t>
      </w:r>
      <w:r w:rsidRPr="001C0719">
        <w:rPr>
          <w:rFonts w:hint="eastAsia"/>
          <w:bCs/>
          <w:sz w:val="24"/>
        </w:rPr>
        <w:t>、更换基金管理人、基金托管人、基金份额登记机构，基金改聘会计师事务所；</w:t>
      </w:r>
    </w:p>
    <w:p w14:paraId="2CAE7B29"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5</w:t>
      </w:r>
      <w:r w:rsidRPr="001C0719">
        <w:rPr>
          <w:rFonts w:hint="eastAsia"/>
          <w:bCs/>
          <w:sz w:val="24"/>
        </w:rPr>
        <w:t>、基金管理人委托基金服务机构代为办理基金的份额登记、核算、估值等事项，基金托管人委托基金服务机构代为办理基金的核算、估值、复核等事项；</w:t>
      </w:r>
    </w:p>
    <w:p w14:paraId="3CB7AD82"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6</w:t>
      </w:r>
      <w:r w:rsidRPr="001C0719">
        <w:rPr>
          <w:rFonts w:hint="eastAsia"/>
          <w:bCs/>
          <w:sz w:val="24"/>
        </w:rPr>
        <w:t>、基金管理人、基金托管人的法定名称、住所发生变更；</w:t>
      </w:r>
    </w:p>
    <w:p w14:paraId="6D88375B"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7</w:t>
      </w:r>
      <w:r w:rsidRPr="001C0719">
        <w:rPr>
          <w:rFonts w:hint="eastAsia"/>
          <w:bCs/>
          <w:sz w:val="24"/>
        </w:rPr>
        <w:t>、基金管理人变更持有百分之五以上股权的股东、基金管理人的实际控制人变更；</w:t>
      </w:r>
    </w:p>
    <w:p w14:paraId="1DC083D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8</w:t>
      </w:r>
      <w:r w:rsidRPr="001C0719">
        <w:rPr>
          <w:rFonts w:hint="eastAsia"/>
          <w:bCs/>
          <w:sz w:val="24"/>
        </w:rPr>
        <w:t>、基金募集期延长或提前结束募集；</w:t>
      </w:r>
    </w:p>
    <w:p w14:paraId="7D8D8FC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9</w:t>
      </w:r>
      <w:r w:rsidRPr="001C0719">
        <w:rPr>
          <w:rFonts w:hint="eastAsia"/>
          <w:bCs/>
          <w:sz w:val="24"/>
        </w:rPr>
        <w:t>、基金管理人的高级管理人员、基金经理和基金托管人专门基金托管部门负责人发生变动；</w:t>
      </w:r>
    </w:p>
    <w:p w14:paraId="3AD302D1"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10</w:t>
      </w:r>
      <w:r w:rsidRPr="001C0719">
        <w:rPr>
          <w:rFonts w:hint="eastAsia"/>
          <w:bCs/>
          <w:sz w:val="24"/>
        </w:rPr>
        <w:t>、基金管理人的董事在最近</w:t>
      </w:r>
      <w:r w:rsidRPr="001C0719">
        <w:rPr>
          <w:rFonts w:hint="eastAsia"/>
          <w:bCs/>
          <w:sz w:val="24"/>
        </w:rPr>
        <w:t>12</w:t>
      </w:r>
      <w:r w:rsidRPr="001C0719">
        <w:rPr>
          <w:rFonts w:hint="eastAsia"/>
          <w:bCs/>
          <w:sz w:val="24"/>
        </w:rPr>
        <w:t>个月内变更超过百分之五十，基金管理人、基金托管人专门基金托管部门的主要业务人员在最近</w:t>
      </w:r>
      <w:r w:rsidRPr="001C0719">
        <w:rPr>
          <w:rFonts w:hint="eastAsia"/>
          <w:bCs/>
          <w:sz w:val="24"/>
        </w:rPr>
        <w:t>12</w:t>
      </w:r>
      <w:r w:rsidRPr="001C0719">
        <w:rPr>
          <w:rFonts w:hint="eastAsia"/>
          <w:bCs/>
          <w:sz w:val="24"/>
        </w:rPr>
        <w:t>个月内变动超过百分之三十；</w:t>
      </w:r>
    </w:p>
    <w:p w14:paraId="4C1FE743"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11</w:t>
      </w:r>
      <w:r w:rsidRPr="001C0719">
        <w:rPr>
          <w:rFonts w:hint="eastAsia"/>
          <w:bCs/>
          <w:sz w:val="24"/>
        </w:rPr>
        <w:t>、涉及基金财产、基金管理业务、基金托管业务的诉讼或仲裁；</w:t>
      </w:r>
    </w:p>
    <w:p w14:paraId="7EF7DF49"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12</w:t>
      </w:r>
      <w:r w:rsidRPr="001C0719">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63DED95"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lastRenderedPageBreak/>
        <w:t>13</w:t>
      </w:r>
      <w:r w:rsidRPr="001C0719">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0D01C9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14</w:t>
      </w:r>
      <w:r w:rsidRPr="001C0719">
        <w:rPr>
          <w:rFonts w:hint="eastAsia"/>
          <w:bCs/>
          <w:sz w:val="24"/>
        </w:rPr>
        <w:t>、基金收益分配事项；</w:t>
      </w:r>
    </w:p>
    <w:p w14:paraId="1AE472F7"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15</w:t>
      </w:r>
      <w:r w:rsidRPr="001C0719">
        <w:rPr>
          <w:rFonts w:hint="eastAsia"/>
          <w:bCs/>
          <w:sz w:val="24"/>
        </w:rPr>
        <w:t>、管理费、托管费、销售服务费、申购费、赎回费等费用计提标准、计提方式和费率发生变更；</w:t>
      </w:r>
    </w:p>
    <w:p w14:paraId="491B3F7A" w14:textId="3057C579"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16</w:t>
      </w:r>
      <w:r w:rsidRPr="001C0719">
        <w:rPr>
          <w:rFonts w:hint="eastAsia"/>
          <w:bCs/>
          <w:sz w:val="24"/>
        </w:rPr>
        <w:t>、</w:t>
      </w:r>
      <w:r w:rsidR="00A5045C">
        <w:rPr>
          <w:rFonts w:hint="eastAsia"/>
          <w:bCs/>
          <w:sz w:val="24"/>
        </w:rPr>
        <w:t>某一类</w:t>
      </w:r>
      <w:r w:rsidRPr="001C0719">
        <w:rPr>
          <w:rFonts w:hint="eastAsia"/>
          <w:bCs/>
          <w:sz w:val="24"/>
        </w:rPr>
        <w:t>基金份额净值计价错误达</w:t>
      </w:r>
      <w:r w:rsidR="00A5045C">
        <w:rPr>
          <w:rFonts w:hint="eastAsia"/>
          <w:bCs/>
          <w:sz w:val="24"/>
        </w:rPr>
        <w:t>该类</w:t>
      </w:r>
      <w:r w:rsidRPr="001C0719">
        <w:rPr>
          <w:rFonts w:hint="eastAsia"/>
          <w:bCs/>
          <w:sz w:val="24"/>
        </w:rPr>
        <w:t>基金份额净值百分之零点五；</w:t>
      </w:r>
    </w:p>
    <w:p w14:paraId="355F0BAE"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17</w:t>
      </w:r>
      <w:r w:rsidRPr="001C0719">
        <w:rPr>
          <w:rFonts w:hint="eastAsia"/>
          <w:bCs/>
          <w:sz w:val="24"/>
        </w:rPr>
        <w:t>、本基金开始办理申购、赎回；</w:t>
      </w:r>
    </w:p>
    <w:p w14:paraId="1A4FDC51"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18</w:t>
      </w:r>
      <w:r w:rsidRPr="001C0719">
        <w:rPr>
          <w:rFonts w:hint="eastAsia"/>
          <w:bCs/>
          <w:sz w:val="24"/>
        </w:rPr>
        <w:t>、本基金发生巨额赎回并延期办理；</w:t>
      </w:r>
    </w:p>
    <w:p w14:paraId="04C3DB8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19</w:t>
      </w:r>
      <w:r w:rsidRPr="001C0719">
        <w:rPr>
          <w:rFonts w:hint="eastAsia"/>
          <w:bCs/>
          <w:sz w:val="24"/>
        </w:rPr>
        <w:t>、本基金连续发生巨额赎回并暂停接受赎回申请或延缓支付赎回款项；</w:t>
      </w:r>
    </w:p>
    <w:p w14:paraId="68CA9F0A"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20</w:t>
      </w:r>
      <w:r w:rsidRPr="001C0719">
        <w:rPr>
          <w:rFonts w:hint="eastAsia"/>
          <w:bCs/>
          <w:sz w:val="24"/>
        </w:rPr>
        <w:t>、本基金暂停接受申购、赎回申请或重新接受申购、赎回申请；</w:t>
      </w:r>
    </w:p>
    <w:p w14:paraId="40443546"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21</w:t>
      </w:r>
      <w:r w:rsidRPr="001C0719">
        <w:rPr>
          <w:rFonts w:hint="eastAsia"/>
          <w:bCs/>
          <w:sz w:val="24"/>
        </w:rPr>
        <w:t>、发生涉及基金申购、赎回事项调整或潜在影响投资者赎回等重大事项时；</w:t>
      </w:r>
    </w:p>
    <w:p w14:paraId="13BC94D3"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22</w:t>
      </w:r>
      <w:r w:rsidRPr="001C0719">
        <w:rPr>
          <w:rFonts w:hint="eastAsia"/>
          <w:bCs/>
          <w:sz w:val="24"/>
        </w:rPr>
        <w:t>、本基金推出新业务或服务；</w:t>
      </w:r>
    </w:p>
    <w:p w14:paraId="44A626B0"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23</w:t>
      </w:r>
      <w:r w:rsidRPr="001C0719">
        <w:rPr>
          <w:rFonts w:hint="eastAsia"/>
          <w:bCs/>
          <w:sz w:val="24"/>
        </w:rPr>
        <w:t>、本基金管理人采用摆动定价机制进行估值；</w:t>
      </w:r>
    </w:p>
    <w:p w14:paraId="35270515"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24</w:t>
      </w:r>
      <w:r w:rsidRPr="001C0719">
        <w:rPr>
          <w:rFonts w:hint="eastAsia"/>
          <w:bCs/>
          <w:sz w:val="24"/>
        </w:rPr>
        <w:t>、调整基金份额类别设置；</w:t>
      </w:r>
    </w:p>
    <w:p w14:paraId="34FAB39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25</w:t>
      </w:r>
      <w:r w:rsidRPr="001C0719">
        <w:rPr>
          <w:rFonts w:hint="eastAsia"/>
          <w:bCs/>
          <w:sz w:val="24"/>
        </w:rPr>
        <w:t>、基金信息披露义务人认为可能对基金份额持有人权益或者基金份额的价格产生重大影响的其他事项或中国证监会规定的其他事项。</w:t>
      </w:r>
    </w:p>
    <w:p w14:paraId="10C9AF0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（八）澄清公告</w:t>
      </w:r>
    </w:p>
    <w:p w14:paraId="244D9330" w14:textId="1755B474"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在基金合同</w:t>
      </w:r>
      <w:r w:rsidR="00A5045C">
        <w:rPr>
          <w:rFonts w:hint="eastAsia"/>
          <w:bCs/>
          <w:sz w:val="24"/>
        </w:rPr>
        <w:t>存续</w:t>
      </w:r>
      <w:r w:rsidRPr="001C0719">
        <w:rPr>
          <w:rFonts w:hint="eastAsia"/>
          <w:bCs/>
          <w:sz w:val="24"/>
        </w:rPr>
        <w:t>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F146FE1"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（九）基金份额持有人大会决议</w:t>
      </w:r>
    </w:p>
    <w:p w14:paraId="5E14E39A"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基金份额持有人大会决定的事项，应当依法报中国证监会备案，并按照《信息披露办法》予以公告。</w:t>
      </w:r>
    </w:p>
    <w:p w14:paraId="626C751E"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（十）清算报告</w:t>
      </w:r>
    </w:p>
    <w:p w14:paraId="75D5E87F" w14:textId="62A2C81B"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基金合同终止</w:t>
      </w:r>
      <w:r w:rsidR="00A5045C" w:rsidRPr="00A5045C">
        <w:rPr>
          <w:rFonts w:hint="eastAsia"/>
          <w:bCs/>
          <w:sz w:val="24"/>
        </w:rPr>
        <w:t>事由发生后</w:t>
      </w:r>
      <w:r w:rsidRPr="001C0719">
        <w:rPr>
          <w:rFonts w:hint="eastAsia"/>
          <w:bCs/>
          <w:sz w:val="24"/>
        </w:rPr>
        <w:t>，基金管理人应当依法组织基金财产清算小组对基金财产进行清算并</w:t>
      </w:r>
      <w:proofErr w:type="gramStart"/>
      <w:r w:rsidRPr="001C0719">
        <w:rPr>
          <w:rFonts w:hint="eastAsia"/>
          <w:bCs/>
          <w:sz w:val="24"/>
        </w:rPr>
        <w:t>作出</w:t>
      </w:r>
      <w:proofErr w:type="gramEnd"/>
      <w:r w:rsidRPr="001C0719">
        <w:rPr>
          <w:rFonts w:hint="eastAsia"/>
          <w:bCs/>
          <w:sz w:val="24"/>
        </w:rPr>
        <w:t>清算报告。基金财产清算小组应当将清算报告登载在规定网站上，并将清算报告提示性公告登载在规定报刊上。</w:t>
      </w:r>
    </w:p>
    <w:p w14:paraId="2A453FDB"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（十一）基金投资股指期货的信息披露</w:t>
      </w:r>
    </w:p>
    <w:p w14:paraId="3DAF87CE"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lastRenderedPageBreak/>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1F9BC1C"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（十二）投资国债期货的信息披露</w:t>
      </w:r>
    </w:p>
    <w:p w14:paraId="34B24295"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在在季度报告、中期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等。</w:t>
      </w:r>
    </w:p>
    <w:p w14:paraId="35B121C0" w14:textId="1756C1D9"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（十三）参与融资交易的信息披露</w:t>
      </w:r>
    </w:p>
    <w:p w14:paraId="6768917F" w14:textId="2EFE7292"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基金管理人应当在季度报告、</w:t>
      </w:r>
      <w:r w:rsidR="00A5045C">
        <w:rPr>
          <w:rFonts w:hint="eastAsia"/>
          <w:bCs/>
          <w:sz w:val="24"/>
        </w:rPr>
        <w:t>中期</w:t>
      </w:r>
      <w:r w:rsidRPr="001C0719">
        <w:rPr>
          <w:rFonts w:hint="eastAsia"/>
          <w:bCs/>
          <w:sz w:val="24"/>
        </w:rPr>
        <w:t>报告、年度报告等定期报告和招募说明书（更新）等文件中披露参与融资交易情况，包括投资策略、业务开展情况、损益情况、风险及其管理情况等。</w:t>
      </w:r>
    </w:p>
    <w:p w14:paraId="31A2B1AB"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（十四）基金投资股票期权的信息披露</w:t>
      </w:r>
    </w:p>
    <w:p w14:paraId="4986C29D"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51E4E48A"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（十五）基金投资资产支持证券的信息披露</w:t>
      </w:r>
    </w:p>
    <w:p w14:paraId="5520645D" w14:textId="4D6BD98D" w:rsid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1C0719">
        <w:rPr>
          <w:rFonts w:hint="eastAsia"/>
          <w:bCs/>
          <w:sz w:val="24"/>
        </w:rPr>
        <w:t>10</w:t>
      </w:r>
      <w:r w:rsidRPr="001C0719">
        <w:rPr>
          <w:rFonts w:hint="eastAsia"/>
          <w:bCs/>
          <w:sz w:val="24"/>
        </w:rPr>
        <w:t>名资产支持证券明细。</w:t>
      </w:r>
    </w:p>
    <w:p w14:paraId="3D85D2AF" w14:textId="2103896A" w:rsidR="006D0F34" w:rsidRPr="001C0719" w:rsidRDefault="006D0F34" w:rsidP="001C0719">
      <w:pPr>
        <w:autoSpaceDE w:val="0"/>
        <w:autoSpaceDN w:val="0"/>
        <w:spacing w:line="360" w:lineRule="auto"/>
        <w:ind w:firstLineChars="200" w:firstLine="480"/>
        <w:textAlignment w:val="bottom"/>
        <w:rPr>
          <w:bCs/>
          <w:sz w:val="24"/>
        </w:rPr>
      </w:pPr>
      <w:r w:rsidRPr="006D0F34">
        <w:rPr>
          <w:rFonts w:hint="eastAsia"/>
          <w:bCs/>
          <w:sz w:val="24"/>
        </w:rPr>
        <w:t>（十六）本基金投资存托凭证的信息披露依照境内上市交易的股票执行。</w:t>
      </w:r>
    </w:p>
    <w:p w14:paraId="56B722A5" w14:textId="4A2D5F96"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w:t>
      </w:r>
      <w:r w:rsidR="006D0F34">
        <w:rPr>
          <w:rFonts w:hint="eastAsia"/>
          <w:bCs/>
          <w:sz w:val="24"/>
        </w:rPr>
        <w:t>七</w:t>
      </w:r>
      <w:r w:rsidRPr="001C0719">
        <w:rPr>
          <w:rFonts w:hint="eastAsia"/>
          <w:bCs/>
          <w:sz w:val="24"/>
        </w:rPr>
        <w:t>）有关发起资金认购的基金份额的信息披露</w:t>
      </w:r>
    </w:p>
    <w:p w14:paraId="4AB8EC22"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基金管理人应当按照相关法律的规定和监管机构的要求，在基金年度报告、中期报告、季度报告中分别披露基金管理人固有资金、基金管理人股东、基金管理人高级管理人员或基金经理持有基金的份额、期限</w:t>
      </w:r>
      <w:proofErr w:type="gramStart"/>
      <w:r w:rsidRPr="001C0719">
        <w:rPr>
          <w:rFonts w:hint="eastAsia"/>
          <w:bCs/>
          <w:sz w:val="24"/>
        </w:rPr>
        <w:t>及期间</w:t>
      </w:r>
      <w:proofErr w:type="gramEnd"/>
      <w:r w:rsidRPr="001C0719">
        <w:rPr>
          <w:rFonts w:hint="eastAsia"/>
          <w:bCs/>
          <w:sz w:val="24"/>
        </w:rPr>
        <w:t>的变动情况。</w:t>
      </w:r>
    </w:p>
    <w:p w14:paraId="3347A62D" w14:textId="7BF5262C"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w:t>
      </w:r>
      <w:r w:rsidR="006D0F34">
        <w:rPr>
          <w:rFonts w:hint="eastAsia"/>
          <w:bCs/>
          <w:sz w:val="24"/>
        </w:rPr>
        <w:t>八</w:t>
      </w:r>
      <w:r w:rsidRPr="001C0719">
        <w:rPr>
          <w:rFonts w:hint="eastAsia"/>
          <w:bCs/>
          <w:sz w:val="24"/>
        </w:rPr>
        <w:t>）实施</w:t>
      </w:r>
      <w:proofErr w:type="gramStart"/>
      <w:r w:rsidRPr="001C0719">
        <w:rPr>
          <w:rFonts w:hint="eastAsia"/>
          <w:bCs/>
          <w:sz w:val="24"/>
        </w:rPr>
        <w:t>侧袋机制</w:t>
      </w:r>
      <w:proofErr w:type="gramEnd"/>
      <w:r w:rsidRPr="001C0719">
        <w:rPr>
          <w:rFonts w:hint="eastAsia"/>
          <w:bCs/>
          <w:sz w:val="24"/>
        </w:rPr>
        <w:t>期间的信息披露</w:t>
      </w:r>
    </w:p>
    <w:p w14:paraId="5EBECD4F" w14:textId="77777777" w:rsidR="001C0719" w:rsidRP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lastRenderedPageBreak/>
        <w:t>本基金实施</w:t>
      </w:r>
      <w:proofErr w:type="gramStart"/>
      <w:r w:rsidRPr="001C0719">
        <w:rPr>
          <w:rFonts w:hint="eastAsia"/>
          <w:bCs/>
          <w:sz w:val="24"/>
        </w:rPr>
        <w:t>侧袋机制</w:t>
      </w:r>
      <w:proofErr w:type="gramEnd"/>
      <w:r w:rsidRPr="001C0719">
        <w:rPr>
          <w:rFonts w:hint="eastAsia"/>
          <w:bCs/>
          <w:sz w:val="24"/>
        </w:rPr>
        <w:t>的，相关信息披露义务人应当根据法律法规、基金合同和招募说明书的规定进行信息披露，详见招募说明书的规定。</w:t>
      </w:r>
    </w:p>
    <w:p w14:paraId="114B0870" w14:textId="16C4A9CF" w:rsidR="001C0719" w:rsidRDefault="001C0719" w:rsidP="001C0719">
      <w:pPr>
        <w:autoSpaceDE w:val="0"/>
        <w:autoSpaceDN w:val="0"/>
        <w:spacing w:line="360" w:lineRule="auto"/>
        <w:ind w:firstLineChars="200" w:firstLine="480"/>
        <w:textAlignment w:val="bottom"/>
        <w:rPr>
          <w:bCs/>
          <w:sz w:val="24"/>
        </w:rPr>
      </w:pPr>
      <w:r w:rsidRPr="001C0719">
        <w:rPr>
          <w:rFonts w:hint="eastAsia"/>
          <w:bCs/>
          <w:sz w:val="24"/>
        </w:rPr>
        <w:t>（十</w:t>
      </w:r>
      <w:r w:rsidR="006D0F34">
        <w:rPr>
          <w:rFonts w:hint="eastAsia"/>
          <w:bCs/>
          <w:sz w:val="24"/>
        </w:rPr>
        <w:t>九</w:t>
      </w:r>
      <w:r w:rsidRPr="001C0719">
        <w:rPr>
          <w:rFonts w:hint="eastAsia"/>
          <w:bCs/>
          <w:sz w:val="24"/>
        </w:rPr>
        <w:t>）中国证监会规定的其他信息。</w:t>
      </w:r>
    </w:p>
    <w:p w14:paraId="61FAD1D0"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六、信息披露事务管理</w:t>
      </w:r>
    </w:p>
    <w:p w14:paraId="6E4FFEE9"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基金管理人、基金托管人应当建立健全信息披露管理制度，指定专门部门及高级管理人员负责管理信息披露事务。</w:t>
      </w:r>
    </w:p>
    <w:p w14:paraId="0DF3357F"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基金信息披露义务人公开披露基金信息，应当符合中国证监会相关基金信息披露内容与格式准则等法规的规定。</w:t>
      </w:r>
    </w:p>
    <w:p w14:paraId="4657FE8F" w14:textId="73924C3A"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38CDA158" w14:textId="2201D22E"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基金管理人、基金托管人应当在</w:t>
      </w:r>
      <w:r w:rsidR="002262B3">
        <w:rPr>
          <w:rFonts w:asciiTheme="minorEastAsia" w:hAnsiTheme="minorEastAsia" w:cs="Times New Roman" w:hint="eastAsia"/>
          <w:sz w:val="24"/>
          <w:szCs w:val="24"/>
        </w:rPr>
        <w:t>规定</w:t>
      </w:r>
      <w:r w:rsidRPr="00F14E8B">
        <w:rPr>
          <w:rFonts w:hint="eastAsia"/>
          <w:bCs/>
          <w:sz w:val="24"/>
        </w:rPr>
        <w:t>报刊中选择一家报刊披露本基金信息。基金管理人、基金托管人应当向中国证监会</w:t>
      </w:r>
      <w:r w:rsidR="00762E30" w:rsidRPr="00762E30">
        <w:rPr>
          <w:rFonts w:hint="eastAsia"/>
          <w:bCs/>
          <w:sz w:val="24"/>
        </w:rPr>
        <w:t>基金</w:t>
      </w:r>
      <w:r w:rsidRPr="00F14E8B">
        <w:rPr>
          <w:rFonts w:hint="eastAsia"/>
          <w:bCs/>
          <w:sz w:val="24"/>
        </w:rPr>
        <w:t>电子</w:t>
      </w:r>
      <w:r w:rsidR="00762E30">
        <w:rPr>
          <w:rFonts w:hint="eastAsia"/>
          <w:bCs/>
          <w:sz w:val="24"/>
        </w:rPr>
        <w:t>信息</w:t>
      </w:r>
      <w:r w:rsidRPr="00F14E8B">
        <w:rPr>
          <w:rFonts w:hint="eastAsia"/>
          <w:bCs/>
          <w:sz w:val="24"/>
        </w:rPr>
        <w:t>披露网站报送拟披露的基金信息，并保证相关报送信息的真实、准确、完整、及时。</w:t>
      </w:r>
    </w:p>
    <w:p w14:paraId="43B38E4D" w14:textId="7C9E0F1F"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基金管理人、基金托管人除依法在</w:t>
      </w:r>
      <w:r w:rsidR="002262B3">
        <w:rPr>
          <w:rFonts w:asciiTheme="minorEastAsia" w:hAnsiTheme="minorEastAsia" w:cs="Times New Roman" w:hint="eastAsia"/>
          <w:sz w:val="24"/>
          <w:szCs w:val="24"/>
        </w:rPr>
        <w:t>规定</w:t>
      </w:r>
      <w:r w:rsidRPr="00F14E8B">
        <w:rPr>
          <w:rFonts w:hint="eastAsia"/>
          <w:bCs/>
          <w:sz w:val="24"/>
        </w:rPr>
        <w:t>媒介上披露信息外，还可以根据需要在其他公共媒介披露信息，但是其他公共媒介不得早于</w:t>
      </w:r>
      <w:r w:rsidR="002262B3">
        <w:rPr>
          <w:rFonts w:asciiTheme="minorEastAsia" w:hAnsiTheme="minorEastAsia" w:cs="Times New Roman" w:hint="eastAsia"/>
          <w:sz w:val="24"/>
          <w:szCs w:val="24"/>
        </w:rPr>
        <w:t>规定</w:t>
      </w:r>
      <w:r w:rsidRPr="00F14E8B">
        <w:rPr>
          <w:rFonts w:hint="eastAsia"/>
          <w:bCs/>
          <w:sz w:val="24"/>
        </w:rPr>
        <w:t>媒介披露信息，并且在不同媒介上披露同一信息的内容应当一致。</w:t>
      </w:r>
    </w:p>
    <w:p w14:paraId="3B429578"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为基金信息披露义务人公开披露的基金信息出具审计报告、法律意见书的专业机构，应当制作工作底稿，并将相关档案至少保存到《基金合同》终止后</w:t>
      </w:r>
      <w:r w:rsidRPr="00F14E8B">
        <w:rPr>
          <w:rFonts w:hint="eastAsia"/>
          <w:bCs/>
          <w:sz w:val="24"/>
        </w:rPr>
        <w:t>10</w:t>
      </w:r>
      <w:r w:rsidRPr="00F14E8B">
        <w:rPr>
          <w:rFonts w:hint="eastAsia"/>
          <w:bCs/>
          <w:sz w:val="24"/>
        </w:rPr>
        <w:t>年。</w:t>
      </w:r>
    </w:p>
    <w:p w14:paraId="046CE9EC"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七、信息披露文件的存放与查阅</w:t>
      </w:r>
    </w:p>
    <w:p w14:paraId="6156C797"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依法必须披露的信息发布后，基金管理人、基金托管人应当按照相关法律法规规定将信息置备于公司住所，供社会公众查阅、复制。</w:t>
      </w:r>
    </w:p>
    <w:p w14:paraId="5933E949" w14:textId="77777777" w:rsid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八、暂停或延迟信息披露的情形</w:t>
      </w:r>
    </w:p>
    <w:p w14:paraId="074CDBB0" w14:textId="54BA72D2" w:rsidR="00EB359B" w:rsidRPr="00F14E8B" w:rsidRDefault="00EB359B" w:rsidP="00F14E8B">
      <w:pPr>
        <w:autoSpaceDE w:val="0"/>
        <w:autoSpaceDN w:val="0"/>
        <w:spacing w:line="360" w:lineRule="auto"/>
        <w:ind w:firstLineChars="200" w:firstLine="480"/>
        <w:textAlignment w:val="bottom"/>
        <w:rPr>
          <w:bCs/>
          <w:sz w:val="24"/>
        </w:rPr>
      </w:pPr>
      <w:r w:rsidRPr="00EB359B">
        <w:rPr>
          <w:rFonts w:hint="eastAsia"/>
          <w:bCs/>
          <w:sz w:val="24"/>
        </w:rPr>
        <w:t>当出现下述情况时，基金管理人和基金托管人可暂停或延迟披露基金相关信息：</w:t>
      </w:r>
    </w:p>
    <w:p w14:paraId="378971E8" w14:textId="77777777" w:rsidR="00F14E8B" w:rsidRPr="00F14E8B" w:rsidRDefault="00F14E8B" w:rsidP="00F14E8B">
      <w:pPr>
        <w:autoSpaceDE w:val="0"/>
        <w:autoSpaceDN w:val="0"/>
        <w:spacing w:line="360" w:lineRule="auto"/>
        <w:ind w:firstLineChars="200" w:firstLine="480"/>
        <w:textAlignment w:val="bottom"/>
        <w:rPr>
          <w:bCs/>
          <w:sz w:val="24"/>
        </w:rPr>
      </w:pPr>
      <w:r w:rsidRPr="00F14E8B">
        <w:rPr>
          <w:rFonts w:hint="eastAsia"/>
          <w:bCs/>
          <w:sz w:val="24"/>
        </w:rPr>
        <w:t>1</w:t>
      </w:r>
      <w:r w:rsidRPr="00F14E8B">
        <w:rPr>
          <w:rFonts w:hint="eastAsia"/>
          <w:bCs/>
          <w:sz w:val="24"/>
        </w:rPr>
        <w:t>、不可抗力；</w:t>
      </w:r>
    </w:p>
    <w:p w14:paraId="28195DB2" w14:textId="77777777" w:rsidR="000213BB" w:rsidRDefault="00F14E8B" w:rsidP="00F14E8B">
      <w:pPr>
        <w:autoSpaceDE w:val="0"/>
        <w:autoSpaceDN w:val="0"/>
        <w:spacing w:line="360" w:lineRule="auto"/>
        <w:ind w:firstLineChars="200" w:firstLine="480"/>
        <w:textAlignment w:val="bottom"/>
        <w:rPr>
          <w:bCs/>
          <w:sz w:val="24"/>
        </w:rPr>
      </w:pPr>
      <w:r w:rsidRPr="00F14E8B">
        <w:rPr>
          <w:rFonts w:hint="eastAsia"/>
          <w:bCs/>
          <w:sz w:val="24"/>
        </w:rPr>
        <w:t>2</w:t>
      </w:r>
      <w:r w:rsidRPr="00F14E8B">
        <w:rPr>
          <w:rFonts w:hint="eastAsia"/>
          <w:bCs/>
          <w:sz w:val="24"/>
        </w:rPr>
        <w:t>、</w:t>
      </w:r>
      <w:r w:rsidR="000213BB" w:rsidRPr="000213BB">
        <w:rPr>
          <w:rFonts w:hint="eastAsia"/>
          <w:bCs/>
          <w:sz w:val="24"/>
        </w:rPr>
        <w:t>出现《基金合同》约定的暂停估值的情形时；</w:t>
      </w:r>
    </w:p>
    <w:p w14:paraId="2EE3A9B3" w14:textId="3E4D604D" w:rsidR="00F14E8B" w:rsidRPr="00F14E8B" w:rsidRDefault="000213BB" w:rsidP="00F14E8B">
      <w:pPr>
        <w:autoSpaceDE w:val="0"/>
        <w:autoSpaceDN w:val="0"/>
        <w:spacing w:line="360" w:lineRule="auto"/>
        <w:ind w:firstLineChars="200" w:firstLine="480"/>
        <w:textAlignment w:val="bottom"/>
        <w:rPr>
          <w:bCs/>
          <w:sz w:val="24"/>
        </w:rPr>
      </w:pPr>
      <w:r>
        <w:rPr>
          <w:bCs/>
          <w:sz w:val="24"/>
        </w:rPr>
        <w:lastRenderedPageBreak/>
        <w:t>3</w:t>
      </w:r>
      <w:r>
        <w:rPr>
          <w:rFonts w:hint="eastAsia"/>
          <w:bCs/>
          <w:sz w:val="24"/>
        </w:rPr>
        <w:t>、</w:t>
      </w:r>
      <w:r w:rsidR="00F14E8B" w:rsidRPr="00F14E8B">
        <w:rPr>
          <w:rFonts w:hint="eastAsia"/>
          <w:bCs/>
          <w:sz w:val="24"/>
        </w:rPr>
        <w:t>法律法规、中国证监会规定或基金合同认定的其他情形。</w:t>
      </w:r>
    </w:p>
    <w:p w14:paraId="3D1F7B38" w14:textId="3BE61218" w:rsidR="005B5C87" w:rsidRDefault="005B5C87">
      <w:pPr>
        <w:widowControl/>
        <w:jc w:val="left"/>
        <w:rPr>
          <w:bCs/>
          <w:sz w:val="24"/>
        </w:rPr>
      </w:pPr>
      <w:r>
        <w:rPr>
          <w:bCs/>
          <w:sz w:val="24"/>
        </w:rPr>
        <w:br w:type="page"/>
      </w:r>
    </w:p>
    <w:p w14:paraId="0D8338D8" w14:textId="3C546E98" w:rsidR="005B5C87" w:rsidRDefault="005B5C87" w:rsidP="005B5C87">
      <w:pPr>
        <w:pStyle w:val="1"/>
        <w:jc w:val="center"/>
        <w:rPr>
          <w:sz w:val="30"/>
          <w:szCs w:val="30"/>
        </w:rPr>
      </w:pPr>
      <w:bookmarkStart w:id="314" w:name="_Toc132010508"/>
      <w:r>
        <w:rPr>
          <w:rFonts w:hint="eastAsia"/>
          <w:sz w:val="30"/>
          <w:szCs w:val="30"/>
        </w:rPr>
        <w:lastRenderedPageBreak/>
        <w:t>第十六部分</w:t>
      </w:r>
      <w:r>
        <w:rPr>
          <w:sz w:val="30"/>
          <w:szCs w:val="30"/>
        </w:rPr>
        <w:t xml:space="preserve">  </w:t>
      </w:r>
      <w:proofErr w:type="gramStart"/>
      <w:r>
        <w:rPr>
          <w:rFonts w:hint="eastAsia"/>
          <w:sz w:val="30"/>
          <w:szCs w:val="30"/>
        </w:rPr>
        <w:t>侧袋机制</w:t>
      </w:r>
      <w:bookmarkEnd w:id="314"/>
      <w:proofErr w:type="gramEnd"/>
    </w:p>
    <w:p w14:paraId="6E7CA82E"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一、</w:t>
      </w:r>
      <w:proofErr w:type="gramStart"/>
      <w:r w:rsidRPr="005A2417">
        <w:rPr>
          <w:rFonts w:hint="eastAsia"/>
          <w:bCs/>
          <w:sz w:val="24"/>
        </w:rPr>
        <w:t>侧袋机制</w:t>
      </w:r>
      <w:proofErr w:type="gramEnd"/>
      <w:r w:rsidRPr="005A2417">
        <w:rPr>
          <w:rFonts w:hint="eastAsia"/>
          <w:bCs/>
          <w:sz w:val="24"/>
        </w:rPr>
        <w:t>的实施条件</w:t>
      </w:r>
    </w:p>
    <w:p w14:paraId="3F4CE486"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5A2417">
        <w:rPr>
          <w:rFonts w:hint="eastAsia"/>
          <w:bCs/>
          <w:sz w:val="24"/>
        </w:rPr>
        <w:t>启用侧袋机制</w:t>
      </w:r>
      <w:proofErr w:type="gramEnd"/>
      <w:r w:rsidRPr="005A2417">
        <w:rPr>
          <w:rFonts w:hint="eastAsia"/>
          <w:bCs/>
          <w:sz w:val="24"/>
        </w:rPr>
        <w:t>。</w:t>
      </w:r>
    </w:p>
    <w:p w14:paraId="03E7AD3E"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基金管理人应当在启用</w:t>
      </w:r>
      <w:proofErr w:type="gramStart"/>
      <w:r w:rsidRPr="005A2417">
        <w:rPr>
          <w:rFonts w:hint="eastAsia"/>
          <w:bCs/>
          <w:sz w:val="24"/>
        </w:rPr>
        <w:t>侧袋机制</w:t>
      </w:r>
      <w:proofErr w:type="gramEnd"/>
      <w:r w:rsidRPr="005A2417">
        <w:rPr>
          <w:rFonts w:hint="eastAsia"/>
          <w:bCs/>
          <w:sz w:val="24"/>
        </w:rPr>
        <w:t>后及时发布临时公告，并及时聘请符合《中华人民共和国证券法》规定的会计师事务所进行审计并披露专项审计意见。</w:t>
      </w:r>
    </w:p>
    <w:p w14:paraId="69EDDEB7"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二、实施</w:t>
      </w:r>
      <w:proofErr w:type="gramStart"/>
      <w:r w:rsidRPr="005A2417">
        <w:rPr>
          <w:rFonts w:hint="eastAsia"/>
          <w:bCs/>
          <w:sz w:val="24"/>
        </w:rPr>
        <w:t>侧袋机制</w:t>
      </w:r>
      <w:proofErr w:type="gramEnd"/>
      <w:r w:rsidRPr="005A2417">
        <w:rPr>
          <w:rFonts w:hint="eastAsia"/>
          <w:bCs/>
          <w:sz w:val="24"/>
        </w:rPr>
        <w:t>期间基金份额的申购与赎回</w:t>
      </w:r>
    </w:p>
    <w:p w14:paraId="6585FF59"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1</w:t>
      </w:r>
      <w:r w:rsidRPr="005A2417">
        <w:rPr>
          <w:rFonts w:hint="eastAsia"/>
          <w:bCs/>
          <w:sz w:val="24"/>
        </w:rPr>
        <w:t>、启用</w:t>
      </w:r>
      <w:proofErr w:type="gramStart"/>
      <w:r w:rsidRPr="005A2417">
        <w:rPr>
          <w:rFonts w:hint="eastAsia"/>
          <w:bCs/>
          <w:sz w:val="24"/>
        </w:rPr>
        <w:t>侧袋机制</w:t>
      </w:r>
      <w:proofErr w:type="gramEnd"/>
      <w:r w:rsidRPr="005A2417">
        <w:rPr>
          <w:rFonts w:hint="eastAsia"/>
          <w:bCs/>
          <w:sz w:val="24"/>
        </w:rPr>
        <w:t>当日，基金登记机构以基金份额持有人的原有账户份额为基础，确认</w:t>
      </w:r>
      <w:proofErr w:type="gramStart"/>
      <w:r w:rsidRPr="005A2417">
        <w:rPr>
          <w:rFonts w:hint="eastAsia"/>
          <w:bCs/>
          <w:sz w:val="24"/>
        </w:rPr>
        <w:t>相应侧袋账户</w:t>
      </w:r>
      <w:proofErr w:type="gramEnd"/>
      <w:r w:rsidRPr="005A2417">
        <w:rPr>
          <w:rFonts w:hint="eastAsia"/>
          <w:bCs/>
          <w:sz w:val="24"/>
        </w:rPr>
        <w:t>基金份额持有人名册和份额；当日收到的申购申请，按照启用</w:t>
      </w:r>
      <w:proofErr w:type="gramStart"/>
      <w:r w:rsidRPr="005A2417">
        <w:rPr>
          <w:rFonts w:hint="eastAsia"/>
          <w:bCs/>
          <w:sz w:val="24"/>
        </w:rPr>
        <w:t>侧袋机制</w:t>
      </w:r>
      <w:proofErr w:type="gramEnd"/>
      <w:r w:rsidRPr="005A2417">
        <w:rPr>
          <w:rFonts w:hint="eastAsia"/>
          <w:bCs/>
          <w:sz w:val="24"/>
        </w:rPr>
        <w:t>后</w:t>
      </w:r>
      <w:proofErr w:type="gramStart"/>
      <w:r w:rsidRPr="005A2417">
        <w:rPr>
          <w:rFonts w:hint="eastAsia"/>
          <w:bCs/>
          <w:sz w:val="24"/>
        </w:rPr>
        <w:t>的主袋账户</w:t>
      </w:r>
      <w:proofErr w:type="gramEnd"/>
      <w:r w:rsidRPr="005A2417">
        <w:rPr>
          <w:rFonts w:hint="eastAsia"/>
          <w:bCs/>
          <w:sz w:val="24"/>
        </w:rPr>
        <w:t>份额办理；当日收到的赎回申请，仅</w:t>
      </w:r>
      <w:proofErr w:type="gramStart"/>
      <w:r w:rsidRPr="005A2417">
        <w:rPr>
          <w:rFonts w:hint="eastAsia"/>
          <w:bCs/>
          <w:sz w:val="24"/>
        </w:rPr>
        <w:t>办理主袋账户</w:t>
      </w:r>
      <w:proofErr w:type="gramEnd"/>
      <w:r w:rsidRPr="005A2417">
        <w:rPr>
          <w:rFonts w:hint="eastAsia"/>
          <w:bCs/>
          <w:sz w:val="24"/>
        </w:rPr>
        <w:t>的赎回申请并支付赎回款项。</w:t>
      </w:r>
    </w:p>
    <w:p w14:paraId="60A1F69C"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2</w:t>
      </w:r>
      <w:r w:rsidRPr="005A2417">
        <w:rPr>
          <w:rFonts w:hint="eastAsia"/>
          <w:bCs/>
          <w:sz w:val="24"/>
        </w:rPr>
        <w:t>、实施</w:t>
      </w:r>
      <w:proofErr w:type="gramStart"/>
      <w:r w:rsidRPr="005A2417">
        <w:rPr>
          <w:rFonts w:hint="eastAsia"/>
          <w:bCs/>
          <w:sz w:val="24"/>
        </w:rPr>
        <w:t>侧袋机制</w:t>
      </w:r>
      <w:proofErr w:type="gramEnd"/>
      <w:r w:rsidRPr="005A2417">
        <w:rPr>
          <w:rFonts w:hint="eastAsia"/>
          <w:bCs/>
          <w:sz w:val="24"/>
        </w:rPr>
        <w:t>期间，基金管理人不</w:t>
      </w:r>
      <w:proofErr w:type="gramStart"/>
      <w:r w:rsidRPr="005A2417">
        <w:rPr>
          <w:rFonts w:hint="eastAsia"/>
          <w:bCs/>
          <w:sz w:val="24"/>
        </w:rPr>
        <w:t>办理侧袋账户</w:t>
      </w:r>
      <w:proofErr w:type="gramEnd"/>
      <w:r w:rsidRPr="005A2417">
        <w:rPr>
          <w:rFonts w:hint="eastAsia"/>
          <w:bCs/>
          <w:sz w:val="24"/>
        </w:rPr>
        <w:t>份额的申购、赎回和转换；同时，基金管理人按照基金合同和招募说明书的约定</w:t>
      </w:r>
      <w:proofErr w:type="gramStart"/>
      <w:r w:rsidRPr="005A2417">
        <w:rPr>
          <w:rFonts w:hint="eastAsia"/>
          <w:bCs/>
          <w:sz w:val="24"/>
        </w:rPr>
        <w:t>办理主袋账户</w:t>
      </w:r>
      <w:proofErr w:type="gramEnd"/>
      <w:r w:rsidRPr="005A2417">
        <w:rPr>
          <w:rFonts w:hint="eastAsia"/>
          <w:bCs/>
          <w:sz w:val="24"/>
        </w:rPr>
        <w:t>份额的赎回，并</w:t>
      </w:r>
      <w:proofErr w:type="gramStart"/>
      <w:r w:rsidRPr="005A2417">
        <w:rPr>
          <w:rFonts w:hint="eastAsia"/>
          <w:bCs/>
          <w:sz w:val="24"/>
        </w:rPr>
        <w:t>根据主袋账户</w:t>
      </w:r>
      <w:proofErr w:type="gramEnd"/>
      <w:r w:rsidRPr="005A2417">
        <w:rPr>
          <w:rFonts w:hint="eastAsia"/>
          <w:bCs/>
          <w:sz w:val="24"/>
        </w:rPr>
        <w:t>运作情况确定是否暂停申购。</w:t>
      </w:r>
    </w:p>
    <w:p w14:paraId="407EB37C"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3</w:t>
      </w:r>
      <w:r w:rsidRPr="005A2417">
        <w:rPr>
          <w:rFonts w:hint="eastAsia"/>
          <w:bCs/>
          <w:sz w:val="24"/>
        </w:rPr>
        <w:t>、除基金管理人应</w:t>
      </w:r>
      <w:proofErr w:type="gramStart"/>
      <w:r w:rsidRPr="005A2417">
        <w:rPr>
          <w:rFonts w:hint="eastAsia"/>
          <w:bCs/>
          <w:sz w:val="24"/>
        </w:rPr>
        <w:t>按照主袋账户</w:t>
      </w:r>
      <w:proofErr w:type="gramEnd"/>
      <w:r w:rsidRPr="005A2417">
        <w:rPr>
          <w:rFonts w:hint="eastAsia"/>
          <w:bCs/>
          <w:sz w:val="24"/>
        </w:rPr>
        <w:t>的份额净值</w:t>
      </w:r>
      <w:proofErr w:type="gramStart"/>
      <w:r w:rsidRPr="005A2417">
        <w:rPr>
          <w:rFonts w:hint="eastAsia"/>
          <w:bCs/>
          <w:sz w:val="24"/>
        </w:rPr>
        <w:t>办理主袋账户</w:t>
      </w:r>
      <w:proofErr w:type="gramEnd"/>
      <w:r w:rsidRPr="005A2417">
        <w:rPr>
          <w:rFonts w:hint="eastAsia"/>
          <w:bCs/>
          <w:sz w:val="24"/>
        </w:rPr>
        <w:t>份额的申购和赎回外，本招募说明书“基金份额的申购与赎回”部分的申购、赎回规定</w:t>
      </w:r>
      <w:proofErr w:type="gramStart"/>
      <w:r w:rsidRPr="005A2417">
        <w:rPr>
          <w:rFonts w:hint="eastAsia"/>
          <w:bCs/>
          <w:sz w:val="24"/>
        </w:rPr>
        <w:t>适用于主袋账户</w:t>
      </w:r>
      <w:proofErr w:type="gramEnd"/>
      <w:r w:rsidRPr="005A2417">
        <w:rPr>
          <w:rFonts w:hint="eastAsia"/>
          <w:bCs/>
          <w:sz w:val="24"/>
        </w:rPr>
        <w:t>份额。巨额赎回按照单个开放</w:t>
      </w:r>
      <w:proofErr w:type="gramStart"/>
      <w:r w:rsidRPr="005A2417">
        <w:rPr>
          <w:rFonts w:hint="eastAsia"/>
          <w:bCs/>
          <w:sz w:val="24"/>
        </w:rPr>
        <w:t>日内主袋账户</w:t>
      </w:r>
      <w:proofErr w:type="gramEnd"/>
      <w:r w:rsidRPr="005A2417">
        <w:rPr>
          <w:rFonts w:hint="eastAsia"/>
          <w:bCs/>
          <w:sz w:val="24"/>
        </w:rPr>
        <w:t>份额净赎回申请超过前一开放</w:t>
      </w:r>
      <w:proofErr w:type="gramStart"/>
      <w:r w:rsidRPr="005A2417">
        <w:rPr>
          <w:rFonts w:hint="eastAsia"/>
          <w:bCs/>
          <w:sz w:val="24"/>
        </w:rPr>
        <w:t>日主袋账户</w:t>
      </w:r>
      <w:proofErr w:type="gramEnd"/>
      <w:r w:rsidRPr="005A2417">
        <w:rPr>
          <w:rFonts w:hint="eastAsia"/>
          <w:bCs/>
          <w:sz w:val="24"/>
        </w:rPr>
        <w:t>总份额的</w:t>
      </w:r>
      <w:r w:rsidRPr="005A2417">
        <w:rPr>
          <w:rFonts w:hint="eastAsia"/>
          <w:bCs/>
          <w:sz w:val="24"/>
        </w:rPr>
        <w:t>10%</w:t>
      </w:r>
      <w:r w:rsidRPr="005A2417">
        <w:rPr>
          <w:rFonts w:hint="eastAsia"/>
          <w:bCs/>
          <w:sz w:val="24"/>
        </w:rPr>
        <w:t>认定。</w:t>
      </w:r>
    </w:p>
    <w:p w14:paraId="57B87CB4"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三、实施</w:t>
      </w:r>
      <w:proofErr w:type="gramStart"/>
      <w:r w:rsidRPr="005A2417">
        <w:rPr>
          <w:rFonts w:hint="eastAsia"/>
          <w:bCs/>
          <w:sz w:val="24"/>
        </w:rPr>
        <w:t>侧袋机制</w:t>
      </w:r>
      <w:proofErr w:type="gramEnd"/>
      <w:r w:rsidRPr="005A2417">
        <w:rPr>
          <w:rFonts w:hint="eastAsia"/>
          <w:bCs/>
          <w:sz w:val="24"/>
        </w:rPr>
        <w:t>期间的基金投资</w:t>
      </w:r>
    </w:p>
    <w:p w14:paraId="5B94EB5E" w14:textId="77777777" w:rsidR="005A2417" w:rsidRPr="005A2417" w:rsidRDefault="005A2417" w:rsidP="005A2417">
      <w:pPr>
        <w:autoSpaceDE w:val="0"/>
        <w:autoSpaceDN w:val="0"/>
        <w:spacing w:line="360" w:lineRule="auto"/>
        <w:ind w:firstLineChars="200" w:firstLine="480"/>
        <w:textAlignment w:val="bottom"/>
        <w:rPr>
          <w:bCs/>
          <w:sz w:val="24"/>
        </w:rPr>
      </w:pPr>
      <w:proofErr w:type="gramStart"/>
      <w:r w:rsidRPr="005A2417">
        <w:rPr>
          <w:rFonts w:hint="eastAsia"/>
          <w:bCs/>
          <w:sz w:val="24"/>
        </w:rPr>
        <w:t>侧袋机制</w:t>
      </w:r>
      <w:proofErr w:type="gramEnd"/>
      <w:r w:rsidRPr="005A2417">
        <w:rPr>
          <w:rFonts w:hint="eastAsia"/>
          <w:bCs/>
          <w:sz w:val="24"/>
        </w:rPr>
        <w:t>实施期间，招募说明书“基金的投资”部分约定的投资组合比例、投资策略、组合限制、业绩比较基准、风险收益特征等约定仅</w:t>
      </w:r>
      <w:proofErr w:type="gramStart"/>
      <w:r w:rsidRPr="005A2417">
        <w:rPr>
          <w:rFonts w:hint="eastAsia"/>
          <w:bCs/>
          <w:sz w:val="24"/>
        </w:rPr>
        <w:t>适用于主袋账户</w:t>
      </w:r>
      <w:proofErr w:type="gramEnd"/>
      <w:r w:rsidRPr="005A2417">
        <w:rPr>
          <w:rFonts w:hint="eastAsia"/>
          <w:bCs/>
          <w:sz w:val="24"/>
        </w:rPr>
        <w:t>。基金管理人计算各项投资运作指标和基金业绩指标时仅需</w:t>
      </w:r>
      <w:proofErr w:type="gramStart"/>
      <w:r w:rsidRPr="005A2417">
        <w:rPr>
          <w:rFonts w:hint="eastAsia"/>
          <w:bCs/>
          <w:sz w:val="24"/>
        </w:rPr>
        <w:t>考虑主袋账户</w:t>
      </w:r>
      <w:proofErr w:type="gramEnd"/>
      <w:r w:rsidRPr="005A2417">
        <w:rPr>
          <w:rFonts w:hint="eastAsia"/>
          <w:bCs/>
          <w:sz w:val="24"/>
        </w:rPr>
        <w:t>资产。</w:t>
      </w:r>
    </w:p>
    <w:p w14:paraId="7B165727"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基金管理人原则上应当在</w:t>
      </w:r>
      <w:proofErr w:type="gramStart"/>
      <w:r w:rsidRPr="005A2417">
        <w:rPr>
          <w:rFonts w:hint="eastAsia"/>
          <w:bCs/>
          <w:sz w:val="24"/>
        </w:rPr>
        <w:t>侧袋机制</w:t>
      </w:r>
      <w:proofErr w:type="gramEnd"/>
      <w:r w:rsidRPr="005A2417">
        <w:rPr>
          <w:rFonts w:hint="eastAsia"/>
          <w:bCs/>
          <w:sz w:val="24"/>
        </w:rPr>
        <w:t>启用后</w:t>
      </w:r>
      <w:r w:rsidRPr="005A2417">
        <w:rPr>
          <w:rFonts w:hint="eastAsia"/>
          <w:bCs/>
          <w:sz w:val="24"/>
        </w:rPr>
        <w:t>20</w:t>
      </w:r>
      <w:r w:rsidRPr="005A2417">
        <w:rPr>
          <w:rFonts w:hint="eastAsia"/>
          <w:bCs/>
          <w:sz w:val="24"/>
        </w:rPr>
        <w:t>个交易日内完成</w:t>
      </w:r>
      <w:proofErr w:type="gramStart"/>
      <w:r w:rsidRPr="005A2417">
        <w:rPr>
          <w:rFonts w:hint="eastAsia"/>
          <w:bCs/>
          <w:sz w:val="24"/>
        </w:rPr>
        <w:t>对主袋账户</w:t>
      </w:r>
      <w:proofErr w:type="gramEnd"/>
      <w:r w:rsidRPr="005A2417">
        <w:rPr>
          <w:rFonts w:hint="eastAsia"/>
          <w:bCs/>
          <w:sz w:val="24"/>
        </w:rPr>
        <w:t>投资组合的调整，因资产流动性受限等中国证监会规定的情形除外。</w:t>
      </w:r>
    </w:p>
    <w:p w14:paraId="231A637D"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基金管理人不得</w:t>
      </w:r>
      <w:proofErr w:type="gramStart"/>
      <w:r w:rsidRPr="005A2417">
        <w:rPr>
          <w:rFonts w:hint="eastAsia"/>
          <w:bCs/>
          <w:sz w:val="24"/>
        </w:rPr>
        <w:t>在侧袋账户</w:t>
      </w:r>
      <w:proofErr w:type="gramEnd"/>
      <w:r w:rsidRPr="005A2417">
        <w:rPr>
          <w:rFonts w:hint="eastAsia"/>
          <w:bCs/>
          <w:sz w:val="24"/>
        </w:rPr>
        <w:t>中进行除特定资产处置变现以外的其他投资操作。</w:t>
      </w:r>
    </w:p>
    <w:p w14:paraId="466770AD"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四、实施</w:t>
      </w:r>
      <w:proofErr w:type="gramStart"/>
      <w:r w:rsidRPr="005A2417">
        <w:rPr>
          <w:rFonts w:hint="eastAsia"/>
          <w:bCs/>
          <w:sz w:val="24"/>
        </w:rPr>
        <w:t>侧袋机制</w:t>
      </w:r>
      <w:proofErr w:type="gramEnd"/>
      <w:r w:rsidRPr="005A2417">
        <w:rPr>
          <w:rFonts w:hint="eastAsia"/>
          <w:bCs/>
          <w:sz w:val="24"/>
        </w:rPr>
        <w:t>期间的基金估值</w:t>
      </w:r>
    </w:p>
    <w:p w14:paraId="095A7484" w14:textId="763D891F"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本基金实施</w:t>
      </w:r>
      <w:proofErr w:type="gramStart"/>
      <w:r w:rsidRPr="005A2417">
        <w:rPr>
          <w:rFonts w:hint="eastAsia"/>
          <w:bCs/>
          <w:sz w:val="24"/>
        </w:rPr>
        <w:t>侧袋机制</w:t>
      </w:r>
      <w:proofErr w:type="gramEnd"/>
      <w:r w:rsidRPr="005A2417">
        <w:rPr>
          <w:rFonts w:hint="eastAsia"/>
          <w:bCs/>
          <w:sz w:val="24"/>
        </w:rPr>
        <w:t>的，基金管理人和基金托管人</w:t>
      </w:r>
      <w:proofErr w:type="gramStart"/>
      <w:r w:rsidRPr="005A2417">
        <w:rPr>
          <w:rFonts w:hint="eastAsia"/>
          <w:bCs/>
          <w:sz w:val="24"/>
        </w:rPr>
        <w:t>应对主袋账户</w:t>
      </w:r>
      <w:proofErr w:type="gramEnd"/>
      <w:r w:rsidRPr="005A2417">
        <w:rPr>
          <w:rFonts w:hint="eastAsia"/>
          <w:bCs/>
          <w:sz w:val="24"/>
        </w:rPr>
        <w:t>资产进行估</w:t>
      </w:r>
      <w:r w:rsidRPr="005A2417">
        <w:rPr>
          <w:rFonts w:hint="eastAsia"/>
          <w:bCs/>
          <w:sz w:val="24"/>
        </w:rPr>
        <w:lastRenderedPageBreak/>
        <w:t>值并</w:t>
      </w:r>
      <w:proofErr w:type="gramStart"/>
      <w:r w:rsidRPr="005A2417">
        <w:rPr>
          <w:rFonts w:hint="eastAsia"/>
          <w:bCs/>
          <w:sz w:val="24"/>
        </w:rPr>
        <w:t>披露主袋账户</w:t>
      </w:r>
      <w:proofErr w:type="gramEnd"/>
      <w:r w:rsidRPr="005A2417">
        <w:rPr>
          <w:rFonts w:hint="eastAsia"/>
          <w:bCs/>
          <w:sz w:val="24"/>
        </w:rPr>
        <w:t>的基金</w:t>
      </w:r>
      <w:r w:rsidR="00AC683E">
        <w:rPr>
          <w:rFonts w:hint="eastAsia"/>
          <w:bCs/>
          <w:sz w:val="24"/>
        </w:rPr>
        <w:t>净值信息</w:t>
      </w:r>
      <w:r w:rsidRPr="005A2417">
        <w:rPr>
          <w:rFonts w:hint="eastAsia"/>
          <w:bCs/>
          <w:sz w:val="24"/>
        </w:rPr>
        <w:t>，暂停</w:t>
      </w:r>
      <w:proofErr w:type="gramStart"/>
      <w:r w:rsidRPr="005A2417">
        <w:rPr>
          <w:rFonts w:hint="eastAsia"/>
          <w:bCs/>
          <w:sz w:val="24"/>
        </w:rPr>
        <w:t>披露侧袋账户</w:t>
      </w:r>
      <w:proofErr w:type="gramEnd"/>
      <w:r w:rsidRPr="005A2417">
        <w:rPr>
          <w:rFonts w:hint="eastAsia"/>
          <w:bCs/>
          <w:sz w:val="24"/>
        </w:rPr>
        <w:t>份额净值。</w:t>
      </w:r>
      <w:proofErr w:type="gramStart"/>
      <w:r w:rsidRPr="005A2417">
        <w:rPr>
          <w:rFonts w:hint="eastAsia"/>
          <w:bCs/>
          <w:sz w:val="24"/>
        </w:rPr>
        <w:t>侧袋账户</w:t>
      </w:r>
      <w:proofErr w:type="gramEnd"/>
      <w:r w:rsidRPr="005A2417">
        <w:rPr>
          <w:rFonts w:hint="eastAsia"/>
          <w:bCs/>
          <w:sz w:val="24"/>
        </w:rPr>
        <w:t>的会计核算应符合《企业会计准则》的相关要求。</w:t>
      </w:r>
    </w:p>
    <w:p w14:paraId="6E34B35B"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五、</w:t>
      </w:r>
      <w:proofErr w:type="gramStart"/>
      <w:r w:rsidRPr="005A2417">
        <w:rPr>
          <w:rFonts w:hint="eastAsia"/>
          <w:bCs/>
          <w:sz w:val="24"/>
        </w:rPr>
        <w:t>实施侧袋账户</w:t>
      </w:r>
      <w:proofErr w:type="gramEnd"/>
      <w:r w:rsidRPr="005A2417">
        <w:rPr>
          <w:rFonts w:hint="eastAsia"/>
          <w:bCs/>
          <w:sz w:val="24"/>
        </w:rPr>
        <w:t>期间的基金费用</w:t>
      </w:r>
    </w:p>
    <w:p w14:paraId="76D1AE3B" w14:textId="6CB7CCC3"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1</w:t>
      </w:r>
      <w:r w:rsidRPr="005A2417">
        <w:rPr>
          <w:rFonts w:hint="eastAsia"/>
          <w:bCs/>
          <w:sz w:val="24"/>
        </w:rPr>
        <w:t>、本基金实施</w:t>
      </w:r>
      <w:proofErr w:type="gramStart"/>
      <w:r w:rsidRPr="005A2417">
        <w:rPr>
          <w:rFonts w:hint="eastAsia"/>
          <w:bCs/>
          <w:sz w:val="24"/>
        </w:rPr>
        <w:t>侧袋机制</w:t>
      </w:r>
      <w:proofErr w:type="gramEnd"/>
      <w:r w:rsidRPr="005A2417">
        <w:rPr>
          <w:rFonts w:hint="eastAsia"/>
          <w:bCs/>
          <w:sz w:val="24"/>
        </w:rPr>
        <w:t>的，</w:t>
      </w:r>
      <w:proofErr w:type="gramStart"/>
      <w:r w:rsidRPr="005A2417">
        <w:rPr>
          <w:rFonts w:hint="eastAsia"/>
          <w:bCs/>
          <w:sz w:val="24"/>
        </w:rPr>
        <w:t>主袋账户</w:t>
      </w:r>
      <w:proofErr w:type="gramEnd"/>
      <w:r w:rsidRPr="005A2417">
        <w:rPr>
          <w:rFonts w:hint="eastAsia"/>
          <w:bCs/>
          <w:sz w:val="24"/>
        </w:rPr>
        <w:t>的管理费、托管费</w:t>
      </w:r>
      <w:r w:rsidR="00AC683E">
        <w:rPr>
          <w:rFonts w:hint="eastAsia"/>
          <w:bCs/>
          <w:sz w:val="24"/>
        </w:rPr>
        <w:t>、销售服务费</w:t>
      </w:r>
      <w:proofErr w:type="gramStart"/>
      <w:r w:rsidRPr="005A2417">
        <w:rPr>
          <w:rFonts w:hint="eastAsia"/>
          <w:bCs/>
          <w:sz w:val="24"/>
        </w:rPr>
        <w:t>按主袋账户</w:t>
      </w:r>
      <w:proofErr w:type="gramEnd"/>
      <w:r w:rsidRPr="005A2417">
        <w:rPr>
          <w:rFonts w:hint="eastAsia"/>
          <w:bCs/>
          <w:sz w:val="24"/>
        </w:rPr>
        <w:t>基金资产净值作为基数计提</w:t>
      </w:r>
      <w:r w:rsidR="00AC683E">
        <w:rPr>
          <w:rFonts w:hint="eastAsia"/>
          <w:bCs/>
          <w:sz w:val="24"/>
        </w:rPr>
        <w:t>。</w:t>
      </w:r>
    </w:p>
    <w:p w14:paraId="6515F728"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2</w:t>
      </w:r>
      <w:r w:rsidRPr="005A2417">
        <w:rPr>
          <w:rFonts w:hint="eastAsia"/>
          <w:bCs/>
          <w:sz w:val="24"/>
        </w:rPr>
        <w:t>、</w:t>
      </w:r>
      <w:proofErr w:type="gramStart"/>
      <w:r w:rsidRPr="005A2417">
        <w:rPr>
          <w:rFonts w:hint="eastAsia"/>
          <w:bCs/>
          <w:sz w:val="24"/>
        </w:rPr>
        <w:t>与侧袋账户</w:t>
      </w:r>
      <w:proofErr w:type="gramEnd"/>
      <w:r w:rsidRPr="005A2417">
        <w:rPr>
          <w:rFonts w:hint="eastAsia"/>
          <w:bCs/>
          <w:sz w:val="24"/>
        </w:rPr>
        <w:t>有关的费用可</w:t>
      </w:r>
      <w:proofErr w:type="gramStart"/>
      <w:r w:rsidRPr="005A2417">
        <w:rPr>
          <w:rFonts w:hint="eastAsia"/>
          <w:bCs/>
          <w:sz w:val="24"/>
        </w:rPr>
        <w:t>从侧袋账户</w:t>
      </w:r>
      <w:proofErr w:type="gramEnd"/>
      <w:r w:rsidRPr="005A2417">
        <w:rPr>
          <w:rFonts w:hint="eastAsia"/>
          <w:bCs/>
          <w:sz w:val="24"/>
        </w:rPr>
        <w:t>中列支，但应</w:t>
      </w:r>
      <w:proofErr w:type="gramStart"/>
      <w:r w:rsidRPr="005A2417">
        <w:rPr>
          <w:rFonts w:hint="eastAsia"/>
          <w:bCs/>
          <w:sz w:val="24"/>
        </w:rPr>
        <w:t>待侧袋</w:t>
      </w:r>
      <w:proofErr w:type="gramEnd"/>
      <w:r w:rsidRPr="005A2417">
        <w:rPr>
          <w:rFonts w:hint="eastAsia"/>
          <w:bCs/>
          <w:sz w:val="24"/>
        </w:rPr>
        <w:t>账户资产变现后方可列支，有关费用可酌情收取或减免，但不得收取管理费。</w:t>
      </w:r>
    </w:p>
    <w:p w14:paraId="16B79EC3"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六、</w:t>
      </w:r>
      <w:proofErr w:type="gramStart"/>
      <w:r w:rsidRPr="005A2417">
        <w:rPr>
          <w:rFonts w:hint="eastAsia"/>
          <w:bCs/>
          <w:sz w:val="24"/>
        </w:rPr>
        <w:t>侧袋账户</w:t>
      </w:r>
      <w:proofErr w:type="gramEnd"/>
      <w:r w:rsidRPr="005A2417">
        <w:rPr>
          <w:rFonts w:hint="eastAsia"/>
          <w:bCs/>
          <w:sz w:val="24"/>
        </w:rPr>
        <w:t>中特定资产的处置变现和支付</w:t>
      </w:r>
    </w:p>
    <w:p w14:paraId="1D526187"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特定资产以可出售、可转让、恢复交易等方式恢复流动性后，基金管理人应当按照基金份额持有人利益最大化原则，采取将特定资产予以处置变现等方式，及时</w:t>
      </w:r>
      <w:proofErr w:type="gramStart"/>
      <w:r w:rsidRPr="005A2417">
        <w:rPr>
          <w:rFonts w:hint="eastAsia"/>
          <w:bCs/>
          <w:sz w:val="24"/>
        </w:rPr>
        <w:t>向侧袋账户</w:t>
      </w:r>
      <w:proofErr w:type="gramEnd"/>
      <w:r w:rsidRPr="005A2417">
        <w:rPr>
          <w:rFonts w:hint="eastAsia"/>
          <w:bCs/>
          <w:sz w:val="24"/>
        </w:rPr>
        <w:t>份额持有人支付对应变现款项。</w:t>
      </w:r>
    </w:p>
    <w:p w14:paraId="7C7444D7" w14:textId="77777777" w:rsidR="005A2417" w:rsidRPr="005A2417" w:rsidRDefault="005A2417" w:rsidP="005A2417">
      <w:pPr>
        <w:autoSpaceDE w:val="0"/>
        <w:autoSpaceDN w:val="0"/>
        <w:spacing w:line="360" w:lineRule="auto"/>
        <w:ind w:firstLineChars="200" w:firstLine="480"/>
        <w:textAlignment w:val="bottom"/>
        <w:rPr>
          <w:bCs/>
          <w:sz w:val="24"/>
        </w:rPr>
      </w:pPr>
      <w:proofErr w:type="gramStart"/>
      <w:r w:rsidRPr="005A2417">
        <w:rPr>
          <w:rFonts w:hint="eastAsia"/>
          <w:bCs/>
          <w:sz w:val="24"/>
        </w:rPr>
        <w:t>侧袋机制</w:t>
      </w:r>
      <w:proofErr w:type="gramEnd"/>
      <w:r w:rsidRPr="005A2417">
        <w:rPr>
          <w:rFonts w:hint="eastAsia"/>
          <w:bCs/>
          <w:sz w:val="24"/>
        </w:rPr>
        <w:t>实施期间，</w:t>
      </w:r>
      <w:proofErr w:type="gramStart"/>
      <w:r w:rsidRPr="005A2417">
        <w:rPr>
          <w:rFonts w:hint="eastAsia"/>
          <w:bCs/>
          <w:sz w:val="24"/>
        </w:rPr>
        <w:t>无论侧袋账户</w:t>
      </w:r>
      <w:proofErr w:type="gramEnd"/>
      <w:r w:rsidRPr="005A2417">
        <w:rPr>
          <w:rFonts w:hint="eastAsia"/>
          <w:bCs/>
          <w:sz w:val="24"/>
        </w:rPr>
        <w:t>资产是否全部完成变现，基金管理人都应当及时</w:t>
      </w:r>
      <w:proofErr w:type="gramStart"/>
      <w:r w:rsidRPr="005A2417">
        <w:rPr>
          <w:rFonts w:hint="eastAsia"/>
          <w:bCs/>
          <w:sz w:val="24"/>
        </w:rPr>
        <w:t>向侧袋账户</w:t>
      </w:r>
      <w:proofErr w:type="gramEnd"/>
      <w:r w:rsidRPr="005A2417">
        <w:rPr>
          <w:rFonts w:hint="eastAsia"/>
          <w:bCs/>
          <w:sz w:val="24"/>
        </w:rPr>
        <w:t>全部份额持有人支付已变现部分对应的款项。</w:t>
      </w:r>
      <w:proofErr w:type="gramStart"/>
      <w:r w:rsidRPr="005A2417">
        <w:rPr>
          <w:rFonts w:hint="eastAsia"/>
          <w:bCs/>
          <w:sz w:val="24"/>
        </w:rPr>
        <w:t>若侧袋</w:t>
      </w:r>
      <w:proofErr w:type="gramEnd"/>
      <w:r w:rsidRPr="005A2417">
        <w:rPr>
          <w:rFonts w:hint="eastAsia"/>
          <w:bCs/>
          <w:sz w:val="24"/>
        </w:rPr>
        <w:t>账户资产无法一次性完成处置变现，基金管理人在每次处置变现后均应按照相关法律法规要求及时发布临时公告。</w:t>
      </w:r>
    </w:p>
    <w:p w14:paraId="1381F347" w14:textId="77777777" w:rsidR="005A2417" w:rsidRPr="005A2417" w:rsidRDefault="005A2417" w:rsidP="005A2417">
      <w:pPr>
        <w:autoSpaceDE w:val="0"/>
        <w:autoSpaceDN w:val="0"/>
        <w:spacing w:line="360" w:lineRule="auto"/>
        <w:ind w:firstLineChars="200" w:firstLine="480"/>
        <w:textAlignment w:val="bottom"/>
        <w:rPr>
          <w:bCs/>
          <w:sz w:val="24"/>
        </w:rPr>
      </w:pPr>
      <w:proofErr w:type="gramStart"/>
      <w:r w:rsidRPr="005A2417">
        <w:rPr>
          <w:rFonts w:hint="eastAsia"/>
          <w:bCs/>
          <w:sz w:val="24"/>
        </w:rPr>
        <w:t>侧袋账户</w:t>
      </w:r>
      <w:proofErr w:type="gramEnd"/>
      <w:r w:rsidRPr="005A2417">
        <w:rPr>
          <w:rFonts w:hint="eastAsia"/>
          <w:bCs/>
          <w:sz w:val="24"/>
        </w:rPr>
        <w:t>资产全部完成变现并终止</w:t>
      </w:r>
      <w:proofErr w:type="gramStart"/>
      <w:r w:rsidRPr="005A2417">
        <w:rPr>
          <w:rFonts w:hint="eastAsia"/>
          <w:bCs/>
          <w:sz w:val="24"/>
        </w:rPr>
        <w:t>侧袋机制</w:t>
      </w:r>
      <w:proofErr w:type="gramEnd"/>
      <w:r w:rsidRPr="005A2417">
        <w:rPr>
          <w:rFonts w:hint="eastAsia"/>
          <w:bCs/>
          <w:sz w:val="24"/>
        </w:rPr>
        <w:t>后，基金管理人应及时聘请符合《中华人民共和国证券法》规定的会计师事务所进行审计并披露专项审计意见。</w:t>
      </w:r>
    </w:p>
    <w:p w14:paraId="7B5EB857"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七、</w:t>
      </w:r>
      <w:proofErr w:type="gramStart"/>
      <w:r w:rsidRPr="005A2417">
        <w:rPr>
          <w:rFonts w:hint="eastAsia"/>
          <w:bCs/>
          <w:sz w:val="24"/>
        </w:rPr>
        <w:t>侧袋机制</w:t>
      </w:r>
      <w:proofErr w:type="gramEnd"/>
      <w:r w:rsidRPr="005A2417">
        <w:rPr>
          <w:rFonts w:hint="eastAsia"/>
          <w:bCs/>
          <w:sz w:val="24"/>
        </w:rPr>
        <w:t>的信息披露</w:t>
      </w:r>
    </w:p>
    <w:p w14:paraId="7BD2E1BB"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1</w:t>
      </w:r>
      <w:r w:rsidRPr="005A2417">
        <w:rPr>
          <w:rFonts w:hint="eastAsia"/>
          <w:bCs/>
          <w:sz w:val="24"/>
        </w:rPr>
        <w:t>、临时公告</w:t>
      </w:r>
    </w:p>
    <w:p w14:paraId="642AB426"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在</w:t>
      </w:r>
      <w:proofErr w:type="gramStart"/>
      <w:r w:rsidRPr="005A2417">
        <w:rPr>
          <w:rFonts w:hint="eastAsia"/>
          <w:bCs/>
          <w:sz w:val="24"/>
        </w:rPr>
        <w:t>启用侧袋机制</w:t>
      </w:r>
      <w:proofErr w:type="gramEnd"/>
      <w:r w:rsidRPr="005A2417">
        <w:rPr>
          <w:rFonts w:hint="eastAsia"/>
          <w:bCs/>
          <w:sz w:val="24"/>
        </w:rPr>
        <w:t>、处置特定资产、终止</w:t>
      </w:r>
      <w:proofErr w:type="gramStart"/>
      <w:r w:rsidRPr="005A2417">
        <w:rPr>
          <w:rFonts w:hint="eastAsia"/>
          <w:bCs/>
          <w:sz w:val="24"/>
        </w:rPr>
        <w:t>侧袋机制</w:t>
      </w:r>
      <w:proofErr w:type="gramEnd"/>
      <w:r w:rsidRPr="005A2417">
        <w:rPr>
          <w:rFonts w:hint="eastAsia"/>
          <w:bCs/>
          <w:sz w:val="24"/>
        </w:rPr>
        <w:t>以及发生其他可能对投资者利益产生重大影响的事项后基金管理人应及时发布临时公告。</w:t>
      </w:r>
    </w:p>
    <w:p w14:paraId="554E0153"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2</w:t>
      </w:r>
      <w:r w:rsidRPr="005A2417">
        <w:rPr>
          <w:rFonts w:hint="eastAsia"/>
          <w:bCs/>
          <w:sz w:val="24"/>
        </w:rPr>
        <w:t>、基金净值信息</w:t>
      </w:r>
    </w:p>
    <w:p w14:paraId="2C95C018" w14:textId="09A772C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基金管理人应按照招募说明书“基金的信息披露”部分规定的基金净值信息披露方式和频率</w:t>
      </w:r>
      <w:proofErr w:type="gramStart"/>
      <w:r w:rsidRPr="005A2417">
        <w:rPr>
          <w:rFonts w:hint="eastAsia"/>
          <w:bCs/>
          <w:sz w:val="24"/>
        </w:rPr>
        <w:t>披露主袋账户</w:t>
      </w:r>
      <w:proofErr w:type="gramEnd"/>
      <w:r w:rsidRPr="005A2417">
        <w:rPr>
          <w:rFonts w:hint="eastAsia"/>
          <w:bCs/>
          <w:sz w:val="24"/>
        </w:rPr>
        <w:t>份额的</w:t>
      </w:r>
      <w:r w:rsidR="00AC683E">
        <w:rPr>
          <w:rFonts w:hint="eastAsia"/>
          <w:bCs/>
          <w:sz w:val="24"/>
        </w:rPr>
        <w:t>各类</w:t>
      </w:r>
      <w:r w:rsidRPr="005A2417">
        <w:rPr>
          <w:rFonts w:hint="eastAsia"/>
          <w:bCs/>
          <w:sz w:val="24"/>
        </w:rPr>
        <w:t>基金份额净值和基金份额累计净值。实施</w:t>
      </w:r>
      <w:proofErr w:type="gramStart"/>
      <w:r w:rsidRPr="005A2417">
        <w:rPr>
          <w:rFonts w:hint="eastAsia"/>
          <w:bCs/>
          <w:sz w:val="24"/>
        </w:rPr>
        <w:t>侧袋机制</w:t>
      </w:r>
      <w:proofErr w:type="gramEnd"/>
      <w:r w:rsidRPr="005A2417">
        <w:rPr>
          <w:rFonts w:hint="eastAsia"/>
          <w:bCs/>
          <w:sz w:val="24"/>
        </w:rPr>
        <w:t>期间本基金暂停</w:t>
      </w:r>
      <w:proofErr w:type="gramStart"/>
      <w:r w:rsidRPr="005A2417">
        <w:rPr>
          <w:rFonts w:hint="eastAsia"/>
          <w:bCs/>
          <w:sz w:val="24"/>
        </w:rPr>
        <w:t>披露侧袋账户</w:t>
      </w:r>
      <w:proofErr w:type="gramEnd"/>
      <w:r w:rsidRPr="005A2417">
        <w:rPr>
          <w:rFonts w:hint="eastAsia"/>
          <w:bCs/>
          <w:sz w:val="24"/>
        </w:rPr>
        <w:t>份额</w:t>
      </w:r>
      <w:r w:rsidR="00AC683E">
        <w:rPr>
          <w:rFonts w:hint="eastAsia"/>
          <w:bCs/>
          <w:sz w:val="24"/>
        </w:rPr>
        <w:t>净值</w:t>
      </w:r>
      <w:r w:rsidRPr="005A2417">
        <w:rPr>
          <w:rFonts w:hint="eastAsia"/>
          <w:bCs/>
          <w:sz w:val="24"/>
        </w:rPr>
        <w:t>。</w:t>
      </w:r>
    </w:p>
    <w:p w14:paraId="07F724A0" w14:textId="77777777" w:rsidR="005A2417" w:rsidRPr="005A2417" w:rsidRDefault="005A2417" w:rsidP="005A2417">
      <w:pPr>
        <w:autoSpaceDE w:val="0"/>
        <w:autoSpaceDN w:val="0"/>
        <w:spacing w:line="360" w:lineRule="auto"/>
        <w:ind w:firstLineChars="200" w:firstLine="480"/>
        <w:textAlignment w:val="bottom"/>
        <w:rPr>
          <w:bCs/>
          <w:sz w:val="24"/>
        </w:rPr>
      </w:pPr>
      <w:r w:rsidRPr="005A2417">
        <w:rPr>
          <w:rFonts w:hint="eastAsia"/>
          <w:bCs/>
          <w:sz w:val="24"/>
        </w:rPr>
        <w:t>3</w:t>
      </w:r>
      <w:r w:rsidRPr="005A2417">
        <w:rPr>
          <w:rFonts w:hint="eastAsia"/>
          <w:bCs/>
          <w:sz w:val="24"/>
        </w:rPr>
        <w:t>、定期报告</w:t>
      </w:r>
    </w:p>
    <w:p w14:paraId="4DF4F4E2" w14:textId="7BC6E27C" w:rsidR="00CA1FB8" w:rsidRPr="00CA1FB8" w:rsidRDefault="005A2417" w:rsidP="005A2417">
      <w:pPr>
        <w:autoSpaceDE w:val="0"/>
        <w:autoSpaceDN w:val="0"/>
        <w:spacing w:line="360" w:lineRule="auto"/>
        <w:ind w:firstLineChars="200" w:firstLine="480"/>
        <w:textAlignment w:val="bottom"/>
        <w:rPr>
          <w:bCs/>
          <w:sz w:val="24"/>
        </w:rPr>
      </w:pPr>
      <w:proofErr w:type="gramStart"/>
      <w:r w:rsidRPr="005A2417">
        <w:rPr>
          <w:rFonts w:hint="eastAsia"/>
          <w:bCs/>
          <w:sz w:val="24"/>
        </w:rPr>
        <w:t>侧袋机制</w:t>
      </w:r>
      <w:proofErr w:type="gramEnd"/>
      <w:r w:rsidRPr="005A2417">
        <w:rPr>
          <w:rFonts w:hint="eastAsia"/>
          <w:bCs/>
          <w:sz w:val="24"/>
        </w:rPr>
        <w:t>实施期间，基金管理人应当在基金定期报告中披露报告期</w:t>
      </w:r>
      <w:proofErr w:type="gramStart"/>
      <w:r w:rsidRPr="005A2417">
        <w:rPr>
          <w:rFonts w:hint="eastAsia"/>
          <w:bCs/>
          <w:sz w:val="24"/>
        </w:rPr>
        <w:t>内侧袋</w:t>
      </w:r>
      <w:proofErr w:type="gramEnd"/>
      <w:r w:rsidRPr="005A2417">
        <w:rPr>
          <w:rFonts w:hint="eastAsia"/>
          <w:bCs/>
          <w:sz w:val="24"/>
        </w:rPr>
        <w:t>账户相关信息，基金定期报告中的基金会计报表仅需</w:t>
      </w:r>
      <w:proofErr w:type="gramStart"/>
      <w:r w:rsidRPr="005A2417">
        <w:rPr>
          <w:rFonts w:hint="eastAsia"/>
          <w:bCs/>
          <w:sz w:val="24"/>
        </w:rPr>
        <w:t>针对主袋账户</w:t>
      </w:r>
      <w:proofErr w:type="gramEnd"/>
      <w:r w:rsidRPr="005A2417">
        <w:rPr>
          <w:rFonts w:hint="eastAsia"/>
          <w:bCs/>
          <w:sz w:val="24"/>
        </w:rPr>
        <w:t>进行编制。会计师事务所对基金年度报告进行审计时，应对报告期内基金</w:t>
      </w:r>
      <w:proofErr w:type="gramStart"/>
      <w:r w:rsidRPr="005A2417">
        <w:rPr>
          <w:rFonts w:hint="eastAsia"/>
          <w:bCs/>
          <w:sz w:val="24"/>
        </w:rPr>
        <w:t>侧袋机制</w:t>
      </w:r>
      <w:proofErr w:type="gramEnd"/>
      <w:r w:rsidRPr="005A2417">
        <w:rPr>
          <w:rFonts w:hint="eastAsia"/>
          <w:bCs/>
          <w:sz w:val="24"/>
        </w:rPr>
        <w:t>运行相关的会</w:t>
      </w:r>
      <w:r w:rsidRPr="005A2417">
        <w:rPr>
          <w:rFonts w:hint="eastAsia"/>
          <w:bCs/>
          <w:sz w:val="24"/>
        </w:rPr>
        <w:lastRenderedPageBreak/>
        <w:t>计核算和年度报告披露等发表审计意见</w:t>
      </w:r>
      <w:r w:rsidR="00CA1FB8" w:rsidRPr="00CA1FB8">
        <w:rPr>
          <w:rFonts w:hint="eastAsia"/>
          <w:bCs/>
          <w:sz w:val="24"/>
        </w:rPr>
        <w:t>。</w:t>
      </w:r>
    </w:p>
    <w:p w14:paraId="7BC6E670" w14:textId="68C1F268" w:rsidR="00F14E8B" w:rsidRDefault="00F14E8B">
      <w:pPr>
        <w:widowControl/>
        <w:jc w:val="left"/>
        <w:rPr>
          <w:bCs/>
          <w:sz w:val="24"/>
        </w:rPr>
      </w:pPr>
      <w:r>
        <w:rPr>
          <w:bCs/>
          <w:sz w:val="24"/>
        </w:rPr>
        <w:br w:type="page"/>
      </w:r>
    </w:p>
    <w:p w14:paraId="5A226A96" w14:textId="48E7A257" w:rsidR="00AC3A9B" w:rsidRDefault="002C3C29">
      <w:pPr>
        <w:pStyle w:val="1"/>
        <w:jc w:val="center"/>
        <w:rPr>
          <w:sz w:val="30"/>
          <w:szCs w:val="30"/>
        </w:rPr>
      </w:pPr>
      <w:bookmarkStart w:id="315" w:name="_Toc21073398"/>
      <w:bookmarkStart w:id="316" w:name="_Toc263092324"/>
      <w:bookmarkStart w:id="317" w:name="_Toc214873605"/>
      <w:bookmarkStart w:id="318" w:name="_Toc147463125"/>
      <w:bookmarkStart w:id="319" w:name="_Toc12357178"/>
      <w:bookmarkStart w:id="320" w:name="_Toc416264552"/>
      <w:bookmarkStart w:id="321" w:name="_Toc132010509"/>
      <w:bookmarkStart w:id="322" w:name="_Toc92662708"/>
      <w:bookmarkStart w:id="323" w:name="_Toc93226150"/>
      <w:bookmarkStart w:id="324" w:name="_Toc128310500"/>
      <w:bookmarkStart w:id="325" w:name="_Toc21206"/>
      <w:bookmarkStart w:id="326" w:name="_Toc139991747"/>
      <w:bookmarkStart w:id="327" w:name="_Toc13255"/>
      <w:bookmarkStart w:id="328" w:name="_Toc141703897"/>
      <w:bookmarkStart w:id="329" w:name="_Toc17499"/>
      <w:bookmarkStart w:id="330" w:name="_Toc29695"/>
      <w:bookmarkStart w:id="331" w:name="_Toc23859"/>
      <w:bookmarkStart w:id="332" w:name="_Toc352229763"/>
      <w:bookmarkStart w:id="333" w:name="_Toc10894"/>
      <w:bookmarkStart w:id="334" w:name="_Toc18007"/>
      <w:bookmarkStart w:id="335" w:name="_Toc31736"/>
      <w:bookmarkStart w:id="336" w:name="_Toc28961"/>
      <w:bookmarkStart w:id="337" w:name="_Toc1043"/>
      <w:bookmarkStart w:id="338" w:name="_Toc18747"/>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Fonts w:hint="eastAsia"/>
          <w:sz w:val="30"/>
          <w:szCs w:val="30"/>
        </w:rPr>
        <w:lastRenderedPageBreak/>
        <w:t>第十</w:t>
      </w:r>
      <w:r w:rsidR="005B5C87">
        <w:rPr>
          <w:rFonts w:hint="eastAsia"/>
          <w:sz w:val="30"/>
          <w:szCs w:val="30"/>
        </w:rPr>
        <w:t>七</w:t>
      </w:r>
      <w:r>
        <w:rPr>
          <w:rFonts w:hint="eastAsia"/>
          <w:sz w:val="30"/>
          <w:szCs w:val="30"/>
        </w:rPr>
        <w:t>部分</w:t>
      </w:r>
      <w:r>
        <w:rPr>
          <w:sz w:val="30"/>
          <w:szCs w:val="30"/>
        </w:rPr>
        <w:t xml:space="preserve">  </w:t>
      </w:r>
      <w:r>
        <w:rPr>
          <w:rFonts w:hint="eastAsia"/>
          <w:sz w:val="30"/>
          <w:szCs w:val="30"/>
        </w:rPr>
        <w:t>风险揭示</w:t>
      </w:r>
      <w:bookmarkEnd w:id="315"/>
      <w:bookmarkEnd w:id="316"/>
      <w:bookmarkEnd w:id="317"/>
      <w:bookmarkEnd w:id="318"/>
      <w:bookmarkEnd w:id="319"/>
      <w:bookmarkEnd w:id="320"/>
      <w:bookmarkEnd w:id="321"/>
    </w:p>
    <w:p w14:paraId="755FE51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7AE49312"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2DEB1326"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57620C9F"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29288B1E"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76119550"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30F45684" w14:textId="5FFD9988" w:rsidR="003B55CE" w:rsidRPr="000B3BDB" w:rsidRDefault="003B55CE" w:rsidP="000B3BDB">
      <w:pPr>
        <w:pStyle w:val="aff1"/>
        <w:numPr>
          <w:ilvl w:val="0"/>
          <w:numId w:val="5"/>
        </w:numPr>
        <w:adjustRightInd w:val="0"/>
        <w:snapToGrid w:val="0"/>
        <w:spacing w:line="360" w:lineRule="auto"/>
        <w:ind w:firstLineChars="0"/>
        <w:rPr>
          <w:rFonts w:asciiTheme="minorEastAsia" w:hAnsiTheme="minorEastAsia" w:cs="Arial"/>
          <w:bCs/>
          <w:sz w:val="24"/>
          <w:szCs w:val="24"/>
        </w:rPr>
      </w:pPr>
      <w:r w:rsidRPr="000B3BDB">
        <w:rPr>
          <w:rFonts w:asciiTheme="minorEastAsia" w:hAnsiTheme="minorEastAsia" w:cs="Arial" w:hint="eastAsia"/>
          <w:bCs/>
          <w:sz w:val="24"/>
          <w:szCs w:val="24"/>
        </w:rPr>
        <w:t>本基金的申购、赎回安排</w:t>
      </w:r>
    </w:p>
    <w:p w14:paraId="1B9A27DC" w14:textId="28A7E50A" w:rsidR="00AC3A9B" w:rsidRPr="000B3BDB" w:rsidRDefault="002C3C29" w:rsidP="000B3BDB">
      <w:pPr>
        <w:pStyle w:val="aff1"/>
        <w:numPr>
          <w:ilvl w:val="0"/>
          <w:numId w:val="5"/>
        </w:numPr>
        <w:adjustRightInd w:val="0"/>
        <w:snapToGrid w:val="0"/>
        <w:spacing w:line="360" w:lineRule="auto"/>
        <w:ind w:firstLineChars="0"/>
        <w:rPr>
          <w:rFonts w:asciiTheme="minorEastAsia" w:hAnsiTheme="minorEastAsia" w:cs="Arial"/>
          <w:bCs/>
          <w:sz w:val="24"/>
          <w:szCs w:val="24"/>
        </w:rPr>
      </w:pPr>
      <w:r w:rsidRPr="000B3BDB">
        <w:rPr>
          <w:rFonts w:asciiTheme="minorEastAsia" w:hAnsiTheme="minorEastAsia" w:cs="Arial" w:hint="eastAsia"/>
          <w:bCs/>
          <w:sz w:val="24"/>
          <w:szCs w:val="24"/>
        </w:rPr>
        <w:t>拟投资市场、行业及资产的流动性风险评估</w:t>
      </w:r>
    </w:p>
    <w:p w14:paraId="03F7D7E6" w14:textId="1EF7EAD9"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w:t>
      </w:r>
      <w:r w:rsidR="00CA1FB8">
        <w:rPr>
          <w:rFonts w:asciiTheme="minorEastAsia" w:hAnsiTheme="minorEastAsia" w:cs="Arial" w:hint="eastAsia"/>
          <w:bCs/>
          <w:sz w:val="24"/>
          <w:szCs w:val="24"/>
        </w:rPr>
        <w:t>投资范围</w:t>
      </w:r>
      <w:r>
        <w:rPr>
          <w:rFonts w:asciiTheme="minorEastAsia" w:hAnsiTheme="minorEastAsia" w:cs="Arial" w:hint="eastAsia"/>
          <w:bCs/>
          <w:sz w:val="24"/>
          <w:szCs w:val="24"/>
        </w:rPr>
        <w:t>为具有良好流动性的金融工具（包括国内依法发行上市的股票、债券和货币市场工具等），同时本基金基于分散投资的原则在行业和个</w:t>
      </w:r>
      <w:proofErr w:type="gramStart"/>
      <w:r>
        <w:rPr>
          <w:rFonts w:asciiTheme="minorEastAsia" w:hAnsiTheme="minorEastAsia" w:cs="Arial" w:hint="eastAsia"/>
          <w:bCs/>
          <w:sz w:val="24"/>
          <w:szCs w:val="24"/>
        </w:rPr>
        <w:t>券</w:t>
      </w:r>
      <w:proofErr w:type="gramEnd"/>
      <w:r>
        <w:rPr>
          <w:rFonts w:asciiTheme="minorEastAsia" w:hAnsiTheme="minorEastAsia" w:cs="Arial" w:hint="eastAsia"/>
          <w:bCs/>
          <w:sz w:val="24"/>
          <w:szCs w:val="24"/>
        </w:rPr>
        <w:t>方面未有高集中度的特征，综合评估在正常市场环境下本基金的流动性风险适中。</w:t>
      </w:r>
    </w:p>
    <w:p w14:paraId="56225624" w14:textId="27F944A6"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w:t>
      </w:r>
      <w:r w:rsidR="003B55CE">
        <w:rPr>
          <w:rFonts w:asciiTheme="minorEastAsia" w:hAnsiTheme="minorEastAsia" w:cs="Arial"/>
          <w:bCs/>
          <w:sz w:val="24"/>
          <w:szCs w:val="24"/>
        </w:rPr>
        <w:t>3</w:t>
      </w:r>
      <w:r>
        <w:rPr>
          <w:rFonts w:asciiTheme="minorEastAsia" w:hAnsiTheme="minorEastAsia" w:cs="Arial" w:hint="eastAsia"/>
          <w:bCs/>
          <w:sz w:val="24"/>
          <w:szCs w:val="24"/>
        </w:rPr>
        <w:t xml:space="preserve">）巨额赎回情形下的流动性风险管理措施 </w:t>
      </w:r>
    </w:p>
    <w:p w14:paraId="7E4F76C5" w14:textId="20CB688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w:t>
      </w:r>
      <w:r w:rsidR="00CA1FB8">
        <w:rPr>
          <w:rFonts w:asciiTheme="minorEastAsia" w:hAnsiTheme="minorEastAsia" w:cs="Arial" w:hint="eastAsia"/>
          <w:bCs/>
          <w:sz w:val="24"/>
          <w:szCs w:val="24"/>
        </w:rPr>
        <w:t>的</w:t>
      </w:r>
      <w:r>
        <w:rPr>
          <w:rFonts w:asciiTheme="minorEastAsia" w:hAnsiTheme="minorEastAsia" w:cs="Arial" w:hint="eastAsia"/>
          <w:bCs/>
          <w:sz w:val="24"/>
          <w:szCs w:val="24"/>
        </w:rPr>
        <w:t>基金份额超过</w:t>
      </w:r>
      <w:r w:rsidR="00CA1FB8">
        <w:rPr>
          <w:rFonts w:asciiTheme="minorEastAsia" w:hAnsiTheme="minorEastAsia" w:cs="Arial" w:hint="eastAsia"/>
          <w:bCs/>
          <w:sz w:val="24"/>
          <w:szCs w:val="24"/>
        </w:rPr>
        <w:t>上一开放日</w:t>
      </w:r>
      <w:r>
        <w:rPr>
          <w:rFonts w:asciiTheme="minorEastAsia" w:hAnsiTheme="minorEastAsia" w:cs="Arial" w:hint="eastAsia"/>
          <w:bCs/>
          <w:sz w:val="24"/>
          <w:szCs w:val="24"/>
        </w:rPr>
        <w:t>基金总份额一定比例以上的，基金管理人有权对其采取延期办理赎回申请的措施。</w:t>
      </w:r>
    </w:p>
    <w:p w14:paraId="498C5FA6" w14:textId="3675BCD0"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sidR="003B55CE">
        <w:rPr>
          <w:rFonts w:asciiTheme="minorEastAsia" w:hAnsiTheme="minorEastAsia" w:cs="Arial" w:hint="eastAsia"/>
          <w:bCs/>
          <w:sz w:val="24"/>
          <w:szCs w:val="24"/>
        </w:rPr>
        <w:t>4</w:t>
      </w:r>
      <w:r>
        <w:rPr>
          <w:rFonts w:asciiTheme="minorEastAsia" w:hAnsiTheme="minorEastAsia" w:cs="Arial" w:hint="eastAsia"/>
          <w:bCs/>
          <w:sz w:val="24"/>
          <w:szCs w:val="24"/>
        </w:rPr>
        <w:t>）实施备用的流动性风险管理工具的情形、程序及对投资者的潜在影响</w:t>
      </w:r>
    </w:p>
    <w:p w14:paraId="293E355A" w14:textId="6DD1C0F3"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w:t>
      </w:r>
      <w:r w:rsidR="00E552BF">
        <w:rPr>
          <w:rFonts w:asciiTheme="minorEastAsia" w:hAnsiTheme="minorEastAsia" w:cs="Arial" w:hint="eastAsia"/>
          <w:bCs/>
          <w:sz w:val="24"/>
          <w:szCs w:val="24"/>
        </w:rPr>
        <w:t>、</w:t>
      </w:r>
      <w:r w:rsidR="007F2112">
        <w:rPr>
          <w:rFonts w:asciiTheme="minorEastAsia" w:hAnsiTheme="minorEastAsia" w:cs="Arial" w:hint="eastAsia"/>
          <w:bCs/>
          <w:sz w:val="24"/>
          <w:szCs w:val="24"/>
        </w:rPr>
        <w:t>摆动定价、</w:t>
      </w:r>
      <w:proofErr w:type="gramStart"/>
      <w:r w:rsidR="00E552BF">
        <w:rPr>
          <w:rFonts w:asciiTheme="minorEastAsia" w:hAnsiTheme="minorEastAsia" w:cs="Arial" w:hint="eastAsia"/>
          <w:bCs/>
          <w:sz w:val="24"/>
          <w:szCs w:val="24"/>
        </w:rPr>
        <w:t>侧袋机制</w:t>
      </w:r>
      <w:proofErr w:type="gramEnd"/>
      <w:r>
        <w:rPr>
          <w:rFonts w:asciiTheme="minorEastAsia" w:hAnsiTheme="minorEastAsia" w:cs="Arial" w:hint="eastAsia"/>
          <w:bCs/>
          <w:sz w:val="24"/>
          <w:szCs w:val="24"/>
        </w:rPr>
        <w:t>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672AFB57" w14:textId="77777777" w:rsidR="00E552BF" w:rsidRPr="00E552BF" w:rsidRDefault="00E552BF" w:rsidP="00E552BF">
      <w:pPr>
        <w:adjustRightInd w:val="0"/>
        <w:snapToGrid w:val="0"/>
        <w:spacing w:line="360" w:lineRule="auto"/>
        <w:ind w:firstLineChars="200" w:firstLine="480"/>
        <w:rPr>
          <w:rFonts w:asciiTheme="minorEastAsia" w:hAnsiTheme="minorEastAsia" w:cs="Arial"/>
          <w:bCs/>
          <w:sz w:val="24"/>
          <w:szCs w:val="24"/>
        </w:rPr>
      </w:pPr>
      <w:proofErr w:type="gramStart"/>
      <w:r w:rsidRPr="00E552BF">
        <w:rPr>
          <w:rFonts w:asciiTheme="minorEastAsia" w:hAnsiTheme="minorEastAsia" w:cs="Arial" w:hint="eastAsia"/>
          <w:bCs/>
          <w:sz w:val="24"/>
          <w:szCs w:val="24"/>
        </w:rPr>
        <w:t>侧袋机制</w:t>
      </w:r>
      <w:proofErr w:type="gramEnd"/>
      <w:r w:rsidRPr="00E552BF">
        <w:rPr>
          <w:rFonts w:asciiTheme="minorEastAsia" w:hAnsiTheme="minorEastAsia" w:cs="Arial" w:hint="eastAsia"/>
          <w:bCs/>
          <w:sz w:val="24"/>
          <w:szCs w:val="24"/>
        </w:rPr>
        <w:t>是一种流动性风险管理工具，是将特定资产分离</w:t>
      </w:r>
      <w:proofErr w:type="gramStart"/>
      <w:r w:rsidRPr="00E552BF">
        <w:rPr>
          <w:rFonts w:asciiTheme="minorEastAsia" w:hAnsiTheme="minorEastAsia" w:cs="Arial" w:hint="eastAsia"/>
          <w:bCs/>
          <w:sz w:val="24"/>
          <w:szCs w:val="24"/>
        </w:rPr>
        <w:t>至专门的侧袋</w:t>
      </w:r>
      <w:proofErr w:type="gramEnd"/>
      <w:r w:rsidRPr="00E552BF">
        <w:rPr>
          <w:rFonts w:asciiTheme="minorEastAsia" w:hAnsiTheme="minorEastAsia" w:cs="Arial" w:hint="eastAsia"/>
          <w:bCs/>
          <w:sz w:val="24"/>
          <w:szCs w:val="24"/>
        </w:rPr>
        <w:t>账户进行处置清算，并以处置变现后的款项向基金份额持有人进行支付，目的在于有效隔离并化解风险。但基金启用</w:t>
      </w:r>
      <w:proofErr w:type="gramStart"/>
      <w:r w:rsidRPr="00E552BF">
        <w:rPr>
          <w:rFonts w:asciiTheme="minorEastAsia" w:hAnsiTheme="minorEastAsia" w:cs="Arial" w:hint="eastAsia"/>
          <w:bCs/>
          <w:sz w:val="24"/>
          <w:szCs w:val="24"/>
        </w:rPr>
        <w:t>侧袋机制</w:t>
      </w:r>
      <w:proofErr w:type="gramEnd"/>
      <w:r w:rsidRPr="00E552BF">
        <w:rPr>
          <w:rFonts w:asciiTheme="minorEastAsia" w:hAnsiTheme="minorEastAsia" w:cs="Arial" w:hint="eastAsia"/>
          <w:bCs/>
          <w:sz w:val="24"/>
          <w:szCs w:val="24"/>
        </w:rPr>
        <w:t>后，</w:t>
      </w:r>
      <w:proofErr w:type="gramStart"/>
      <w:r w:rsidRPr="00E552BF">
        <w:rPr>
          <w:rFonts w:asciiTheme="minorEastAsia" w:hAnsiTheme="minorEastAsia" w:cs="Arial" w:hint="eastAsia"/>
          <w:bCs/>
          <w:sz w:val="24"/>
          <w:szCs w:val="24"/>
        </w:rPr>
        <w:t>侧袋账户</w:t>
      </w:r>
      <w:proofErr w:type="gramEnd"/>
      <w:r w:rsidRPr="00E552BF">
        <w:rPr>
          <w:rFonts w:asciiTheme="minorEastAsia" w:hAnsiTheme="minorEastAsia" w:cs="Arial" w:hint="eastAsia"/>
          <w:bCs/>
          <w:sz w:val="24"/>
          <w:szCs w:val="24"/>
        </w:rPr>
        <w:t>份额将停止披露基金份额净值，并不得办理申购、赎回和转换，</w:t>
      </w:r>
      <w:proofErr w:type="gramStart"/>
      <w:r w:rsidRPr="00E552BF">
        <w:rPr>
          <w:rFonts w:asciiTheme="minorEastAsia" w:hAnsiTheme="minorEastAsia" w:cs="Arial" w:hint="eastAsia"/>
          <w:bCs/>
          <w:sz w:val="24"/>
          <w:szCs w:val="24"/>
        </w:rPr>
        <w:t>仅主袋</w:t>
      </w:r>
      <w:proofErr w:type="gramEnd"/>
      <w:r w:rsidRPr="00E552BF">
        <w:rPr>
          <w:rFonts w:asciiTheme="minorEastAsia" w:hAnsiTheme="minorEastAsia" w:cs="Arial" w:hint="eastAsia"/>
          <w:bCs/>
          <w:sz w:val="24"/>
          <w:szCs w:val="24"/>
        </w:rPr>
        <w:t>账户份额正常开放赎回，因此启用</w:t>
      </w:r>
      <w:proofErr w:type="gramStart"/>
      <w:r w:rsidRPr="00E552BF">
        <w:rPr>
          <w:rFonts w:asciiTheme="minorEastAsia" w:hAnsiTheme="minorEastAsia" w:cs="Arial" w:hint="eastAsia"/>
          <w:bCs/>
          <w:sz w:val="24"/>
          <w:szCs w:val="24"/>
        </w:rPr>
        <w:t>侧袋机制</w:t>
      </w:r>
      <w:proofErr w:type="gramEnd"/>
      <w:r w:rsidRPr="00E552BF">
        <w:rPr>
          <w:rFonts w:asciiTheme="minorEastAsia" w:hAnsiTheme="minorEastAsia" w:cs="Arial" w:hint="eastAsia"/>
          <w:bCs/>
          <w:sz w:val="24"/>
          <w:szCs w:val="24"/>
        </w:rPr>
        <w:t>时持有基金份额的持有人将在启用</w:t>
      </w:r>
      <w:proofErr w:type="gramStart"/>
      <w:r w:rsidRPr="00E552BF">
        <w:rPr>
          <w:rFonts w:asciiTheme="minorEastAsia" w:hAnsiTheme="minorEastAsia" w:cs="Arial" w:hint="eastAsia"/>
          <w:bCs/>
          <w:sz w:val="24"/>
          <w:szCs w:val="24"/>
        </w:rPr>
        <w:t>侧袋机制</w:t>
      </w:r>
      <w:proofErr w:type="gramEnd"/>
      <w:r w:rsidRPr="00E552BF">
        <w:rPr>
          <w:rFonts w:asciiTheme="minorEastAsia" w:hAnsiTheme="minorEastAsia" w:cs="Arial" w:hint="eastAsia"/>
          <w:bCs/>
          <w:sz w:val="24"/>
          <w:szCs w:val="24"/>
        </w:rPr>
        <w:t>后同时</w:t>
      </w:r>
      <w:proofErr w:type="gramStart"/>
      <w:r w:rsidRPr="00E552BF">
        <w:rPr>
          <w:rFonts w:asciiTheme="minorEastAsia" w:hAnsiTheme="minorEastAsia" w:cs="Arial" w:hint="eastAsia"/>
          <w:bCs/>
          <w:sz w:val="24"/>
          <w:szCs w:val="24"/>
        </w:rPr>
        <w:t>持有主袋账户</w:t>
      </w:r>
      <w:proofErr w:type="gramEnd"/>
      <w:r w:rsidRPr="00E552BF">
        <w:rPr>
          <w:rFonts w:asciiTheme="minorEastAsia" w:hAnsiTheme="minorEastAsia" w:cs="Arial" w:hint="eastAsia"/>
          <w:bCs/>
          <w:sz w:val="24"/>
          <w:szCs w:val="24"/>
        </w:rPr>
        <w:t>份额和</w:t>
      </w:r>
      <w:proofErr w:type="gramStart"/>
      <w:r w:rsidRPr="00E552BF">
        <w:rPr>
          <w:rFonts w:asciiTheme="minorEastAsia" w:hAnsiTheme="minorEastAsia" w:cs="Arial" w:hint="eastAsia"/>
          <w:bCs/>
          <w:sz w:val="24"/>
          <w:szCs w:val="24"/>
        </w:rPr>
        <w:t>侧袋</w:t>
      </w:r>
      <w:proofErr w:type="gramEnd"/>
      <w:r w:rsidRPr="00E552BF">
        <w:rPr>
          <w:rFonts w:asciiTheme="minorEastAsia" w:hAnsiTheme="minorEastAsia" w:cs="Arial" w:hint="eastAsia"/>
          <w:bCs/>
          <w:sz w:val="24"/>
          <w:szCs w:val="24"/>
        </w:rPr>
        <w:t>账户份额，</w:t>
      </w:r>
      <w:proofErr w:type="gramStart"/>
      <w:r w:rsidRPr="00E552BF">
        <w:rPr>
          <w:rFonts w:asciiTheme="minorEastAsia" w:hAnsiTheme="minorEastAsia" w:cs="Arial" w:hint="eastAsia"/>
          <w:bCs/>
          <w:sz w:val="24"/>
          <w:szCs w:val="24"/>
        </w:rPr>
        <w:t>侧袋账户</w:t>
      </w:r>
      <w:proofErr w:type="gramEnd"/>
      <w:r w:rsidRPr="00E552BF">
        <w:rPr>
          <w:rFonts w:asciiTheme="minorEastAsia" w:hAnsiTheme="minorEastAsia" w:cs="Arial" w:hint="eastAsia"/>
          <w:bCs/>
          <w:sz w:val="24"/>
          <w:szCs w:val="24"/>
        </w:rPr>
        <w:t>份额不能赎回，其对应特定资产的变现时间具有不确定性，最终变现价格也具有不确定性并且有可能大幅低于启用</w:t>
      </w:r>
      <w:proofErr w:type="gramStart"/>
      <w:r w:rsidRPr="00E552BF">
        <w:rPr>
          <w:rFonts w:asciiTheme="minorEastAsia" w:hAnsiTheme="minorEastAsia" w:cs="Arial" w:hint="eastAsia"/>
          <w:bCs/>
          <w:sz w:val="24"/>
          <w:szCs w:val="24"/>
        </w:rPr>
        <w:t>侧袋机制</w:t>
      </w:r>
      <w:proofErr w:type="gramEnd"/>
      <w:r w:rsidRPr="00E552BF">
        <w:rPr>
          <w:rFonts w:asciiTheme="minorEastAsia" w:hAnsiTheme="minorEastAsia" w:cs="Arial" w:hint="eastAsia"/>
          <w:bCs/>
          <w:sz w:val="24"/>
          <w:szCs w:val="24"/>
        </w:rPr>
        <w:t>时的特定资产的估值，基金份额持有人可能因此面临损失。</w:t>
      </w:r>
    </w:p>
    <w:p w14:paraId="76F930B6" w14:textId="77777777" w:rsidR="00E552BF" w:rsidRPr="00E552BF" w:rsidRDefault="00E552BF" w:rsidP="00E552BF">
      <w:pPr>
        <w:adjustRightInd w:val="0"/>
        <w:snapToGrid w:val="0"/>
        <w:spacing w:line="360" w:lineRule="auto"/>
        <w:ind w:firstLineChars="200" w:firstLine="480"/>
        <w:rPr>
          <w:rFonts w:asciiTheme="minorEastAsia" w:hAnsiTheme="minorEastAsia" w:cs="Arial"/>
          <w:bCs/>
          <w:sz w:val="24"/>
          <w:szCs w:val="24"/>
        </w:rPr>
      </w:pPr>
      <w:r w:rsidRPr="00E552BF">
        <w:rPr>
          <w:rFonts w:asciiTheme="minorEastAsia" w:hAnsiTheme="minorEastAsia" w:cs="Arial" w:hint="eastAsia"/>
          <w:bCs/>
          <w:sz w:val="24"/>
          <w:szCs w:val="24"/>
        </w:rPr>
        <w:t>实施</w:t>
      </w:r>
      <w:proofErr w:type="gramStart"/>
      <w:r w:rsidRPr="00E552BF">
        <w:rPr>
          <w:rFonts w:asciiTheme="minorEastAsia" w:hAnsiTheme="minorEastAsia" w:cs="Arial" w:hint="eastAsia"/>
          <w:bCs/>
          <w:sz w:val="24"/>
          <w:szCs w:val="24"/>
        </w:rPr>
        <w:t>侧袋机制</w:t>
      </w:r>
      <w:proofErr w:type="gramEnd"/>
      <w:r w:rsidRPr="00E552BF">
        <w:rPr>
          <w:rFonts w:asciiTheme="minorEastAsia" w:hAnsiTheme="minorEastAsia" w:cs="Arial" w:hint="eastAsia"/>
          <w:bCs/>
          <w:sz w:val="24"/>
          <w:szCs w:val="24"/>
        </w:rPr>
        <w:t>期间，因本基金不</w:t>
      </w:r>
      <w:proofErr w:type="gramStart"/>
      <w:r w:rsidRPr="00E552BF">
        <w:rPr>
          <w:rFonts w:asciiTheme="minorEastAsia" w:hAnsiTheme="minorEastAsia" w:cs="Arial" w:hint="eastAsia"/>
          <w:bCs/>
          <w:sz w:val="24"/>
          <w:szCs w:val="24"/>
        </w:rPr>
        <w:t>披露侧袋账户</w:t>
      </w:r>
      <w:proofErr w:type="gramEnd"/>
      <w:r w:rsidRPr="00E552BF">
        <w:rPr>
          <w:rFonts w:asciiTheme="minorEastAsia" w:hAnsiTheme="minorEastAsia" w:cs="Arial" w:hint="eastAsia"/>
          <w:bCs/>
          <w:sz w:val="24"/>
          <w:szCs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0CEBCD6" w14:textId="77777777" w:rsidR="00E552BF" w:rsidRPr="00E552BF" w:rsidRDefault="00E552BF" w:rsidP="00E552BF">
      <w:pPr>
        <w:adjustRightInd w:val="0"/>
        <w:snapToGrid w:val="0"/>
        <w:spacing w:line="360" w:lineRule="auto"/>
        <w:ind w:firstLineChars="200" w:firstLine="480"/>
        <w:rPr>
          <w:rFonts w:asciiTheme="minorEastAsia" w:hAnsiTheme="minorEastAsia" w:cs="Arial"/>
          <w:bCs/>
          <w:sz w:val="24"/>
          <w:szCs w:val="24"/>
        </w:rPr>
      </w:pPr>
      <w:r w:rsidRPr="00E552BF">
        <w:rPr>
          <w:rFonts w:asciiTheme="minorEastAsia" w:hAnsiTheme="minorEastAsia" w:cs="Arial" w:hint="eastAsia"/>
          <w:bCs/>
          <w:sz w:val="24"/>
          <w:szCs w:val="24"/>
        </w:rPr>
        <w:t>基金管理人将</w:t>
      </w:r>
      <w:proofErr w:type="gramStart"/>
      <w:r w:rsidRPr="00E552BF">
        <w:rPr>
          <w:rFonts w:asciiTheme="minorEastAsia" w:hAnsiTheme="minorEastAsia" w:cs="Arial" w:hint="eastAsia"/>
          <w:bCs/>
          <w:sz w:val="24"/>
          <w:szCs w:val="24"/>
        </w:rPr>
        <w:t>根据主袋账户</w:t>
      </w:r>
      <w:proofErr w:type="gramEnd"/>
      <w:r w:rsidRPr="00E552BF">
        <w:rPr>
          <w:rFonts w:asciiTheme="minorEastAsia" w:hAnsiTheme="minorEastAsia" w:cs="Arial" w:hint="eastAsia"/>
          <w:bCs/>
          <w:sz w:val="24"/>
          <w:szCs w:val="24"/>
        </w:rPr>
        <w:t>运作情况合理确定申购政策,因此实施</w:t>
      </w:r>
      <w:proofErr w:type="gramStart"/>
      <w:r w:rsidRPr="00E552BF">
        <w:rPr>
          <w:rFonts w:asciiTheme="minorEastAsia" w:hAnsiTheme="minorEastAsia" w:cs="Arial" w:hint="eastAsia"/>
          <w:bCs/>
          <w:sz w:val="24"/>
          <w:szCs w:val="24"/>
        </w:rPr>
        <w:t>侧袋机制</w:t>
      </w:r>
      <w:proofErr w:type="gramEnd"/>
      <w:r w:rsidRPr="00E552BF">
        <w:rPr>
          <w:rFonts w:asciiTheme="minorEastAsia" w:hAnsiTheme="minorEastAsia" w:cs="Arial" w:hint="eastAsia"/>
          <w:bCs/>
          <w:sz w:val="24"/>
          <w:szCs w:val="24"/>
        </w:rPr>
        <w:t>后主袋账户份额存在暂停申购的可能。</w:t>
      </w:r>
    </w:p>
    <w:p w14:paraId="7462D4AD" w14:textId="2252C60C" w:rsidR="00E552BF" w:rsidRDefault="00B2428E" w:rsidP="00E552BF">
      <w:pPr>
        <w:adjustRightInd w:val="0"/>
        <w:snapToGrid w:val="0"/>
        <w:spacing w:line="360" w:lineRule="auto"/>
        <w:ind w:firstLineChars="200" w:firstLine="480"/>
        <w:rPr>
          <w:rFonts w:asciiTheme="minorEastAsia" w:hAnsiTheme="minorEastAsia" w:cs="Arial"/>
          <w:bCs/>
          <w:sz w:val="24"/>
          <w:szCs w:val="24"/>
        </w:rPr>
      </w:pPr>
      <w:r w:rsidRPr="00B2428E">
        <w:rPr>
          <w:rFonts w:asciiTheme="minorEastAsia" w:hAnsiTheme="minorEastAsia" w:cs="Arial" w:hint="eastAsia"/>
          <w:bCs/>
          <w:sz w:val="24"/>
          <w:szCs w:val="24"/>
        </w:rPr>
        <w:t>启用</w:t>
      </w:r>
      <w:proofErr w:type="gramStart"/>
      <w:r w:rsidRPr="00B2428E">
        <w:rPr>
          <w:rFonts w:asciiTheme="minorEastAsia" w:hAnsiTheme="minorEastAsia" w:cs="Arial" w:hint="eastAsia"/>
          <w:bCs/>
          <w:sz w:val="24"/>
          <w:szCs w:val="24"/>
        </w:rPr>
        <w:t>侧袋机制</w:t>
      </w:r>
      <w:proofErr w:type="gramEnd"/>
      <w:r w:rsidRPr="00B2428E">
        <w:rPr>
          <w:rFonts w:asciiTheme="minorEastAsia" w:hAnsiTheme="minorEastAsia" w:cs="Arial" w:hint="eastAsia"/>
          <w:bCs/>
          <w:sz w:val="24"/>
          <w:szCs w:val="24"/>
        </w:rPr>
        <w:t>后，基金管理人计算各项投资运作指标和基金业绩指标时仅需</w:t>
      </w:r>
      <w:proofErr w:type="gramStart"/>
      <w:r w:rsidRPr="00B2428E">
        <w:rPr>
          <w:rFonts w:asciiTheme="minorEastAsia" w:hAnsiTheme="minorEastAsia" w:cs="Arial" w:hint="eastAsia"/>
          <w:bCs/>
          <w:sz w:val="24"/>
          <w:szCs w:val="24"/>
        </w:rPr>
        <w:lastRenderedPageBreak/>
        <w:t>考虑主袋账户</w:t>
      </w:r>
      <w:proofErr w:type="gramEnd"/>
      <w:r w:rsidRPr="00B2428E">
        <w:rPr>
          <w:rFonts w:asciiTheme="minorEastAsia" w:hAnsiTheme="minorEastAsia" w:cs="Arial" w:hint="eastAsia"/>
          <w:bCs/>
          <w:sz w:val="24"/>
          <w:szCs w:val="24"/>
        </w:rPr>
        <w:t>资产，基金业绩指标应当</w:t>
      </w:r>
      <w:proofErr w:type="gramStart"/>
      <w:r w:rsidRPr="00B2428E">
        <w:rPr>
          <w:rFonts w:asciiTheme="minorEastAsia" w:hAnsiTheme="minorEastAsia" w:cs="Arial" w:hint="eastAsia"/>
          <w:bCs/>
          <w:sz w:val="24"/>
          <w:szCs w:val="24"/>
        </w:rPr>
        <w:t>以主袋账户</w:t>
      </w:r>
      <w:proofErr w:type="gramEnd"/>
      <w:r w:rsidRPr="00B2428E">
        <w:rPr>
          <w:rFonts w:asciiTheme="minorEastAsia" w:hAnsiTheme="minorEastAsia" w:cs="Arial" w:hint="eastAsia"/>
          <w:bCs/>
          <w:sz w:val="24"/>
          <w:szCs w:val="24"/>
        </w:rPr>
        <w:t>资产为基准，因此本基金披露的业绩指标不能反映特定资产的真实价值及变化情况</w:t>
      </w:r>
      <w:r w:rsidR="00E552BF" w:rsidRPr="00E552BF">
        <w:rPr>
          <w:rFonts w:asciiTheme="minorEastAsia" w:hAnsiTheme="minorEastAsia" w:cs="Arial" w:hint="eastAsia"/>
          <w:bCs/>
          <w:sz w:val="24"/>
          <w:szCs w:val="24"/>
        </w:rPr>
        <w:t>。</w:t>
      </w:r>
    </w:p>
    <w:p w14:paraId="52919390"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35D6DB4C"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0EA7C03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54869E8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w:t>
      </w:r>
    </w:p>
    <w:p w14:paraId="046000C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风险指基金管理或运作过程中，违反国家法律、法规的规定，或者违反《基金合同》有关规定的风险。</w:t>
      </w:r>
    </w:p>
    <w:p w14:paraId="720B5C6F"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38E615B8"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6DDC165F" w14:textId="5DD95320"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、股指期货、国债期货投资风险</w:t>
      </w:r>
    </w:p>
    <w:p w14:paraId="2F53353F"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Pr>
          <w:rFonts w:asciiTheme="minorEastAsia" w:hAnsiTheme="minorEastAsia" w:cs="Arial" w:hint="eastAsia"/>
          <w:bCs/>
          <w:sz w:val="24"/>
          <w:szCs w:val="24"/>
        </w:rPr>
        <w:t>衍生品需承受</w:t>
      </w:r>
      <w:proofErr w:type="gramEnd"/>
      <w:r>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B1EB1F0"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w:t>
      </w:r>
      <w:r>
        <w:rPr>
          <w:rFonts w:asciiTheme="minorEastAsia" w:hAnsiTheme="minorEastAsia" w:cs="Arial" w:hint="eastAsia"/>
          <w:bCs/>
          <w:sz w:val="24"/>
          <w:szCs w:val="24"/>
        </w:rPr>
        <w:lastRenderedPageBreak/>
        <w:t>证金，按规定将被强制平仓，可能给投资带来重大损失。</w:t>
      </w:r>
    </w:p>
    <w:p w14:paraId="3D021592" w14:textId="4D61541E" w:rsidR="00AC3A9B" w:rsidRDefault="003670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w:t>
      </w:r>
      <w:r w:rsidR="002C3C29">
        <w:rPr>
          <w:rFonts w:asciiTheme="minorEastAsia" w:hAnsiTheme="minorEastAsia" w:cs="Arial" w:hint="eastAsia"/>
          <w:bCs/>
          <w:sz w:val="24"/>
          <w:szCs w:val="24"/>
        </w:rPr>
        <w:t>、资产支持证券投资风险</w:t>
      </w:r>
    </w:p>
    <w:p w14:paraId="14024EFE" w14:textId="2AC47F4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本基金投资资产支持证券，资产支持证券（ABS）是一种债券性质的金融工具，其向投资者支付的本息来自于基础资产</w:t>
      </w:r>
      <w:proofErr w:type="gramStart"/>
      <w:r>
        <w:rPr>
          <w:rFonts w:asciiTheme="minorEastAsia" w:hAnsiTheme="minorEastAsia" w:cs="Arial" w:hint="eastAsia"/>
          <w:bCs/>
          <w:sz w:val="24"/>
          <w:szCs w:val="24"/>
        </w:rPr>
        <w:t>池产生</w:t>
      </w:r>
      <w:proofErr w:type="gramEnd"/>
      <w:r>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Pr>
          <w:rFonts w:asciiTheme="minorEastAsia" w:hAnsiTheme="minorEastAsia" w:cs="Arial" w:hint="eastAsia"/>
          <w:bCs/>
          <w:sz w:val="24"/>
          <w:szCs w:val="24"/>
        </w:rPr>
        <w:t>资产池所产生</w:t>
      </w:r>
      <w:proofErr w:type="gramEnd"/>
      <w:r>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79D2EA8" w14:textId="63DE70AC" w:rsidR="00AC3A9B" w:rsidRDefault="003670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w:t>
      </w:r>
      <w:r w:rsidR="002C3C29">
        <w:rPr>
          <w:rFonts w:asciiTheme="minorEastAsia" w:hAnsiTheme="minorEastAsia" w:cs="Arial" w:hint="eastAsia"/>
          <w:bCs/>
          <w:sz w:val="24"/>
          <w:szCs w:val="24"/>
        </w:rPr>
        <w:t>、股票期权投资风险</w:t>
      </w:r>
    </w:p>
    <w:p w14:paraId="2413A858"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212DEC1F" w14:textId="66AD2C85" w:rsidR="00AC3A9B" w:rsidRDefault="003670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w:t>
      </w:r>
      <w:r w:rsidR="002C3C29">
        <w:rPr>
          <w:rFonts w:asciiTheme="minorEastAsia" w:hAnsiTheme="minorEastAsia" w:cs="Arial" w:hint="eastAsia"/>
          <w:bCs/>
          <w:sz w:val="24"/>
          <w:szCs w:val="24"/>
        </w:rPr>
        <w:t>、存托凭证投资风险</w:t>
      </w:r>
    </w:p>
    <w:p w14:paraId="79C824EB" w14:textId="4F45F6C4"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Pr>
          <w:rFonts w:asciiTheme="minorEastAsia" w:hAnsiTheme="minorEastAsia" w:cs="Arial" w:hint="eastAsia"/>
          <w:bCs/>
          <w:sz w:val="24"/>
          <w:szCs w:val="24"/>
        </w:rPr>
        <w:t>托协议</w:t>
      </w:r>
      <w:proofErr w:type="gramEnd"/>
      <w:r>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00F39CB0" w14:textId="41947A03" w:rsidR="007F1D31" w:rsidRDefault="00125717" w:rsidP="00FD5007">
      <w:pPr>
        <w:spacing w:line="360" w:lineRule="auto"/>
        <w:ind w:firstLine="480"/>
        <w:rPr>
          <w:rFonts w:hAnsi="宋体"/>
          <w:bCs/>
          <w:sz w:val="24"/>
          <w:szCs w:val="24"/>
        </w:rPr>
      </w:pPr>
      <w:r w:rsidRPr="00125717">
        <w:rPr>
          <w:rFonts w:asciiTheme="minorEastAsia" w:hAnsiTheme="minorEastAsia" w:cs="Arial" w:hint="eastAsia"/>
          <w:bCs/>
          <w:sz w:val="24"/>
          <w:szCs w:val="24"/>
        </w:rPr>
        <w:t>6、</w:t>
      </w:r>
      <w:r w:rsidR="007F1D31" w:rsidRPr="00A31A1D">
        <w:rPr>
          <w:rFonts w:asciiTheme="minorEastAsia" w:hAnsiTheme="minorEastAsia" w:hint="eastAsia"/>
          <w:bCs/>
          <w:sz w:val="24"/>
          <w:szCs w:val="24"/>
        </w:rPr>
        <w:t>参与</w:t>
      </w:r>
      <w:r w:rsidR="007F1D31">
        <w:rPr>
          <w:rFonts w:hAnsi="宋体" w:hint="eastAsia"/>
          <w:bCs/>
          <w:sz w:val="24"/>
          <w:szCs w:val="24"/>
        </w:rPr>
        <w:t>融资业务相关风险</w:t>
      </w:r>
    </w:p>
    <w:p w14:paraId="41C3207E" w14:textId="77777777" w:rsidR="007F1D31" w:rsidRDefault="007F1D31" w:rsidP="006358E6">
      <w:pPr>
        <w:adjustRightInd w:val="0"/>
        <w:snapToGrid w:val="0"/>
        <w:spacing w:line="360" w:lineRule="auto"/>
        <w:ind w:firstLineChars="200" w:firstLine="480"/>
        <w:rPr>
          <w:rFonts w:hAnsi="宋体"/>
          <w:sz w:val="24"/>
          <w:szCs w:val="24"/>
        </w:rPr>
      </w:pPr>
      <w:r>
        <w:rPr>
          <w:rFonts w:hAnsi="宋体" w:hint="eastAsia"/>
          <w:sz w:val="24"/>
          <w:szCs w:val="24"/>
        </w:rPr>
        <w:t>本基金可根据法律法规的规定参与融资业务，参与融资交易的风险主要包括流动性风险、信用风险等，这些风险可能会给基金净值带来一定的负面影响和损失。为了更好的防范融资交易所面临的各类风险，基金管理人将遵守审慎经营原则，制定科学合理的投资策略和风险管理制度，有效防范和控制风险，切实维护基金财产的安全和基金份额持有人利益。</w:t>
      </w:r>
    </w:p>
    <w:p w14:paraId="5100E339" w14:textId="19FF78CE" w:rsidR="00125717" w:rsidRPr="00125717" w:rsidRDefault="00FD5007" w:rsidP="007F1D31">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sz w:val="24"/>
          <w:szCs w:val="24"/>
        </w:rPr>
        <w:lastRenderedPageBreak/>
        <w:t>7</w:t>
      </w:r>
      <w:r w:rsidR="007F1D31" w:rsidRPr="007F1D31">
        <w:rPr>
          <w:rFonts w:asciiTheme="minorEastAsia" w:hAnsiTheme="minorEastAsia"/>
          <w:sz w:val="24"/>
          <w:szCs w:val="24"/>
        </w:rPr>
        <w:t>、</w:t>
      </w:r>
      <w:r w:rsidR="00125717" w:rsidRPr="00125717">
        <w:rPr>
          <w:rFonts w:asciiTheme="minorEastAsia" w:hAnsiTheme="minorEastAsia" w:cs="Arial" w:hint="eastAsia"/>
          <w:bCs/>
          <w:sz w:val="24"/>
          <w:szCs w:val="24"/>
        </w:rPr>
        <w:t>与发起</w:t>
      </w:r>
      <w:proofErr w:type="gramStart"/>
      <w:r w:rsidR="00125717" w:rsidRPr="00125717">
        <w:rPr>
          <w:rFonts w:asciiTheme="minorEastAsia" w:hAnsiTheme="minorEastAsia" w:cs="Arial" w:hint="eastAsia"/>
          <w:bCs/>
          <w:sz w:val="24"/>
          <w:szCs w:val="24"/>
        </w:rPr>
        <w:t>式基金</w:t>
      </w:r>
      <w:proofErr w:type="gramEnd"/>
      <w:r w:rsidR="00125717" w:rsidRPr="00125717">
        <w:rPr>
          <w:rFonts w:asciiTheme="minorEastAsia" w:hAnsiTheme="minorEastAsia" w:cs="Arial" w:hint="eastAsia"/>
          <w:bCs/>
          <w:sz w:val="24"/>
          <w:szCs w:val="24"/>
        </w:rPr>
        <w:t>运作方式相关的基金合同提前终止风险</w:t>
      </w:r>
    </w:p>
    <w:p w14:paraId="4A18959E" w14:textId="2A19ECA2" w:rsidR="00125717" w:rsidRDefault="00125717" w:rsidP="00125717">
      <w:pPr>
        <w:adjustRightInd w:val="0"/>
        <w:snapToGrid w:val="0"/>
        <w:spacing w:line="360" w:lineRule="auto"/>
        <w:ind w:firstLineChars="200" w:firstLine="480"/>
        <w:rPr>
          <w:rFonts w:asciiTheme="minorEastAsia" w:hAnsiTheme="minorEastAsia" w:cs="Arial"/>
          <w:bCs/>
          <w:sz w:val="24"/>
          <w:szCs w:val="24"/>
        </w:rPr>
      </w:pPr>
      <w:r w:rsidRPr="00125717">
        <w:rPr>
          <w:rFonts w:asciiTheme="minorEastAsia" w:hAnsiTheme="minorEastAsia" w:cs="Arial" w:hint="eastAsia"/>
          <w:bCs/>
          <w:sz w:val="24"/>
          <w:szCs w:val="24"/>
        </w:rPr>
        <w:t>本基金的《基金合同》生效之日起三年后的对应日，</w:t>
      </w:r>
      <w:proofErr w:type="gramStart"/>
      <w:r w:rsidRPr="00125717">
        <w:rPr>
          <w:rFonts w:asciiTheme="minorEastAsia" w:hAnsiTheme="minorEastAsia" w:cs="Arial" w:hint="eastAsia"/>
          <w:bCs/>
          <w:sz w:val="24"/>
          <w:szCs w:val="24"/>
        </w:rPr>
        <w:t>若基金</w:t>
      </w:r>
      <w:proofErr w:type="gramEnd"/>
      <w:r w:rsidRPr="00125717">
        <w:rPr>
          <w:rFonts w:asciiTheme="minorEastAsia" w:hAnsiTheme="minorEastAsia" w:cs="Arial" w:hint="eastAsia"/>
          <w:bCs/>
          <w:sz w:val="24"/>
          <w:szCs w:val="24"/>
        </w:rPr>
        <w:t>资产净值低于2亿元，本基金将根据《基金合同》的约定进行基金财产清算并终止，无需召开基金份额持有人大会审议，且不得通过召开基金份额持有人大会延续基金合同期限，存在着基金合同提前终止的风险。</w:t>
      </w:r>
    </w:p>
    <w:p w14:paraId="0E3D4C6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60A8B6C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4379B6D5"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3D29082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1F46A11E"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Default="00AC3A9B">
      <w:pPr>
        <w:widowControl/>
        <w:spacing w:line="360" w:lineRule="auto"/>
        <w:jc w:val="left"/>
        <w:rPr>
          <w:rFonts w:asciiTheme="minorEastAsia" w:hAnsiTheme="minorEastAsia" w:cs="Times New Roman"/>
          <w:b/>
          <w:bCs/>
          <w:kern w:val="44"/>
          <w:sz w:val="24"/>
          <w:szCs w:val="24"/>
        </w:rPr>
        <w:sectPr w:rsidR="00AC3A9B">
          <w:footerReference w:type="default" r:id="rId27"/>
          <w:pgSz w:w="11906" w:h="16838"/>
          <w:pgMar w:top="1440" w:right="1800" w:bottom="1440" w:left="1800" w:header="851" w:footer="992" w:gutter="0"/>
          <w:pgNumType w:chapStyle="1"/>
          <w:cols w:space="720"/>
          <w:docGrid w:type="lines" w:linePitch="312"/>
        </w:sectPr>
      </w:pPr>
    </w:p>
    <w:p w14:paraId="4F938D7F" w14:textId="4F538E46" w:rsidR="00AC3A9B" w:rsidRDefault="002C3C29">
      <w:pPr>
        <w:pStyle w:val="1"/>
        <w:ind w:firstLine="600"/>
        <w:jc w:val="center"/>
      </w:pPr>
      <w:bookmarkStart w:id="339" w:name="_Toc132010510"/>
      <w:r>
        <w:rPr>
          <w:rFonts w:hint="eastAsia"/>
          <w:sz w:val="30"/>
          <w:szCs w:val="30"/>
        </w:rPr>
        <w:lastRenderedPageBreak/>
        <w:t>第十</w:t>
      </w:r>
      <w:r w:rsidR="005B5C87">
        <w:rPr>
          <w:rFonts w:hint="eastAsia"/>
          <w:sz w:val="30"/>
          <w:szCs w:val="30"/>
        </w:rPr>
        <w:t>八</w:t>
      </w:r>
      <w:r>
        <w:rPr>
          <w:rFonts w:hint="eastAsia"/>
          <w:sz w:val="30"/>
          <w:szCs w:val="30"/>
        </w:rPr>
        <w:t>部分</w:t>
      </w:r>
      <w:r>
        <w:rPr>
          <w:sz w:val="30"/>
          <w:szCs w:val="30"/>
        </w:rPr>
        <w:t xml:space="preserve">  </w:t>
      </w:r>
      <w:bookmarkEnd w:id="322"/>
      <w:bookmarkEnd w:id="323"/>
      <w:r>
        <w:rPr>
          <w:rFonts w:hint="eastAsia"/>
          <w:sz w:val="30"/>
          <w:szCs w:val="30"/>
        </w:rPr>
        <w:t>基金合同的变更、终止与基金财产的清算</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6AA81847" w14:textId="77777777" w:rsidR="00AC3A9B" w:rsidRDefault="002C3C29">
      <w:pPr>
        <w:autoSpaceDE w:val="0"/>
        <w:autoSpaceDN w:val="0"/>
        <w:spacing w:line="360" w:lineRule="auto"/>
        <w:ind w:firstLineChars="200" w:firstLine="480"/>
        <w:textAlignment w:val="bottom"/>
        <w:rPr>
          <w:bCs/>
          <w:sz w:val="24"/>
        </w:rPr>
      </w:pPr>
      <w:bookmarkStart w:id="340" w:name="_Toc79392639"/>
      <w:bookmarkStart w:id="341" w:name="_Toc11802"/>
      <w:bookmarkStart w:id="342" w:name="_Toc8512"/>
      <w:bookmarkStart w:id="343" w:name="_Toc11049"/>
      <w:bookmarkStart w:id="344" w:name="_Toc193"/>
      <w:bookmarkStart w:id="345" w:name="_Toc1421"/>
      <w:bookmarkStart w:id="346" w:name="_Toc1173"/>
      <w:bookmarkStart w:id="347" w:name="_Toc12028"/>
      <w:bookmarkStart w:id="348" w:name="_Toc31866"/>
      <w:bookmarkStart w:id="349" w:name="_Toc352229764"/>
      <w:bookmarkStart w:id="350" w:name="_Toc139991748"/>
      <w:bookmarkStart w:id="351" w:name="_Toc3056"/>
      <w:bookmarkStart w:id="352" w:name="_Toc92662709"/>
      <w:bookmarkStart w:id="353" w:name="_Toc128310501"/>
      <w:bookmarkStart w:id="354" w:name="_Toc141703898"/>
      <w:bookmarkStart w:id="355" w:name="_Toc29289"/>
      <w:bookmarkStart w:id="356" w:name="_Toc21351"/>
      <w:bookmarkStart w:id="357" w:name="_Toc93226151"/>
      <w:r>
        <w:rPr>
          <w:bCs/>
          <w:sz w:val="24"/>
        </w:rPr>
        <w:t>一、《基金合同》的变更</w:t>
      </w:r>
      <w:bookmarkEnd w:id="340"/>
    </w:p>
    <w:p w14:paraId="4DB83F26" w14:textId="1E17382E" w:rsidR="00AC3A9B" w:rsidRDefault="002C3C29">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sidR="000213BB" w:rsidRPr="000213BB">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305B691A" w14:textId="3DFC9AE7" w:rsidR="00AC3A9B" w:rsidRDefault="002C3C29">
      <w:pPr>
        <w:autoSpaceDE w:val="0"/>
        <w:autoSpaceDN w:val="0"/>
        <w:spacing w:line="360" w:lineRule="auto"/>
        <w:ind w:firstLineChars="200" w:firstLine="480"/>
        <w:textAlignment w:val="bottom"/>
        <w:rPr>
          <w:bCs/>
          <w:sz w:val="24"/>
        </w:rPr>
      </w:pP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w:t>
      </w:r>
      <w:r w:rsidR="000213BB" w:rsidRPr="000213BB">
        <w:rPr>
          <w:rFonts w:hint="eastAsia"/>
          <w:bCs/>
          <w:sz w:val="24"/>
        </w:rPr>
        <w:t>依照《信息披露办法》的有关规定</w:t>
      </w:r>
      <w:r>
        <w:rPr>
          <w:bCs/>
          <w:sz w:val="24"/>
        </w:rPr>
        <w:t>在</w:t>
      </w:r>
      <w:r w:rsidR="002262B3">
        <w:rPr>
          <w:rFonts w:asciiTheme="minorEastAsia" w:hAnsiTheme="minorEastAsia" w:cs="Times New Roman" w:hint="eastAsia"/>
          <w:sz w:val="24"/>
          <w:szCs w:val="24"/>
        </w:rPr>
        <w:t>规定</w:t>
      </w:r>
      <w:r>
        <w:rPr>
          <w:bCs/>
          <w:sz w:val="24"/>
        </w:rPr>
        <w:t>媒介公告。</w:t>
      </w:r>
    </w:p>
    <w:p w14:paraId="3DDBCB2F" w14:textId="77777777" w:rsidR="00AC3A9B" w:rsidRDefault="002C3C29">
      <w:pPr>
        <w:autoSpaceDE w:val="0"/>
        <w:autoSpaceDN w:val="0"/>
        <w:spacing w:line="360" w:lineRule="auto"/>
        <w:ind w:firstLineChars="200" w:firstLine="480"/>
        <w:textAlignment w:val="bottom"/>
        <w:rPr>
          <w:bCs/>
          <w:sz w:val="24"/>
        </w:rPr>
      </w:pPr>
      <w:r>
        <w:rPr>
          <w:bCs/>
          <w:sz w:val="24"/>
        </w:rPr>
        <w:t>二、《基金合同》的终止事由</w:t>
      </w:r>
    </w:p>
    <w:p w14:paraId="340EA184" w14:textId="6D3EFAFF" w:rsidR="00AC3A9B" w:rsidRDefault="002C3C29">
      <w:pPr>
        <w:autoSpaceDE w:val="0"/>
        <w:autoSpaceDN w:val="0"/>
        <w:spacing w:line="360" w:lineRule="auto"/>
        <w:ind w:firstLineChars="200" w:firstLine="480"/>
        <w:textAlignment w:val="bottom"/>
        <w:rPr>
          <w:bCs/>
          <w:sz w:val="24"/>
        </w:rPr>
      </w:pPr>
      <w:r>
        <w:rPr>
          <w:bCs/>
          <w:sz w:val="24"/>
        </w:rPr>
        <w:t>有下列情形之一的</w:t>
      </w:r>
      <w:r w:rsidR="000213BB" w:rsidRPr="000213BB">
        <w:rPr>
          <w:rFonts w:hint="eastAsia"/>
          <w:bCs/>
          <w:sz w:val="24"/>
        </w:rPr>
        <w:t>，经履行相关程序后</w:t>
      </w:r>
      <w:r>
        <w:rPr>
          <w:bCs/>
          <w:sz w:val="24"/>
        </w:rPr>
        <w:t>，《基金合同》应当终止：</w:t>
      </w:r>
    </w:p>
    <w:p w14:paraId="30571DD2"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191FC51A"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523FF76" w14:textId="7BFBE63F" w:rsidR="00217348" w:rsidRDefault="00217348">
      <w:pPr>
        <w:autoSpaceDE w:val="0"/>
        <w:autoSpaceDN w:val="0"/>
        <w:spacing w:line="360" w:lineRule="auto"/>
        <w:ind w:firstLineChars="200" w:firstLine="480"/>
        <w:textAlignment w:val="bottom"/>
        <w:rPr>
          <w:bCs/>
          <w:sz w:val="24"/>
        </w:rPr>
      </w:pPr>
      <w:r w:rsidRPr="00217348">
        <w:rPr>
          <w:rFonts w:hint="eastAsia"/>
          <w:bCs/>
          <w:sz w:val="24"/>
        </w:rPr>
        <w:t>3</w:t>
      </w:r>
      <w:r w:rsidRPr="00217348">
        <w:rPr>
          <w:rFonts w:hint="eastAsia"/>
          <w:bCs/>
          <w:sz w:val="24"/>
        </w:rPr>
        <w:t>、基金合同生效之日起三年后的年度对应日，基金资产净值低于</w:t>
      </w:r>
      <w:r w:rsidRPr="00217348">
        <w:rPr>
          <w:rFonts w:hint="eastAsia"/>
          <w:bCs/>
          <w:sz w:val="24"/>
        </w:rPr>
        <w:t>2</w:t>
      </w:r>
      <w:r w:rsidRPr="00217348">
        <w:rPr>
          <w:rFonts w:hint="eastAsia"/>
          <w:bCs/>
          <w:sz w:val="24"/>
        </w:rPr>
        <w:t>亿元；</w:t>
      </w:r>
    </w:p>
    <w:p w14:paraId="72D938AE" w14:textId="3020434C" w:rsidR="00AC3A9B" w:rsidRDefault="00217348">
      <w:pPr>
        <w:autoSpaceDE w:val="0"/>
        <w:autoSpaceDN w:val="0"/>
        <w:spacing w:line="360" w:lineRule="auto"/>
        <w:ind w:firstLineChars="200" w:firstLine="480"/>
        <w:textAlignment w:val="bottom"/>
        <w:rPr>
          <w:bCs/>
          <w:sz w:val="24"/>
        </w:rPr>
      </w:pPr>
      <w:r>
        <w:rPr>
          <w:bCs/>
          <w:sz w:val="24"/>
        </w:rPr>
        <w:t>4</w:t>
      </w:r>
      <w:r w:rsidR="002C3C29">
        <w:rPr>
          <w:bCs/>
          <w:sz w:val="24"/>
        </w:rPr>
        <w:t>、《基金合同》约定的其他情形；</w:t>
      </w:r>
    </w:p>
    <w:p w14:paraId="12605AEF" w14:textId="21674CBD" w:rsidR="00AC3A9B" w:rsidRDefault="00217348">
      <w:pPr>
        <w:autoSpaceDE w:val="0"/>
        <w:autoSpaceDN w:val="0"/>
        <w:spacing w:line="360" w:lineRule="auto"/>
        <w:ind w:firstLineChars="200" w:firstLine="480"/>
        <w:textAlignment w:val="bottom"/>
        <w:rPr>
          <w:bCs/>
          <w:sz w:val="24"/>
        </w:rPr>
      </w:pPr>
      <w:r>
        <w:rPr>
          <w:bCs/>
          <w:sz w:val="24"/>
        </w:rPr>
        <w:t>5</w:t>
      </w:r>
      <w:r w:rsidR="002C3C29">
        <w:rPr>
          <w:bCs/>
          <w:sz w:val="24"/>
        </w:rPr>
        <w:t>、相关法律法规和中国证监会规定的其他情况。</w:t>
      </w:r>
    </w:p>
    <w:p w14:paraId="158D2FB6" w14:textId="77777777" w:rsidR="00AC3A9B" w:rsidRDefault="002C3C29">
      <w:pPr>
        <w:autoSpaceDE w:val="0"/>
        <w:autoSpaceDN w:val="0"/>
        <w:spacing w:line="360" w:lineRule="auto"/>
        <w:ind w:firstLineChars="200" w:firstLine="480"/>
        <w:textAlignment w:val="bottom"/>
        <w:rPr>
          <w:bCs/>
          <w:sz w:val="24"/>
        </w:rPr>
      </w:pPr>
      <w:r>
        <w:rPr>
          <w:bCs/>
          <w:sz w:val="24"/>
        </w:rPr>
        <w:t>三、基金财产的清算</w:t>
      </w:r>
    </w:p>
    <w:p w14:paraId="646C0506"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F09A1F4" w14:textId="3596E121" w:rsidR="00AC3A9B" w:rsidRDefault="002C3C29">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、基金财产清算小组组成：基金财产清算小组成员由基金管理人、基金托管人、</w:t>
      </w:r>
      <w:r w:rsidR="00217348" w:rsidRPr="00217348">
        <w:rPr>
          <w:rFonts w:hint="eastAsia"/>
          <w:bCs/>
          <w:sz w:val="24"/>
        </w:rPr>
        <w:t>符合《中华人民共和国证券法》规定</w:t>
      </w:r>
      <w:r>
        <w:rPr>
          <w:bCs/>
          <w:sz w:val="24"/>
        </w:rPr>
        <w:t>的注册会计师、律师以及中国证监会指定的人员组成。基金财产清算小组可以聘用必要的工作人员。</w:t>
      </w:r>
    </w:p>
    <w:p w14:paraId="4F96E143" w14:textId="77777777" w:rsidR="00AC3A9B" w:rsidRDefault="002C3C29">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A4C9616" w14:textId="77777777" w:rsidR="00AC3A9B" w:rsidRDefault="002C3C29">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1726C687" w14:textId="78CA3FD0" w:rsidR="00AC3A9B" w:rsidRDefault="002C3C29">
      <w:pPr>
        <w:autoSpaceDE w:val="0"/>
        <w:autoSpaceDN w:val="0"/>
        <w:spacing w:line="360" w:lineRule="auto"/>
        <w:ind w:firstLineChars="200" w:firstLine="480"/>
        <w:textAlignment w:val="bottom"/>
        <w:rPr>
          <w:bCs/>
          <w:sz w:val="24"/>
        </w:rPr>
      </w:pPr>
      <w:r>
        <w:rPr>
          <w:bCs/>
          <w:sz w:val="24"/>
        </w:rPr>
        <w:t>（</w:t>
      </w:r>
      <w:r>
        <w:rPr>
          <w:bCs/>
          <w:sz w:val="24"/>
        </w:rPr>
        <w:t>1</w:t>
      </w:r>
      <w:r>
        <w:rPr>
          <w:bCs/>
          <w:sz w:val="24"/>
        </w:rPr>
        <w:t>）</w:t>
      </w:r>
      <w:r w:rsidR="00217348" w:rsidRPr="00217348">
        <w:rPr>
          <w:rFonts w:hint="eastAsia"/>
          <w:bCs/>
          <w:sz w:val="24"/>
        </w:rPr>
        <w:t>基金财产清算小组成立后</w:t>
      </w:r>
      <w:r>
        <w:rPr>
          <w:bCs/>
          <w:sz w:val="24"/>
        </w:rPr>
        <w:t>，由基金财产清算小组统一接管基金；</w:t>
      </w:r>
    </w:p>
    <w:p w14:paraId="459AD82C"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6063F37D"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7580E4A3" w14:textId="77777777" w:rsidR="00AC3A9B" w:rsidRDefault="002C3C29">
      <w:pPr>
        <w:autoSpaceDE w:val="0"/>
        <w:autoSpaceDN w:val="0"/>
        <w:spacing w:line="360" w:lineRule="auto"/>
        <w:ind w:firstLineChars="200" w:firstLine="480"/>
        <w:textAlignment w:val="bottom"/>
        <w:rPr>
          <w:bCs/>
          <w:sz w:val="24"/>
        </w:rPr>
      </w:pPr>
      <w:r>
        <w:rPr>
          <w:bCs/>
          <w:sz w:val="24"/>
        </w:rPr>
        <w:lastRenderedPageBreak/>
        <w:t>（</w:t>
      </w:r>
      <w:r>
        <w:rPr>
          <w:bCs/>
          <w:sz w:val="24"/>
        </w:rPr>
        <w:t>4</w:t>
      </w:r>
      <w:r>
        <w:rPr>
          <w:bCs/>
          <w:sz w:val="24"/>
        </w:rPr>
        <w:t>）制作清算报告；</w:t>
      </w:r>
    </w:p>
    <w:p w14:paraId="6CD0466F" w14:textId="326F434E" w:rsidR="00AC3A9B" w:rsidRDefault="002C3C29">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）聘请会计师事务所对清算报告进行外部审计，聘请律师事务所对清算报告出具法律意见书；</w:t>
      </w:r>
    </w:p>
    <w:p w14:paraId="0D2B0F08"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47EC5F60"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213CBED" w14:textId="437BB917" w:rsidR="00AC3A9B" w:rsidRDefault="002C3C29">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r w:rsidR="000213BB" w:rsidRPr="000213BB">
        <w:rPr>
          <w:rFonts w:hint="eastAsia"/>
          <w:bCs/>
          <w:sz w:val="24"/>
        </w:rPr>
        <w:t>，但因本基金所持证券的流动性受到限制而不能及时变现的，清算期限相应顺延</w:t>
      </w:r>
      <w:r>
        <w:rPr>
          <w:bCs/>
          <w:sz w:val="24"/>
        </w:rPr>
        <w:t>。</w:t>
      </w:r>
    </w:p>
    <w:p w14:paraId="5C832C12" w14:textId="77777777" w:rsidR="00AC3A9B" w:rsidRDefault="002C3C29">
      <w:pPr>
        <w:autoSpaceDE w:val="0"/>
        <w:autoSpaceDN w:val="0"/>
        <w:spacing w:line="360" w:lineRule="auto"/>
        <w:ind w:firstLineChars="200" w:firstLine="480"/>
        <w:textAlignment w:val="bottom"/>
        <w:rPr>
          <w:bCs/>
          <w:sz w:val="24"/>
        </w:rPr>
      </w:pPr>
      <w:r>
        <w:rPr>
          <w:bCs/>
          <w:sz w:val="24"/>
        </w:rPr>
        <w:t>四、清算费用</w:t>
      </w:r>
    </w:p>
    <w:p w14:paraId="2F3E9ABD" w14:textId="01FF0B9F" w:rsidR="00AC3A9B" w:rsidRDefault="002C3C29">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0FC3033B" w14:textId="77777777" w:rsidR="00AC3A9B" w:rsidRDefault="002C3C29">
      <w:pPr>
        <w:autoSpaceDE w:val="0"/>
        <w:autoSpaceDN w:val="0"/>
        <w:spacing w:line="360" w:lineRule="auto"/>
        <w:ind w:firstLineChars="200" w:firstLine="480"/>
        <w:textAlignment w:val="bottom"/>
        <w:rPr>
          <w:bCs/>
          <w:sz w:val="24"/>
        </w:rPr>
      </w:pPr>
      <w:r>
        <w:rPr>
          <w:bCs/>
          <w:sz w:val="24"/>
        </w:rPr>
        <w:t>五、基金财产清算剩余资产的分配</w:t>
      </w:r>
    </w:p>
    <w:p w14:paraId="475F953F" w14:textId="7D03B8FD" w:rsidR="00AC3A9B" w:rsidRDefault="002C3C29">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w:t>
      </w:r>
      <w:r w:rsidR="00217348">
        <w:rPr>
          <w:rFonts w:hint="eastAsia"/>
          <w:bCs/>
          <w:sz w:val="24"/>
        </w:rPr>
        <w:t>基金</w:t>
      </w:r>
      <w:r>
        <w:rPr>
          <w:bCs/>
          <w:sz w:val="24"/>
        </w:rPr>
        <w:t>所欠税款并清偿基金债务后，按基金份额持有人持有的基金份额比例进行分配。</w:t>
      </w:r>
    </w:p>
    <w:p w14:paraId="38ED6F2C" w14:textId="77777777" w:rsidR="00AC3A9B" w:rsidRDefault="002C3C29">
      <w:pPr>
        <w:autoSpaceDE w:val="0"/>
        <w:autoSpaceDN w:val="0"/>
        <w:spacing w:line="360" w:lineRule="auto"/>
        <w:ind w:firstLineChars="200" w:firstLine="480"/>
        <w:textAlignment w:val="bottom"/>
        <w:rPr>
          <w:bCs/>
          <w:sz w:val="24"/>
        </w:rPr>
      </w:pPr>
      <w:r>
        <w:rPr>
          <w:bCs/>
          <w:sz w:val="24"/>
        </w:rPr>
        <w:t>六、基金财产清算的公告</w:t>
      </w:r>
    </w:p>
    <w:p w14:paraId="07CECA4C" w14:textId="11F4CDB9" w:rsidR="00AC3A9B" w:rsidRDefault="002C3C29">
      <w:pPr>
        <w:autoSpaceDE w:val="0"/>
        <w:autoSpaceDN w:val="0"/>
        <w:spacing w:line="360" w:lineRule="auto"/>
        <w:ind w:firstLineChars="200" w:firstLine="480"/>
        <w:textAlignment w:val="bottom"/>
        <w:rPr>
          <w:bCs/>
          <w:sz w:val="24"/>
        </w:rPr>
      </w:pPr>
      <w:r>
        <w:rPr>
          <w:bCs/>
          <w:sz w:val="24"/>
        </w:rPr>
        <w:t>清算过程中的有关重大事项须及时公告；基金财产清算报告</w:t>
      </w:r>
      <w:proofErr w:type="gramStart"/>
      <w:r>
        <w:rPr>
          <w:bCs/>
          <w:sz w:val="24"/>
        </w:rPr>
        <w:t>经</w:t>
      </w:r>
      <w:r w:rsidR="000213BB" w:rsidRPr="000213BB">
        <w:rPr>
          <w:rFonts w:hint="eastAsia"/>
          <w:bCs/>
          <w:sz w:val="24"/>
        </w:rPr>
        <w:t>符合</w:t>
      </w:r>
      <w:proofErr w:type="gramEnd"/>
      <w:r w:rsidR="000213BB" w:rsidRPr="000213BB">
        <w:rPr>
          <w:rFonts w:hint="eastAsia"/>
          <w:bCs/>
          <w:sz w:val="24"/>
        </w:rPr>
        <w:t>《中华人民共和国证券法》规定</w:t>
      </w:r>
      <w:r>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sidR="000213BB" w:rsidRPr="000213BB">
        <w:rPr>
          <w:rFonts w:hint="eastAsia"/>
          <w:bCs/>
          <w:sz w:val="24"/>
        </w:rPr>
        <w:t>，基金财产清算小组应当将清算报告登载在规定网站上，并将清算报告提示性公告登载在规定报刊上</w:t>
      </w:r>
      <w:r>
        <w:rPr>
          <w:bCs/>
          <w:sz w:val="24"/>
        </w:rPr>
        <w:t>。</w:t>
      </w:r>
    </w:p>
    <w:p w14:paraId="23337AE3" w14:textId="77777777" w:rsidR="00AC3A9B" w:rsidRDefault="002C3C29">
      <w:pPr>
        <w:autoSpaceDE w:val="0"/>
        <w:autoSpaceDN w:val="0"/>
        <w:spacing w:line="360" w:lineRule="auto"/>
        <w:ind w:firstLineChars="200" w:firstLine="480"/>
        <w:textAlignment w:val="bottom"/>
        <w:rPr>
          <w:bCs/>
          <w:sz w:val="24"/>
        </w:rPr>
      </w:pPr>
      <w:r>
        <w:rPr>
          <w:bCs/>
          <w:sz w:val="24"/>
        </w:rPr>
        <w:t>七、基金财产清算账册及文件的保存</w:t>
      </w:r>
    </w:p>
    <w:p w14:paraId="08FE0F90" w14:textId="4171D07A" w:rsidR="00AC3A9B" w:rsidRDefault="002C3C29">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w:t>
      </w:r>
      <w:r w:rsidR="000213BB" w:rsidRPr="000213BB">
        <w:rPr>
          <w:rFonts w:hint="eastAsia"/>
          <w:bCs/>
          <w:sz w:val="24"/>
        </w:rPr>
        <w:t>不低于法律法规规定的最低期限</w:t>
      </w:r>
      <w:r>
        <w:rPr>
          <w:rFonts w:asciiTheme="minorEastAsia" w:hAnsiTheme="minorEastAsia" w:cs="Times New Roman" w:hint="eastAsia"/>
          <w:sz w:val="24"/>
          <w:szCs w:val="24"/>
        </w:rPr>
        <w:t>。</w:t>
      </w:r>
    </w:p>
    <w:p w14:paraId="15A7CA87" w14:textId="77777777" w:rsidR="00AC3A9B"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footerReference w:type="default" r:id="rId28"/>
          <w:pgSz w:w="11906" w:h="16838"/>
          <w:pgMar w:top="1440" w:right="1800" w:bottom="1440" w:left="1800" w:header="851" w:footer="992" w:gutter="0"/>
          <w:pgNumType w:chapStyle="1"/>
          <w:cols w:space="720"/>
          <w:docGrid w:type="lines" w:linePitch="312"/>
        </w:sectPr>
      </w:pPr>
      <w:bookmarkStart w:id="358" w:name="_Toc416264553"/>
      <w:bookmarkStart w:id="359" w:name="_Toc263092326"/>
      <w:bookmarkStart w:id="360" w:name="_Toc214873607"/>
      <w:bookmarkStart w:id="361" w:name="_Toc139991749"/>
      <w:bookmarkStart w:id="362" w:name="_Toc25647"/>
      <w:bookmarkStart w:id="363" w:name="_Toc6237"/>
      <w:bookmarkStart w:id="364" w:name="_Toc123051465"/>
      <w:bookmarkStart w:id="365" w:name="_Toc7170"/>
      <w:bookmarkStart w:id="366" w:name="_Toc123102466"/>
      <w:bookmarkStart w:id="367" w:name="_Toc9005"/>
      <w:bookmarkStart w:id="368" w:name="_Toc8059"/>
      <w:bookmarkStart w:id="369" w:name="_Toc123112247"/>
      <w:bookmarkStart w:id="370" w:name="_Toc27464"/>
      <w:bookmarkStart w:id="371" w:name="_Toc352229765"/>
      <w:bookmarkStart w:id="372" w:name="_Toc98560364"/>
      <w:bookmarkStart w:id="373" w:name="_Toc8049"/>
      <w:bookmarkStart w:id="374" w:name="_Toc141703899"/>
      <w:bookmarkStart w:id="375" w:name="_Toc22978"/>
      <w:bookmarkStart w:id="376" w:name="_Toc29891"/>
      <w:bookmarkStart w:id="377" w:name="_Toc10006"/>
      <w:bookmarkStart w:id="378" w:name="_Toc11113"/>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61114DE5" w14:textId="4657BA67" w:rsidR="00AC3A9B" w:rsidRDefault="002C3C29">
      <w:pPr>
        <w:pStyle w:val="1"/>
        <w:jc w:val="center"/>
        <w:rPr>
          <w:sz w:val="30"/>
          <w:szCs w:val="30"/>
        </w:rPr>
      </w:pPr>
      <w:bookmarkStart w:id="379" w:name="_Toc132010511"/>
      <w:r>
        <w:rPr>
          <w:rFonts w:hint="eastAsia"/>
          <w:sz w:val="30"/>
          <w:szCs w:val="30"/>
        </w:rPr>
        <w:lastRenderedPageBreak/>
        <w:t>第十</w:t>
      </w:r>
      <w:r w:rsidR="005B5C87">
        <w:rPr>
          <w:rFonts w:hint="eastAsia"/>
          <w:sz w:val="30"/>
          <w:szCs w:val="30"/>
        </w:rPr>
        <w:t>九</w:t>
      </w:r>
      <w:r>
        <w:rPr>
          <w:rFonts w:hint="eastAsia"/>
          <w:sz w:val="30"/>
          <w:szCs w:val="30"/>
        </w:rPr>
        <w:t>部分</w:t>
      </w:r>
      <w:r>
        <w:rPr>
          <w:sz w:val="30"/>
          <w:szCs w:val="30"/>
        </w:rPr>
        <w:t xml:space="preserve">  </w:t>
      </w:r>
      <w:r>
        <w:rPr>
          <w:rFonts w:hint="eastAsia"/>
          <w:sz w:val="30"/>
          <w:szCs w:val="30"/>
        </w:rPr>
        <w:t>基金合同的内容摘要</w:t>
      </w:r>
      <w:bookmarkEnd w:id="358"/>
      <w:bookmarkEnd w:id="359"/>
      <w:bookmarkEnd w:id="360"/>
      <w:bookmarkEnd w:id="379"/>
    </w:p>
    <w:p w14:paraId="6FE63483" w14:textId="77777777" w:rsidR="00AC3A9B" w:rsidRPr="00001A11" w:rsidRDefault="002C3C29" w:rsidP="00001A11">
      <w:pPr>
        <w:widowControl/>
        <w:spacing w:line="360" w:lineRule="auto"/>
        <w:ind w:firstLineChars="200" w:firstLine="482"/>
        <w:jc w:val="left"/>
        <w:outlineLvl w:val="1"/>
        <w:rPr>
          <w:rFonts w:asciiTheme="minorEastAsia" w:hAnsiTheme="minorEastAsia" w:cs="Times New Roman"/>
          <w:b/>
          <w:sz w:val="24"/>
          <w:szCs w:val="24"/>
        </w:rPr>
      </w:pPr>
      <w:r w:rsidRPr="00001A11">
        <w:rPr>
          <w:rFonts w:asciiTheme="minorEastAsia" w:hAnsiTheme="minorEastAsia" w:cs="Times New Roman" w:hint="eastAsia"/>
          <w:b/>
          <w:sz w:val="24"/>
          <w:szCs w:val="24"/>
        </w:rPr>
        <w:t>一、基金份额持有人、基金管理人和基金托管人的权利、义务</w:t>
      </w:r>
    </w:p>
    <w:p w14:paraId="6D797C20" w14:textId="306D8C62"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（一）基金管理人的权利与义务</w:t>
      </w:r>
    </w:p>
    <w:p w14:paraId="739D4D7A"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1、根据《基金法》、《运作办法》及其他有关规定，基金管理人的权利包括但不限于：</w:t>
      </w:r>
    </w:p>
    <w:p w14:paraId="74B2426B"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（1）依法募集资金；</w:t>
      </w:r>
    </w:p>
    <w:p w14:paraId="75AB01DF"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（2）自基金合同生效之日起，根据法律法规和基金合同独立运用并管理基金财产；</w:t>
      </w:r>
    </w:p>
    <w:p w14:paraId="3C73C3B8"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（3）依照基金合同收取基金管理费以及法律法规规定或中国证监会批准的其他费用；</w:t>
      </w:r>
    </w:p>
    <w:p w14:paraId="40283F7D"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（4）销售基金份额；</w:t>
      </w:r>
    </w:p>
    <w:p w14:paraId="6318697D"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（5）按照规定召集基金份额持有人大会；</w:t>
      </w:r>
    </w:p>
    <w:p w14:paraId="3A93BA66"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（6）依据基金合同及有关法律规定监督基金托管人，如认为基金托管人违反了基金合同及国家有关法律规定，应呈报中国证监会和其他监管部门，并采取必要措施保护基金投资人的利益；</w:t>
      </w:r>
    </w:p>
    <w:p w14:paraId="5062BAAA"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（7）在基金托管人更换时，提名新的基金托管人；</w:t>
      </w:r>
    </w:p>
    <w:p w14:paraId="769FDCE7"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 xml:space="preserve">（8）选择、更换基金销售机构，对基金销售机构的相关行为进行监督和处理； </w:t>
      </w:r>
    </w:p>
    <w:p w14:paraId="6DEA7F41"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5820CBD6"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（10）依据基金合同及有关法律规定决定基金收益的分配方案；</w:t>
      </w:r>
      <w:r w:rsidRPr="000A641C">
        <w:rPr>
          <w:rFonts w:asciiTheme="minorEastAsia" w:hAnsiTheme="minorEastAsia" w:cs="Times New Roman" w:hint="eastAsia"/>
          <w:bCs/>
          <w:sz w:val="24"/>
          <w:szCs w:val="24"/>
        </w:rPr>
        <w:tab/>
      </w:r>
    </w:p>
    <w:p w14:paraId="7D38A7E1"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 xml:space="preserve">（11）在基金合同约定的范围内，拒绝或暂停受理申购、赎回与转换申请； </w:t>
      </w:r>
    </w:p>
    <w:p w14:paraId="018D6C76"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sidRPr="000A641C">
        <w:rPr>
          <w:rFonts w:asciiTheme="minorEastAsia" w:hAnsiTheme="minorEastAsia" w:cs="Times New Roman" w:hint="eastAsia"/>
          <w:bCs/>
          <w:sz w:val="24"/>
          <w:szCs w:val="24"/>
        </w:rPr>
        <w:tab/>
      </w:r>
    </w:p>
    <w:p w14:paraId="298698F3"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 xml:space="preserve">（13）在法律法规允许的前提下，为基金的利益依法为基金进行融资； </w:t>
      </w:r>
    </w:p>
    <w:p w14:paraId="2BA670F4"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（14）以基金管理人的名义，代表基金份额持有人的利益行使诉讼权利或者实施其他法律行为；</w:t>
      </w:r>
    </w:p>
    <w:p w14:paraId="2B481B58"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（15）选择、更换律师事务所、会计师事务所、证券经纪商、期货经纪机构或其他为基金提供服务的外部机构；</w:t>
      </w:r>
    </w:p>
    <w:p w14:paraId="084DC0DF"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lastRenderedPageBreak/>
        <w:t>（16）在符合有关法律、法规的前提下，制订和调整有关基金认购、申购、赎回、转换、</w:t>
      </w:r>
      <w:proofErr w:type="gramStart"/>
      <w:r w:rsidRPr="000A641C">
        <w:rPr>
          <w:rFonts w:asciiTheme="minorEastAsia" w:hAnsiTheme="minorEastAsia" w:cs="Times New Roman" w:hint="eastAsia"/>
          <w:bCs/>
          <w:sz w:val="24"/>
          <w:szCs w:val="24"/>
        </w:rPr>
        <w:t>非交易</w:t>
      </w:r>
      <w:proofErr w:type="gramEnd"/>
      <w:r w:rsidRPr="000A641C">
        <w:rPr>
          <w:rFonts w:asciiTheme="minorEastAsia" w:hAnsiTheme="minorEastAsia" w:cs="Times New Roman" w:hint="eastAsia"/>
          <w:bCs/>
          <w:sz w:val="24"/>
          <w:szCs w:val="24"/>
        </w:rPr>
        <w:t>过户、转托管、收益分配和定期定额投资等业务规则；</w:t>
      </w:r>
    </w:p>
    <w:p w14:paraId="29ECE831"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（17）法律法规及中国证监会规定的和基金合同约定的其他权利。</w:t>
      </w:r>
    </w:p>
    <w:p w14:paraId="00947257"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2、根据《基金法》、《运作办法》及其他有关规定，基金管理人的义务包括但不限于：</w:t>
      </w:r>
    </w:p>
    <w:p w14:paraId="59F316DC"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5DC0CE4D"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（2）办理基金备案手续；</w:t>
      </w:r>
    </w:p>
    <w:p w14:paraId="48B73B89"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（3）自基金合同生效之日起，以诚实信用、谨慎勤勉的原则管理和运用基金财产；</w:t>
      </w:r>
    </w:p>
    <w:p w14:paraId="3873CF43"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4DE304AC"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19371154"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70A08AFF"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（7）依法接受基金托管人的监督；</w:t>
      </w:r>
    </w:p>
    <w:p w14:paraId="5A013D6A"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（8）采取适当合理的措施使计算基金份额认购、申购、赎回和注销价格的方法符合基金合同等法律文件的规定，按有关规定计算并公告基金净值信息，确定基金份额申购、赎回的价格；</w:t>
      </w:r>
    </w:p>
    <w:p w14:paraId="7C9DF12F"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（9）进行基金会计核算并编制基金财务会计报告；</w:t>
      </w:r>
    </w:p>
    <w:p w14:paraId="523A8492"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（10）编制季度报告、中期报告和年度报告；</w:t>
      </w:r>
    </w:p>
    <w:p w14:paraId="29FCAF7B"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（11）严格按照《基金法》、基金合同及其他有关规定，履行信息披露及报告义务；</w:t>
      </w:r>
    </w:p>
    <w:p w14:paraId="5DE4BE60"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向他人泄露，但因向审计、法律等外部专业顾问提供，以及依法律法规、监管要求向有权机关提供的情况除外；</w:t>
      </w:r>
    </w:p>
    <w:p w14:paraId="2B6847A9"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lastRenderedPageBreak/>
        <w:t>（13）按基金合同的约定确定基金收益分配方案，及时向基金份额持有人分配基金收益；</w:t>
      </w:r>
    </w:p>
    <w:p w14:paraId="5A91EF9E"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（14）按规定受理申购与赎回申请，及时、足额支付赎回款项；</w:t>
      </w:r>
    </w:p>
    <w:p w14:paraId="2BA25658"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0DD72E8F"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（16）按规定保存基金财产管理业务活动的会计账册、报表、记录和其他相关资料，保存期限不低于法律法规规定的最低期限；</w:t>
      </w:r>
    </w:p>
    <w:p w14:paraId="1321ED75"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79F5C40"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（18）组织并参加基金财产清算小组，参与基金财产的保管、清理、估价、变现和分配；</w:t>
      </w:r>
    </w:p>
    <w:p w14:paraId="57A2C64F"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（19）面临解散、依法被撤销或者被依法宣告破产时，及时报告中国证监会并通知基金托管人；</w:t>
      </w:r>
    </w:p>
    <w:p w14:paraId="1A9EB458"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5579602B"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2C6B4769"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（22）当基金管理人将其义务委托第三方处理时，应当对第三方处理有关基金事务的行为承担责任；</w:t>
      </w:r>
    </w:p>
    <w:p w14:paraId="2A9F4F4D"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（23）以基金管理人名义，代表基金份额持有人利益行使诉讼权利或实施其他法律行为；</w:t>
      </w:r>
      <w:r w:rsidRPr="000A641C">
        <w:rPr>
          <w:rFonts w:asciiTheme="minorEastAsia" w:hAnsiTheme="minorEastAsia" w:cs="Times New Roman" w:hint="eastAsia"/>
          <w:bCs/>
          <w:sz w:val="24"/>
          <w:szCs w:val="24"/>
        </w:rPr>
        <w:tab/>
      </w:r>
    </w:p>
    <w:p w14:paraId="3CB213BD"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16AC208A"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（25）执行生效的基金份额持有人大会的决议；</w:t>
      </w:r>
    </w:p>
    <w:p w14:paraId="646910AB" w14:textId="77777777" w:rsidR="000A641C" w:rsidRP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（26）建立并保存基金份额持有人名册；</w:t>
      </w:r>
    </w:p>
    <w:p w14:paraId="61D10B89" w14:textId="2DB1555A" w:rsidR="000A641C" w:rsidRDefault="000A641C" w:rsidP="000A641C">
      <w:pPr>
        <w:widowControl/>
        <w:spacing w:line="360" w:lineRule="auto"/>
        <w:ind w:firstLineChars="200" w:firstLine="480"/>
        <w:jc w:val="left"/>
        <w:rPr>
          <w:rFonts w:asciiTheme="minorEastAsia" w:hAnsiTheme="minorEastAsia" w:cs="Times New Roman"/>
          <w:bCs/>
          <w:sz w:val="24"/>
          <w:szCs w:val="24"/>
        </w:rPr>
      </w:pPr>
      <w:r w:rsidRPr="000A641C">
        <w:rPr>
          <w:rFonts w:asciiTheme="minorEastAsia" w:hAnsiTheme="minorEastAsia" w:cs="Times New Roman" w:hint="eastAsia"/>
          <w:bCs/>
          <w:sz w:val="24"/>
          <w:szCs w:val="24"/>
        </w:rPr>
        <w:t>（27）法律法规及中国证监会规定的和基金合同约定的其他义务。</w:t>
      </w:r>
    </w:p>
    <w:p w14:paraId="034F1598" w14:textId="75AF593A" w:rsidR="00F254C4" w:rsidRPr="00F254C4" w:rsidRDefault="00F254C4" w:rsidP="00F254C4">
      <w:pPr>
        <w:widowControl/>
        <w:spacing w:line="360" w:lineRule="auto"/>
        <w:ind w:firstLineChars="200" w:firstLine="480"/>
        <w:jc w:val="left"/>
        <w:rPr>
          <w:rFonts w:asciiTheme="minorEastAsia" w:hAnsiTheme="minorEastAsia" w:cs="Times New Roman"/>
          <w:bCs/>
          <w:sz w:val="24"/>
          <w:szCs w:val="24"/>
        </w:rPr>
      </w:pPr>
      <w:r w:rsidRPr="00F254C4">
        <w:rPr>
          <w:rFonts w:asciiTheme="minorEastAsia" w:hAnsiTheme="minorEastAsia" w:cs="Times New Roman" w:hint="eastAsia"/>
          <w:bCs/>
          <w:sz w:val="24"/>
          <w:szCs w:val="24"/>
        </w:rPr>
        <w:lastRenderedPageBreak/>
        <w:t>（</w:t>
      </w:r>
      <w:r>
        <w:rPr>
          <w:rFonts w:asciiTheme="minorEastAsia" w:hAnsiTheme="minorEastAsia" w:cs="Times New Roman" w:hint="eastAsia"/>
          <w:bCs/>
          <w:sz w:val="24"/>
          <w:szCs w:val="24"/>
        </w:rPr>
        <w:t>二</w:t>
      </w:r>
      <w:r w:rsidRPr="00F254C4">
        <w:rPr>
          <w:rFonts w:asciiTheme="minorEastAsia" w:hAnsiTheme="minorEastAsia" w:cs="Times New Roman" w:hint="eastAsia"/>
          <w:bCs/>
          <w:sz w:val="24"/>
          <w:szCs w:val="24"/>
        </w:rPr>
        <w:t>）基金托管人的权利与义务</w:t>
      </w:r>
    </w:p>
    <w:p w14:paraId="292E3CC5"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1、根据《基金法》、《运作办法》及其他有关规定，基金托管人的权利包括但不限于：</w:t>
      </w:r>
    </w:p>
    <w:p w14:paraId="6DDE160C"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（1）自基金合同生效之日起，依法</w:t>
      </w:r>
      <w:proofErr w:type="gramStart"/>
      <w:r w:rsidRPr="007D7C12">
        <w:rPr>
          <w:rFonts w:asciiTheme="minorEastAsia" w:hAnsiTheme="minorEastAsia" w:cs="Times New Roman" w:hint="eastAsia"/>
          <w:bCs/>
          <w:sz w:val="24"/>
          <w:szCs w:val="24"/>
        </w:rPr>
        <w:t>律法规</w:t>
      </w:r>
      <w:proofErr w:type="gramEnd"/>
      <w:r w:rsidRPr="007D7C12">
        <w:rPr>
          <w:rFonts w:asciiTheme="minorEastAsia" w:hAnsiTheme="minorEastAsia" w:cs="Times New Roman" w:hint="eastAsia"/>
          <w:bCs/>
          <w:sz w:val="24"/>
          <w:szCs w:val="24"/>
        </w:rPr>
        <w:t>和基金合同的规定安全保管基金财产；</w:t>
      </w:r>
    </w:p>
    <w:p w14:paraId="7C00CB4F"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（2）依基金合同约定获得基金托管费以及法律法规规定或监管部门批准的其他费用；</w:t>
      </w:r>
    </w:p>
    <w:p w14:paraId="458486C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832EACB"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（4）根据相关市场规则，为基金开设资金账户、证券账户等投资所需账户，为基金办理证券、期货交易资金清算；</w:t>
      </w:r>
    </w:p>
    <w:p w14:paraId="24661C3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（5）提议召开或召集基金份额持有人大会；</w:t>
      </w:r>
    </w:p>
    <w:p w14:paraId="7C54C20A"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（6）在基金管理人更换时，提名新的基金管理人；</w:t>
      </w:r>
    </w:p>
    <w:p w14:paraId="5AA500F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（7）法律法规及中国证监会规定的和基金合同约定的其他权利。</w:t>
      </w:r>
    </w:p>
    <w:p w14:paraId="07226C48"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2、根据《基金法》、《运作办法》及其他有关规定，基金托管人的义务包括但不限于：</w:t>
      </w:r>
    </w:p>
    <w:p w14:paraId="4EA0BF40"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（1）以诚实信用、勤勉尽责的原则持有并安全保管基金财产；</w:t>
      </w:r>
    </w:p>
    <w:p w14:paraId="07D5E3D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3391ECDF"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038EAFA"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（4）除依据《基金法》、基金合同、托管协议及其他有关规定外，不得利用基金财产为自己及任何第三人谋取利益，不得委托第三人托管基金财产；</w:t>
      </w:r>
    </w:p>
    <w:p w14:paraId="229B22A2"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（5）保管由基金管理人代表基金签订的与基金有关的重大合同及有关凭证；</w:t>
      </w:r>
    </w:p>
    <w:p w14:paraId="348C61F7"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lastRenderedPageBreak/>
        <w:t>（6）按规定开设基金财产的资金账户和证券账户等投资所需账户，按照基金合同、托管协议的约定，根据基金管理人的投资指令，及时办理清算、交割事宜；</w:t>
      </w:r>
    </w:p>
    <w:p w14:paraId="0897230A"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7）保守基金商业秘密，除《基金法》、基金合同、托管协议及其他有关规定另有规定外，在基金信息公开披露前予以保密，不得向他人泄露，但因向审计、法律等外部专业顾问提供，以及依法律法规、监管要求向有权机关提供的情况除外；</w:t>
      </w:r>
    </w:p>
    <w:p w14:paraId="2927F619"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（8）复核、审查基金管理人计算的基金资产净值、各类基金份额净值、基金份额申购、赎回价格；</w:t>
      </w:r>
    </w:p>
    <w:p w14:paraId="7D18F126"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（9）办理与基金托管业务活动有关的信息披露事项；</w:t>
      </w:r>
    </w:p>
    <w:p w14:paraId="40E8375D"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27A0CEAB"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（11）保存基金托管业务活动的记录、账册、报表和其他相关资料不低于法律法规规定的最低期限；</w:t>
      </w:r>
    </w:p>
    <w:p w14:paraId="5F252E77"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（12）从基金管理人或其委托的基金登记机构处接收并保存基金份额持有人名册；</w:t>
      </w:r>
    </w:p>
    <w:p w14:paraId="30747BD9"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（13）按规定制作相关账册并与基金管理人核对；</w:t>
      </w:r>
    </w:p>
    <w:p w14:paraId="7FC00DE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（14）依据基金管理人的指令或有关规定向基金份额持有人支付基金收益和赎回款项；</w:t>
      </w:r>
    </w:p>
    <w:p w14:paraId="05E1F0C6"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47DE82AB"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（16）按照法律法规和基金合同及托管协议的规定监督基金管理人的投资运作；</w:t>
      </w:r>
    </w:p>
    <w:p w14:paraId="3E47B070"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（17）参加基金财产清算小组，参与基金财产的保管、清理、估价、变现和分配；</w:t>
      </w:r>
    </w:p>
    <w:p w14:paraId="5F489C1E"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（18）面临解散、依法被撤销或者被依法宣告破产时，及时报告中国证监会和银行监管机构，并通知基金管理人；</w:t>
      </w:r>
    </w:p>
    <w:p w14:paraId="7F9A0628"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lastRenderedPageBreak/>
        <w:t>（19）因违反基金合同及托管协议导致基金财产损失时，应承担赔偿责任，其赔偿责任不因其退任而免除；</w:t>
      </w:r>
    </w:p>
    <w:p w14:paraId="52EB35E0"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247EAA45"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（21）执行生效的基金份额持有人大会的决议；</w:t>
      </w:r>
    </w:p>
    <w:p w14:paraId="67964541" w14:textId="2A56CF04" w:rsid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（22）法律法规及中国证监会规定的和基金合同约定的其他义务。</w:t>
      </w:r>
    </w:p>
    <w:p w14:paraId="76EC4CA7" w14:textId="348C14F2" w:rsidR="00F254C4" w:rsidRPr="00F254C4" w:rsidRDefault="00F254C4" w:rsidP="00F254C4">
      <w:pPr>
        <w:widowControl/>
        <w:spacing w:line="360" w:lineRule="auto"/>
        <w:ind w:firstLineChars="200" w:firstLine="480"/>
        <w:jc w:val="left"/>
        <w:rPr>
          <w:rFonts w:asciiTheme="minorEastAsia" w:hAnsiTheme="minorEastAsia" w:cs="Times New Roman"/>
          <w:bCs/>
          <w:sz w:val="24"/>
          <w:szCs w:val="24"/>
        </w:rPr>
      </w:pPr>
      <w:r w:rsidRPr="00F254C4">
        <w:rPr>
          <w:rFonts w:asciiTheme="minorEastAsia" w:hAnsiTheme="minorEastAsia" w:cs="Times New Roman" w:hint="eastAsia"/>
          <w:bCs/>
          <w:sz w:val="24"/>
          <w:szCs w:val="24"/>
        </w:rPr>
        <w:t>（</w:t>
      </w:r>
      <w:r>
        <w:rPr>
          <w:rFonts w:asciiTheme="minorEastAsia" w:hAnsiTheme="minorEastAsia" w:cs="Times New Roman" w:hint="eastAsia"/>
          <w:bCs/>
          <w:sz w:val="24"/>
          <w:szCs w:val="24"/>
        </w:rPr>
        <w:t>三</w:t>
      </w:r>
      <w:r w:rsidRPr="00F254C4">
        <w:rPr>
          <w:rFonts w:asciiTheme="minorEastAsia" w:hAnsiTheme="minorEastAsia" w:cs="Times New Roman" w:hint="eastAsia"/>
          <w:bCs/>
          <w:sz w:val="24"/>
          <w:szCs w:val="24"/>
        </w:rPr>
        <w:t>）基金份额持有人的权利与义务</w:t>
      </w:r>
    </w:p>
    <w:p w14:paraId="6F24F368"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除法律法规另有规定或基金合同另有约定外，同一类别的每份基金份额具有同等的合法权益。</w:t>
      </w:r>
    </w:p>
    <w:p w14:paraId="779ADF3A"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1、根据《基金法》、《运作办法》及其他有关规定，基金份额持有人的权利包括但不限于：</w:t>
      </w:r>
    </w:p>
    <w:p w14:paraId="0B72BD6B"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（1）分享基金财产收益；</w:t>
      </w:r>
    </w:p>
    <w:p w14:paraId="4BD96366"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（2）参与分配清算后的剩余基金财产；</w:t>
      </w:r>
    </w:p>
    <w:p w14:paraId="6DC71C5D"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（3）依法转让或者申请赎回其持有的基金份额；</w:t>
      </w:r>
    </w:p>
    <w:p w14:paraId="0A981399"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（4）按照规定要求召开基金份额持有人大会或者召集基金份额持有人大会；</w:t>
      </w:r>
    </w:p>
    <w:p w14:paraId="07349925"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（5）出席或者委派代表出席基金份额持有人大会，对基金份额持有人大会审议事项行使表决权；</w:t>
      </w:r>
    </w:p>
    <w:p w14:paraId="07E3DBA3"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（6）查阅或者复制公开披露的基金信息资料；</w:t>
      </w:r>
    </w:p>
    <w:p w14:paraId="4B6DC2B9"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（7）监督基金管理人的投资运作；</w:t>
      </w:r>
    </w:p>
    <w:p w14:paraId="4CD40A20"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（8）对基金管理人、基金托管人、基金服务机构损害其合法权益的行为依法提起诉讼或仲裁；</w:t>
      </w:r>
    </w:p>
    <w:p w14:paraId="7D953C12"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（9）法律法规及中国证监会规定的和基金合同约定的其他权利。</w:t>
      </w:r>
    </w:p>
    <w:p w14:paraId="612E858F"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2、根据《基金法》、《运作办法》及其他有关规定，基金份额持有人的义务包括但不限于：</w:t>
      </w:r>
    </w:p>
    <w:p w14:paraId="50C6A513"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（1）认真阅读并遵守基金合同、招募说明书等信息披露文件；</w:t>
      </w:r>
    </w:p>
    <w:p w14:paraId="6FB7B9D8"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76617B8B"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（3）关注基金信息披露，及时行使权利和履行义务；</w:t>
      </w:r>
    </w:p>
    <w:p w14:paraId="14CD68E1"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lastRenderedPageBreak/>
        <w:t>（4）交纳基金认购、申购款项及法律法规和基金合同所规定的费用；</w:t>
      </w:r>
    </w:p>
    <w:p w14:paraId="273D2A13"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（5）在其持有的基金份额范围内，承担基金亏损或者基金合同终止的有限责任；</w:t>
      </w:r>
    </w:p>
    <w:p w14:paraId="7083E66D"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（6）不从事任何有损基金及其他基金合同当事人合法权益的活动；</w:t>
      </w:r>
    </w:p>
    <w:p w14:paraId="0F2BE766"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（7）执行生效的基金份额持有人大会的决议；</w:t>
      </w:r>
    </w:p>
    <w:p w14:paraId="2258FB0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（8）返还在基金交易过程中因任何原因获得的不当得利；</w:t>
      </w:r>
    </w:p>
    <w:p w14:paraId="4AA27C74" w14:textId="77777777" w:rsidR="007D7C12" w:rsidRP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（9）发起资金提供方持有发起资金认购的基金份额自基金合同生效之日起不少于3年；</w:t>
      </w:r>
    </w:p>
    <w:p w14:paraId="6F89D93D" w14:textId="568D4A3A" w:rsidR="007D7C12" w:rsidRDefault="007D7C12" w:rsidP="007D7C12">
      <w:pPr>
        <w:widowControl/>
        <w:spacing w:line="360" w:lineRule="auto"/>
        <w:ind w:firstLineChars="200" w:firstLine="480"/>
        <w:jc w:val="left"/>
        <w:rPr>
          <w:rFonts w:asciiTheme="minorEastAsia" w:hAnsiTheme="minorEastAsia" w:cs="Times New Roman"/>
          <w:bCs/>
          <w:sz w:val="24"/>
          <w:szCs w:val="24"/>
        </w:rPr>
      </w:pPr>
      <w:r w:rsidRPr="007D7C12">
        <w:rPr>
          <w:rFonts w:asciiTheme="minorEastAsia" w:hAnsiTheme="minorEastAsia" w:cs="Times New Roman" w:hint="eastAsia"/>
          <w:bCs/>
          <w:sz w:val="24"/>
          <w:szCs w:val="24"/>
        </w:rPr>
        <w:t>（10）法律法规及中国证监会规定的和基金合同约定的其他义务。</w:t>
      </w:r>
    </w:p>
    <w:p w14:paraId="3C81F2DC" w14:textId="77777777" w:rsidR="00AC3A9B" w:rsidRPr="00F254C4" w:rsidRDefault="002C3C29" w:rsidP="00BF1C0E">
      <w:pPr>
        <w:widowControl/>
        <w:spacing w:line="360" w:lineRule="auto"/>
        <w:ind w:firstLineChars="200" w:firstLine="482"/>
        <w:jc w:val="left"/>
        <w:outlineLvl w:val="1"/>
        <w:rPr>
          <w:rFonts w:asciiTheme="minorEastAsia" w:hAnsiTheme="minorEastAsia" w:cs="Times New Roman"/>
          <w:b/>
          <w:sz w:val="24"/>
          <w:szCs w:val="24"/>
        </w:rPr>
      </w:pPr>
      <w:r w:rsidRPr="00F254C4">
        <w:rPr>
          <w:rFonts w:asciiTheme="minorEastAsia" w:hAnsiTheme="minorEastAsia" w:cs="Times New Roman" w:hint="eastAsia"/>
          <w:b/>
          <w:sz w:val="24"/>
          <w:szCs w:val="24"/>
        </w:rPr>
        <w:t>二、基金份额持有人大会召集、议事及表决的程序和规则</w:t>
      </w:r>
    </w:p>
    <w:p w14:paraId="53E8FB66"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2C0149C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本</w:t>
      </w:r>
      <w:proofErr w:type="gramStart"/>
      <w:r w:rsidRPr="00FD6D5A">
        <w:rPr>
          <w:rFonts w:asciiTheme="minorEastAsia" w:hAnsiTheme="minorEastAsia" w:cs="Times New Roman" w:hint="eastAsia"/>
          <w:bCs/>
          <w:sz w:val="24"/>
          <w:szCs w:val="24"/>
        </w:rPr>
        <w:t>基金基金</w:t>
      </w:r>
      <w:proofErr w:type="gramEnd"/>
      <w:r w:rsidRPr="00FD6D5A">
        <w:rPr>
          <w:rFonts w:asciiTheme="minorEastAsia" w:hAnsiTheme="minorEastAsia" w:cs="Times New Roman" w:hint="eastAsia"/>
          <w:bCs/>
          <w:sz w:val="24"/>
          <w:szCs w:val="24"/>
        </w:rPr>
        <w:t>份额持有人大会不设日常机构。</w:t>
      </w:r>
    </w:p>
    <w:p w14:paraId="48791DD5" w14:textId="02A48188"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一</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召开事由</w:t>
      </w:r>
    </w:p>
    <w:p w14:paraId="697A3E7B"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1、除法律法规、中国证监会另有规定或基金合同另有约定外，当出现或需要决定下列事由之一的，应当召开基金份额持有人大会：</w:t>
      </w:r>
    </w:p>
    <w:p w14:paraId="11BBE72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（1）终止基金合同；</w:t>
      </w:r>
    </w:p>
    <w:p w14:paraId="70A071C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（2）更换基金管理人；</w:t>
      </w:r>
    </w:p>
    <w:p w14:paraId="563AB81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（3）更换基金托管人；</w:t>
      </w:r>
    </w:p>
    <w:p w14:paraId="25B60714"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（4）转换基金运作方式；</w:t>
      </w:r>
    </w:p>
    <w:p w14:paraId="533A5C3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（5）调整基金管理人、基金托管人的报酬标准或提高销售服务费率；</w:t>
      </w:r>
    </w:p>
    <w:p w14:paraId="00F15F1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（6）变更基金类别；</w:t>
      </w:r>
    </w:p>
    <w:p w14:paraId="46D8A68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（7）本基金与其他基金的合并；</w:t>
      </w:r>
    </w:p>
    <w:p w14:paraId="007A62D8"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（8）变更基金投资目标、范围或策略；</w:t>
      </w:r>
    </w:p>
    <w:p w14:paraId="722E9B75"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（9）变更基金份额持有人大会程序；</w:t>
      </w:r>
    </w:p>
    <w:p w14:paraId="010ED10B"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（10）基金管理人或基金托管人要求召开基金份额持有人大会；</w:t>
      </w:r>
    </w:p>
    <w:p w14:paraId="3076437A"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lastRenderedPageBreak/>
        <w:t>（11）单独或合计持有本基金总份额10%以上（含10%）基金份额的基金份额持有人（以基金管理人收到提议当日的基金份额计算，下同）就同一事项书面要求召开基金份额持有人大会；</w:t>
      </w:r>
    </w:p>
    <w:p w14:paraId="440766C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（12）对基金合同当事人权利和义务产生重大影响的其他事项；</w:t>
      </w:r>
    </w:p>
    <w:p w14:paraId="6AFFB6C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（13）法律法规、基金合同或中国证监会规定的其他应当召开基金份额持有人大会的事项。</w:t>
      </w:r>
    </w:p>
    <w:p w14:paraId="6F12D809"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40F6CDE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（1）法律法规要求增加的基金费用的收取；</w:t>
      </w:r>
    </w:p>
    <w:p w14:paraId="5744E6E9"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（2）调整本基金的申购费率、调低赎回费率或销售服务费率、调整收费方式；</w:t>
      </w:r>
    </w:p>
    <w:p w14:paraId="095B5F0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w:t>
      </w:r>
      <w:proofErr w:type="gramStart"/>
      <w:r w:rsidRPr="00FD6D5A">
        <w:rPr>
          <w:rFonts w:asciiTheme="minorEastAsia" w:hAnsiTheme="minorEastAsia" w:cs="Times New Roman" w:hint="eastAsia"/>
          <w:bCs/>
          <w:sz w:val="24"/>
          <w:szCs w:val="24"/>
        </w:rPr>
        <w:t>因相应</w:t>
      </w:r>
      <w:proofErr w:type="gramEnd"/>
      <w:r w:rsidRPr="00FD6D5A">
        <w:rPr>
          <w:rFonts w:asciiTheme="minorEastAsia" w:hAnsiTheme="minorEastAsia" w:cs="Times New Roman" w:hint="eastAsia"/>
          <w:bCs/>
          <w:sz w:val="24"/>
          <w:szCs w:val="24"/>
        </w:rPr>
        <w:t>的法律法规发生变动而应当对基金合同进行修改；</w:t>
      </w:r>
    </w:p>
    <w:p w14:paraId="11583B2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（4）对基金合同的修改对基金份额持有人利益无实质性不利影响或修改不涉及基金合同当事人权利义务关系发生重大变化；</w:t>
      </w:r>
    </w:p>
    <w:p w14:paraId="00E0EFFA"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（5）在法律法规允许的情况下，且在对现有基金份额持有人利益无实质性不利影响的前提下，推出新业务或服务；</w:t>
      </w:r>
    </w:p>
    <w:p w14:paraId="506309E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（6）基金管理人、销售机构、基金登记机构等调整有关基金认购、申购、赎回、转换、</w:t>
      </w:r>
      <w:proofErr w:type="gramStart"/>
      <w:r w:rsidRPr="00FD6D5A">
        <w:rPr>
          <w:rFonts w:asciiTheme="minorEastAsia" w:hAnsiTheme="minorEastAsia" w:cs="Times New Roman" w:hint="eastAsia"/>
          <w:bCs/>
          <w:sz w:val="24"/>
          <w:szCs w:val="24"/>
        </w:rPr>
        <w:t>非交易</w:t>
      </w:r>
      <w:proofErr w:type="gramEnd"/>
      <w:r w:rsidRPr="00FD6D5A">
        <w:rPr>
          <w:rFonts w:asciiTheme="minorEastAsia" w:hAnsiTheme="minorEastAsia" w:cs="Times New Roman" w:hint="eastAsia"/>
          <w:bCs/>
          <w:sz w:val="24"/>
          <w:szCs w:val="24"/>
        </w:rPr>
        <w:t>过户、转托管等业务的规则；</w:t>
      </w:r>
    </w:p>
    <w:p w14:paraId="027F088F"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（7）基金管理人调整基金份额类别设置、增加新的基金份额类别、停止现有基金份额类别的销售等或对基金份额分类办法及规则进行调整；</w:t>
      </w:r>
    </w:p>
    <w:p w14:paraId="5E7812A4"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（8）按照法律法规和基金合同规定不需召开基金份额持有人大会的其他情形。</w:t>
      </w:r>
    </w:p>
    <w:p w14:paraId="3F6FFC5D" w14:textId="1205AF41"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二</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会议召集人及召集方式</w:t>
      </w:r>
    </w:p>
    <w:p w14:paraId="46316403"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1、除法律法规规定或基金合同另有约定外，基金份额持有人大会由基金管理人召集。</w:t>
      </w:r>
    </w:p>
    <w:p w14:paraId="6FD693F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2、基金管理人未按规定召集或不能召集时，由基金托管人召集。</w:t>
      </w:r>
    </w:p>
    <w:p w14:paraId="15F7528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w:t>
      </w:r>
      <w:r w:rsidRPr="00FD6D5A">
        <w:rPr>
          <w:rFonts w:asciiTheme="minorEastAsia" w:hAnsiTheme="minorEastAsia" w:cs="Times New Roman" w:hint="eastAsia"/>
          <w:bCs/>
          <w:sz w:val="24"/>
          <w:szCs w:val="24"/>
        </w:rPr>
        <w:lastRenderedPageBreak/>
        <w:t>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C250EBB"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4B2FD0A"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21A2520F"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6、基金份额持有人会议的召集人负责选择确定开会时间、地点、方式和权益登记日。</w:t>
      </w:r>
    </w:p>
    <w:p w14:paraId="6B32D2BA" w14:textId="7C9C0F84"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三</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召开基金份额持有人大会的通知时间、通知内容、通知方式</w:t>
      </w:r>
    </w:p>
    <w:p w14:paraId="17CB1C23"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1、召开基金份额持有人大会，召集人应于会议召开前30日，在规定媒介公告。基金份额持有人大会通知应至少载明以下内容：</w:t>
      </w:r>
    </w:p>
    <w:p w14:paraId="66033A36"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（1）会议召开的时间、地点和会议形式；</w:t>
      </w:r>
    </w:p>
    <w:p w14:paraId="24DD1F1B"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（2）会议</w:t>
      </w:r>
      <w:proofErr w:type="gramStart"/>
      <w:r w:rsidRPr="00FD6D5A">
        <w:rPr>
          <w:rFonts w:asciiTheme="minorEastAsia" w:hAnsiTheme="minorEastAsia" w:cs="Times New Roman" w:hint="eastAsia"/>
          <w:bCs/>
          <w:sz w:val="24"/>
          <w:szCs w:val="24"/>
        </w:rPr>
        <w:t>拟审议</w:t>
      </w:r>
      <w:proofErr w:type="gramEnd"/>
      <w:r w:rsidRPr="00FD6D5A">
        <w:rPr>
          <w:rFonts w:asciiTheme="minorEastAsia" w:hAnsiTheme="minorEastAsia" w:cs="Times New Roman" w:hint="eastAsia"/>
          <w:bCs/>
          <w:sz w:val="24"/>
          <w:szCs w:val="24"/>
        </w:rPr>
        <w:t>的事项、议事程序和表决方式；</w:t>
      </w:r>
    </w:p>
    <w:p w14:paraId="51FF2174"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（3）有权出席基金份额持有人大会的基金份额持有人的权益登记日；</w:t>
      </w:r>
    </w:p>
    <w:p w14:paraId="43B34664"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（4）授权委托证明的内容要求（包括但不限于代理人身份，代理权限和代理有效期限等）、送达时间和地点；</w:t>
      </w:r>
    </w:p>
    <w:p w14:paraId="4FA04FB5"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（5）会务常设联系人姓名及联系电话；</w:t>
      </w:r>
    </w:p>
    <w:p w14:paraId="541EA36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lastRenderedPageBreak/>
        <w:t>（6）出席会议者必须准备的文件和必须履行的手续；</w:t>
      </w:r>
    </w:p>
    <w:p w14:paraId="366E84CC"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（7）召集人需要通知的其他事项。</w:t>
      </w:r>
    </w:p>
    <w:p w14:paraId="48E967AA"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D3AD1A1"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FD6D5A">
        <w:rPr>
          <w:rFonts w:asciiTheme="minorEastAsia" w:hAnsiTheme="minorEastAsia" w:cs="Times New Roman" w:hint="eastAsia"/>
          <w:bCs/>
          <w:sz w:val="24"/>
          <w:szCs w:val="24"/>
        </w:rPr>
        <w:t>拒不派</w:t>
      </w:r>
      <w:proofErr w:type="gramEnd"/>
      <w:r w:rsidRPr="00FD6D5A">
        <w:rPr>
          <w:rFonts w:asciiTheme="minorEastAsia" w:hAnsiTheme="minorEastAsia" w:cs="Times New Roman" w:hint="eastAsia"/>
          <w:bCs/>
          <w:sz w:val="24"/>
          <w:szCs w:val="24"/>
        </w:rPr>
        <w:t>代表对表决意见的计票进行监督的，不影响表决意见的计票效力。</w:t>
      </w:r>
    </w:p>
    <w:p w14:paraId="1488E468" w14:textId="67E80584"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四</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基金份额持有人出席会议的方式</w:t>
      </w:r>
    </w:p>
    <w:p w14:paraId="62AF383B"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770D101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B2F2855"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B2B26F5"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1827C49"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lastRenderedPageBreak/>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35E70351"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在同时符合以下条件时，通讯开会的方式视为有效：</w:t>
      </w:r>
    </w:p>
    <w:p w14:paraId="7A770B9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（1）会议召集人按基金合同约定公布会议通知后，在2个工作日内连续公布相关提示性公告；</w:t>
      </w:r>
    </w:p>
    <w:p w14:paraId="4403D56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21DAF18"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27D3292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ADE733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在法律法规和监管机关允许的情况下，经会议通知载明，本基金的基金份额持有人亦可采用其他非书面方式授权其代理人出席基金份额持有人大会并行使表决权，具体方式由会议召集人确定并在会议通知中列明。</w:t>
      </w:r>
    </w:p>
    <w:p w14:paraId="72F5F73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w:t>
      </w:r>
      <w:r w:rsidRPr="00FD6D5A">
        <w:rPr>
          <w:rFonts w:asciiTheme="minorEastAsia" w:hAnsiTheme="minorEastAsia" w:cs="Times New Roman" w:hint="eastAsia"/>
          <w:bCs/>
          <w:sz w:val="24"/>
          <w:szCs w:val="24"/>
        </w:rPr>
        <w:lastRenderedPageBreak/>
        <w:t>讯方式开会的程序进行。基金份额持有人可以采用书面、网络、电话、短信或其他方式进行表决，具体方式由会议召集人确定并在会议通知中列明。</w:t>
      </w:r>
    </w:p>
    <w:p w14:paraId="6119DFB5" w14:textId="5B89CE4F"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五</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议事内容与程序</w:t>
      </w:r>
    </w:p>
    <w:p w14:paraId="38A7FDCB"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1、议事内容及提案权</w:t>
      </w:r>
    </w:p>
    <w:p w14:paraId="1FC022D3"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904B678"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34D8EDD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基金份额持有人大会不得对未事先公告的议事内容进行表决。</w:t>
      </w:r>
    </w:p>
    <w:p w14:paraId="012824B3"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2、议事程序</w:t>
      </w:r>
    </w:p>
    <w:p w14:paraId="7C149C39"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（1）现场开会</w:t>
      </w:r>
    </w:p>
    <w:p w14:paraId="3DBA3590" w14:textId="7003940D"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在现场开会的方式下，首先由大会主持人按照下列第</w:t>
      </w:r>
      <w:r w:rsidR="00357A86">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七</w:t>
      </w:r>
      <w:r w:rsidR="00357A86">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sidRPr="00FD6D5A">
        <w:rPr>
          <w:rFonts w:asciiTheme="minorEastAsia" w:hAnsiTheme="minorEastAsia" w:cs="Times New Roman" w:hint="eastAsia"/>
          <w:bCs/>
          <w:sz w:val="24"/>
          <w:szCs w:val="24"/>
        </w:rPr>
        <w:t>作出</w:t>
      </w:r>
      <w:proofErr w:type="gramEnd"/>
      <w:r w:rsidRPr="00FD6D5A">
        <w:rPr>
          <w:rFonts w:asciiTheme="minorEastAsia" w:hAnsiTheme="minorEastAsia" w:cs="Times New Roman" w:hint="eastAsia"/>
          <w:bCs/>
          <w:sz w:val="24"/>
          <w:szCs w:val="24"/>
        </w:rPr>
        <w:t>的决议的效力。</w:t>
      </w:r>
    </w:p>
    <w:p w14:paraId="2BA5A84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会议召集人应当制作出席会议人员的签名册。签名</w:t>
      </w:r>
      <w:proofErr w:type="gramStart"/>
      <w:r w:rsidRPr="00FD6D5A">
        <w:rPr>
          <w:rFonts w:asciiTheme="minorEastAsia" w:hAnsiTheme="minorEastAsia" w:cs="Times New Roman" w:hint="eastAsia"/>
          <w:bCs/>
          <w:sz w:val="24"/>
          <w:szCs w:val="24"/>
        </w:rPr>
        <w:t>册</w:t>
      </w:r>
      <w:proofErr w:type="gramEnd"/>
      <w:r w:rsidRPr="00FD6D5A">
        <w:rPr>
          <w:rFonts w:asciiTheme="minorEastAsia" w:hAnsiTheme="minorEastAsia" w:cs="Times New Roman" w:hint="eastAsia"/>
          <w:bCs/>
          <w:sz w:val="24"/>
          <w:szCs w:val="24"/>
        </w:rPr>
        <w:t>载明参加会议人员姓名（或单位名称）、身份证明文件号码、持有或代表有表决权的基金份额、委托人姓名（或单位名称）和联系方式等事项。</w:t>
      </w:r>
    </w:p>
    <w:p w14:paraId="0D34C8B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（2）通讯开会</w:t>
      </w:r>
    </w:p>
    <w:p w14:paraId="3D05CF8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22F84CB6" w14:textId="67B1ED1D"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六</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表决</w:t>
      </w:r>
    </w:p>
    <w:p w14:paraId="2AA3989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lastRenderedPageBreak/>
        <w:t>基金份额持有人所持每份基金份额有一票表决权。</w:t>
      </w:r>
    </w:p>
    <w:p w14:paraId="6121B4B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基金份额持有人大会决议分为一般决议和特别决议：</w:t>
      </w:r>
    </w:p>
    <w:p w14:paraId="651EC4D8"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68726FA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法律法规、中国证监会另有规定或基金合同另有约定的以外，转换基金运作方式、更换基金管理人或者基金托管人、终止基金合同、本基金与其他基金合并以特别决议通过方为有效。</w:t>
      </w:r>
    </w:p>
    <w:p w14:paraId="09333E8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基金份额持有人大会采取记名方式进行投票表决。</w:t>
      </w:r>
    </w:p>
    <w:p w14:paraId="0DF386FC"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528E2A44"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基金份额持有人大会的各项提案或同一项提案内并列的各项议题应当分开审议、逐项表决。</w:t>
      </w:r>
    </w:p>
    <w:p w14:paraId="32F85FC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在上述规则的前提下，具体规则以召集人发布的基金份额持有人大会通知为准。</w:t>
      </w:r>
    </w:p>
    <w:p w14:paraId="7D8000EE" w14:textId="01730282"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七</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计票</w:t>
      </w:r>
    </w:p>
    <w:p w14:paraId="32B092EA"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1、现场开会</w:t>
      </w:r>
    </w:p>
    <w:p w14:paraId="3B00D694"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FD6D5A">
        <w:rPr>
          <w:rFonts w:asciiTheme="minorEastAsia" w:hAnsiTheme="minorEastAsia" w:cs="Times New Roman" w:hint="eastAsia"/>
          <w:bCs/>
          <w:sz w:val="24"/>
          <w:szCs w:val="24"/>
        </w:rPr>
        <w:t>或大会</w:t>
      </w:r>
      <w:proofErr w:type="gramEnd"/>
      <w:r w:rsidRPr="00FD6D5A">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A34AEC1"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（2）监票人应当在基金份额持有人表决后立即进行清点并由大会主持人当场公布计票结果。</w:t>
      </w:r>
    </w:p>
    <w:p w14:paraId="4220E46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lastRenderedPageBreak/>
        <w:t>（3）如果会议主持人或基金份额持有人或代理人对于提交的表决结果有怀疑，可以在宣布表决结果后立即对所投票</w:t>
      </w:r>
      <w:proofErr w:type="gramStart"/>
      <w:r w:rsidRPr="00FD6D5A">
        <w:rPr>
          <w:rFonts w:asciiTheme="minorEastAsia" w:hAnsiTheme="minorEastAsia" w:cs="Times New Roman" w:hint="eastAsia"/>
          <w:bCs/>
          <w:sz w:val="24"/>
          <w:szCs w:val="24"/>
        </w:rPr>
        <w:t>数要求</w:t>
      </w:r>
      <w:proofErr w:type="gramEnd"/>
      <w:r w:rsidRPr="00FD6D5A">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02E7F9E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（4）计票过程应由公证机关予以公证，基金管理人或基金托管人拒不出席大会的，不影响计票的效力。</w:t>
      </w:r>
    </w:p>
    <w:p w14:paraId="186BA1C9"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2、通讯开会</w:t>
      </w:r>
    </w:p>
    <w:p w14:paraId="742A67B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FD6D5A">
        <w:rPr>
          <w:rFonts w:asciiTheme="minorEastAsia" w:hAnsiTheme="minorEastAsia" w:cs="Times New Roman" w:hint="eastAsia"/>
          <w:bCs/>
          <w:sz w:val="24"/>
          <w:szCs w:val="24"/>
        </w:rPr>
        <w:t>人拒派</w:t>
      </w:r>
      <w:proofErr w:type="gramEnd"/>
      <w:r w:rsidRPr="00FD6D5A">
        <w:rPr>
          <w:rFonts w:asciiTheme="minorEastAsia" w:hAnsiTheme="minorEastAsia" w:cs="Times New Roman" w:hint="eastAsia"/>
          <w:bCs/>
          <w:sz w:val="24"/>
          <w:szCs w:val="24"/>
        </w:rPr>
        <w:t>代表对表决意见的计票进行监督的，不影响计票和表决结果。</w:t>
      </w:r>
    </w:p>
    <w:p w14:paraId="19D91A0B" w14:textId="3F77BB58"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八</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生效与公告</w:t>
      </w:r>
    </w:p>
    <w:p w14:paraId="38C8CD9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基金份额持有人大会的决议，召集人应当自通过之日起5日内报中国证监会备案。</w:t>
      </w:r>
    </w:p>
    <w:p w14:paraId="0A832F03"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基金份额持有人大会的决议自表决通过之日起生效。</w:t>
      </w:r>
    </w:p>
    <w:p w14:paraId="65AF38D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14:paraId="0E2382A5"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0357A9D2" w14:textId="15F1297C"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九</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实施</w:t>
      </w:r>
      <w:proofErr w:type="gramStart"/>
      <w:r w:rsidRPr="00FD6D5A">
        <w:rPr>
          <w:rFonts w:asciiTheme="minorEastAsia" w:hAnsiTheme="minorEastAsia" w:cs="Times New Roman" w:hint="eastAsia"/>
          <w:bCs/>
          <w:sz w:val="24"/>
          <w:szCs w:val="24"/>
        </w:rPr>
        <w:t>侧袋机制</w:t>
      </w:r>
      <w:proofErr w:type="gramEnd"/>
      <w:r w:rsidRPr="00FD6D5A">
        <w:rPr>
          <w:rFonts w:asciiTheme="minorEastAsia" w:hAnsiTheme="minorEastAsia" w:cs="Times New Roman" w:hint="eastAsia"/>
          <w:bCs/>
          <w:sz w:val="24"/>
          <w:szCs w:val="24"/>
        </w:rPr>
        <w:t>期间基金份额持有人大会的特殊约定</w:t>
      </w:r>
    </w:p>
    <w:p w14:paraId="551A8167"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若本基金</w:t>
      </w:r>
      <w:proofErr w:type="gramStart"/>
      <w:r w:rsidRPr="00FD6D5A">
        <w:rPr>
          <w:rFonts w:asciiTheme="minorEastAsia" w:hAnsiTheme="minorEastAsia" w:cs="Times New Roman" w:hint="eastAsia"/>
          <w:bCs/>
          <w:sz w:val="24"/>
          <w:szCs w:val="24"/>
        </w:rPr>
        <w:t>实施侧袋机制</w:t>
      </w:r>
      <w:proofErr w:type="gramEnd"/>
      <w:r w:rsidRPr="00FD6D5A">
        <w:rPr>
          <w:rFonts w:asciiTheme="minorEastAsia" w:hAnsiTheme="minorEastAsia" w:cs="Times New Roman" w:hint="eastAsia"/>
          <w:bCs/>
          <w:sz w:val="24"/>
          <w:szCs w:val="24"/>
        </w:rPr>
        <w:t>，</w:t>
      </w:r>
      <w:proofErr w:type="gramStart"/>
      <w:r w:rsidRPr="00FD6D5A">
        <w:rPr>
          <w:rFonts w:asciiTheme="minorEastAsia" w:hAnsiTheme="minorEastAsia" w:cs="Times New Roman" w:hint="eastAsia"/>
          <w:bCs/>
          <w:sz w:val="24"/>
          <w:szCs w:val="24"/>
        </w:rPr>
        <w:t>则相关</w:t>
      </w:r>
      <w:proofErr w:type="gramEnd"/>
      <w:r w:rsidRPr="00FD6D5A">
        <w:rPr>
          <w:rFonts w:asciiTheme="minorEastAsia" w:hAnsiTheme="minorEastAsia" w:cs="Times New Roman" w:hint="eastAsia"/>
          <w:bCs/>
          <w:sz w:val="24"/>
          <w:szCs w:val="24"/>
        </w:rPr>
        <w:t>基金份额或表决权的比例</w:t>
      </w:r>
      <w:proofErr w:type="gramStart"/>
      <w:r w:rsidRPr="00FD6D5A">
        <w:rPr>
          <w:rFonts w:asciiTheme="minorEastAsia" w:hAnsiTheme="minorEastAsia" w:cs="Times New Roman" w:hint="eastAsia"/>
          <w:bCs/>
          <w:sz w:val="24"/>
          <w:szCs w:val="24"/>
        </w:rPr>
        <w:t>指主袋份额</w:t>
      </w:r>
      <w:proofErr w:type="gramEnd"/>
      <w:r w:rsidRPr="00FD6D5A">
        <w:rPr>
          <w:rFonts w:asciiTheme="minorEastAsia" w:hAnsiTheme="minorEastAsia" w:cs="Times New Roman" w:hint="eastAsia"/>
          <w:bCs/>
          <w:sz w:val="24"/>
          <w:szCs w:val="24"/>
        </w:rPr>
        <w:t>持有</w:t>
      </w:r>
      <w:proofErr w:type="gramStart"/>
      <w:r w:rsidRPr="00FD6D5A">
        <w:rPr>
          <w:rFonts w:asciiTheme="minorEastAsia" w:hAnsiTheme="minorEastAsia" w:cs="Times New Roman" w:hint="eastAsia"/>
          <w:bCs/>
          <w:sz w:val="24"/>
          <w:szCs w:val="24"/>
        </w:rPr>
        <w:t>人和侧袋份额</w:t>
      </w:r>
      <w:proofErr w:type="gramEnd"/>
      <w:r w:rsidRPr="00FD6D5A">
        <w:rPr>
          <w:rFonts w:asciiTheme="minorEastAsia" w:hAnsiTheme="minorEastAsia" w:cs="Times New Roman" w:hint="eastAsia"/>
          <w:bCs/>
          <w:sz w:val="24"/>
          <w:szCs w:val="24"/>
        </w:rPr>
        <w:t>持有人分别持有或代表的基金份额或表决权符合该等比例，但</w:t>
      </w:r>
      <w:proofErr w:type="gramStart"/>
      <w:r w:rsidRPr="00FD6D5A">
        <w:rPr>
          <w:rFonts w:asciiTheme="minorEastAsia" w:hAnsiTheme="minorEastAsia" w:cs="Times New Roman" w:hint="eastAsia"/>
          <w:bCs/>
          <w:sz w:val="24"/>
          <w:szCs w:val="24"/>
        </w:rPr>
        <w:t>若相关</w:t>
      </w:r>
      <w:proofErr w:type="gramEnd"/>
      <w:r w:rsidRPr="00FD6D5A">
        <w:rPr>
          <w:rFonts w:asciiTheme="minorEastAsia" w:hAnsiTheme="minorEastAsia" w:cs="Times New Roman" w:hint="eastAsia"/>
          <w:bCs/>
          <w:sz w:val="24"/>
          <w:szCs w:val="24"/>
        </w:rPr>
        <w:t>基金份额持有人大会召集和审议事项不</w:t>
      </w:r>
      <w:proofErr w:type="gramStart"/>
      <w:r w:rsidRPr="00FD6D5A">
        <w:rPr>
          <w:rFonts w:asciiTheme="minorEastAsia" w:hAnsiTheme="minorEastAsia" w:cs="Times New Roman" w:hint="eastAsia"/>
          <w:bCs/>
          <w:sz w:val="24"/>
          <w:szCs w:val="24"/>
        </w:rPr>
        <w:t>涉及侧袋账户</w:t>
      </w:r>
      <w:proofErr w:type="gramEnd"/>
      <w:r w:rsidRPr="00FD6D5A">
        <w:rPr>
          <w:rFonts w:asciiTheme="minorEastAsia" w:hAnsiTheme="minorEastAsia" w:cs="Times New Roman" w:hint="eastAsia"/>
          <w:bCs/>
          <w:sz w:val="24"/>
          <w:szCs w:val="24"/>
        </w:rPr>
        <w:t>的，则仅</w:t>
      </w:r>
      <w:proofErr w:type="gramStart"/>
      <w:r w:rsidRPr="00FD6D5A">
        <w:rPr>
          <w:rFonts w:asciiTheme="minorEastAsia" w:hAnsiTheme="minorEastAsia" w:cs="Times New Roman" w:hint="eastAsia"/>
          <w:bCs/>
          <w:sz w:val="24"/>
          <w:szCs w:val="24"/>
        </w:rPr>
        <w:t>指主袋份额</w:t>
      </w:r>
      <w:proofErr w:type="gramEnd"/>
      <w:r w:rsidRPr="00FD6D5A">
        <w:rPr>
          <w:rFonts w:asciiTheme="minorEastAsia" w:hAnsiTheme="minorEastAsia" w:cs="Times New Roman" w:hint="eastAsia"/>
          <w:bCs/>
          <w:sz w:val="24"/>
          <w:szCs w:val="24"/>
        </w:rPr>
        <w:t>持有人持有或代表的基金份额或表决权符合该等比例：</w:t>
      </w:r>
    </w:p>
    <w:p w14:paraId="74E33B6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1、基金份额持有人行使提议权、召集权、提名权所需单独或合计代表相关基金份额10%以上（含10%）；</w:t>
      </w:r>
    </w:p>
    <w:p w14:paraId="4C6A1F2E"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lastRenderedPageBreak/>
        <w:t>2、现场开会的到会者在权益登记日代表的基金份额不少于本基金在权益登记</w:t>
      </w:r>
      <w:proofErr w:type="gramStart"/>
      <w:r w:rsidRPr="00FD6D5A">
        <w:rPr>
          <w:rFonts w:asciiTheme="minorEastAsia" w:hAnsiTheme="minorEastAsia" w:cs="Times New Roman" w:hint="eastAsia"/>
          <w:bCs/>
          <w:sz w:val="24"/>
          <w:szCs w:val="24"/>
        </w:rPr>
        <w:t>日相关</w:t>
      </w:r>
      <w:proofErr w:type="gramEnd"/>
      <w:r w:rsidRPr="00FD6D5A">
        <w:rPr>
          <w:rFonts w:asciiTheme="minorEastAsia" w:hAnsiTheme="minorEastAsia" w:cs="Times New Roman" w:hint="eastAsia"/>
          <w:bCs/>
          <w:sz w:val="24"/>
          <w:szCs w:val="24"/>
        </w:rPr>
        <w:t>基金份额的二分之一（含二分之一）；</w:t>
      </w:r>
    </w:p>
    <w:p w14:paraId="1E3AF5DD"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w:t>
      </w:r>
      <w:proofErr w:type="gramStart"/>
      <w:r w:rsidRPr="00FD6D5A">
        <w:rPr>
          <w:rFonts w:asciiTheme="minorEastAsia" w:hAnsiTheme="minorEastAsia" w:cs="Times New Roman" w:hint="eastAsia"/>
          <w:bCs/>
          <w:sz w:val="24"/>
          <w:szCs w:val="24"/>
        </w:rPr>
        <w:t>日相关</w:t>
      </w:r>
      <w:proofErr w:type="gramEnd"/>
      <w:r w:rsidRPr="00FD6D5A">
        <w:rPr>
          <w:rFonts w:asciiTheme="minorEastAsia" w:hAnsiTheme="minorEastAsia" w:cs="Times New Roman" w:hint="eastAsia"/>
          <w:bCs/>
          <w:sz w:val="24"/>
          <w:szCs w:val="24"/>
        </w:rPr>
        <w:t>基金份额的二分之一（含二分之一）；</w:t>
      </w:r>
    </w:p>
    <w:p w14:paraId="56F6E411"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4、在参与基金份额持有人大会投票的基金份额持有人所持有的基金份额小于在权益登记</w:t>
      </w:r>
      <w:proofErr w:type="gramStart"/>
      <w:r w:rsidRPr="00FD6D5A">
        <w:rPr>
          <w:rFonts w:asciiTheme="minorEastAsia" w:hAnsiTheme="minorEastAsia" w:cs="Times New Roman" w:hint="eastAsia"/>
          <w:bCs/>
          <w:sz w:val="24"/>
          <w:szCs w:val="24"/>
        </w:rPr>
        <w:t>日相关</w:t>
      </w:r>
      <w:proofErr w:type="gramEnd"/>
      <w:r w:rsidRPr="00FD6D5A">
        <w:rPr>
          <w:rFonts w:asciiTheme="minorEastAsia" w:hAnsiTheme="minorEastAsia" w:cs="Times New Roman" w:hint="eastAsia"/>
          <w:bCs/>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89856A3"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5、现场开会由出席大会的基金份额持有人和代理人所持表决权的50%以上（含50%）选举产生一名基金份额持有人作为该次基金份额持有人大会的主持人；</w:t>
      </w:r>
    </w:p>
    <w:p w14:paraId="67408BB8"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323D1040"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r w:rsidRPr="00FD6D5A">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6BA52B22"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proofErr w:type="gramStart"/>
      <w:r w:rsidRPr="00FD6D5A">
        <w:rPr>
          <w:rFonts w:asciiTheme="minorEastAsia" w:hAnsiTheme="minorEastAsia" w:cs="Times New Roman" w:hint="eastAsia"/>
          <w:bCs/>
          <w:sz w:val="24"/>
          <w:szCs w:val="24"/>
        </w:rPr>
        <w:t>侧袋机制</w:t>
      </w:r>
      <w:proofErr w:type="gramEnd"/>
      <w:r w:rsidRPr="00FD6D5A">
        <w:rPr>
          <w:rFonts w:asciiTheme="minorEastAsia" w:hAnsiTheme="minorEastAsia" w:cs="Times New Roman" w:hint="eastAsia"/>
          <w:bCs/>
          <w:sz w:val="24"/>
          <w:szCs w:val="24"/>
        </w:rPr>
        <w:t>实施期间，基金份额持有人大会审议事项</w:t>
      </w:r>
      <w:proofErr w:type="gramStart"/>
      <w:r w:rsidRPr="00FD6D5A">
        <w:rPr>
          <w:rFonts w:asciiTheme="minorEastAsia" w:hAnsiTheme="minorEastAsia" w:cs="Times New Roman" w:hint="eastAsia"/>
          <w:bCs/>
          <w:sz w:val="24"/>
          <w:szCs w:val="24"/>
        </w:rPr>
        <w:t>涉及主袋账户</w:t>
      </w:r>
      <w:proofErr w:type="gramEnd"/>
      <w:r w:rsidRPr="00FD6D5A">
        <w:rPr>
          <w:rFonts w:asciiTheme="minorEastAsia" w:hAnsiTheme="minorEastAsia" w:cs="Times New Roman" w:hint="eastAsia"/>
          <w:bCs/>
          <w:sz w:val="24"/>
          <w:szCs w:val="24"/>
        </w:rPr>
        <w:t>和</w:t>
      </w:r>
      <w:proofErr w:type="gramStart"/>
      <w:r w:rsidRPr="00FD6D5A">
        <w:rPr>
          <w:rFonts w:asciiTheme="minorEastAsia" w:hAnsiTheme="minorEastAsia" w:cs="Times New Roman" w:hint="eastAsia"/>
          <w:bCs/>
          <w:sz w:val="24"/>
          <w:szCs w:val="24"/>
        </w:rPr>
        <w:t>侧袋</w:t>
      </w:r>
      <w:proofErr w:type="gramEnd"/>
      <w:r w:rsidRPr="00FD6D5A">
        <w:rPr>
          <w:rFonts w:asciiTheme="minorEastAsia" w:hAnsiTheme="minorEastAsia" w:cs="Times New Roman" w:hint="eastAsia"/>
          <w:bCs/>
          <w:sz w:val="24"/>
          <w:szCs w:val="24"/>
        </w:rPr>
        <w:t>账户的，应分别</w:t>
      </w:r>
      <w:proofErr w:type="gramStart"/>
      <w:r w:rsidRPr="00FD6D5A">
        <w:rPr>
          <w:rFonts w:asciiTheme="minorEastAsia" w:hAnsiTheme="minorEastAsia" w:cs="Times New Roman" w:hint="eastAsia"/>
          <w:bCs/>
          <w:sz w:val="24"/>
          <w:szCs w:val="24"/>
        </w:rPr>
        <w:t>由主袋账户</w:t>
      </w:r>
      <w:proofErr w:type="gramEnd"/>
      <w:r w:rsidRPr="00FD6D5A">
        <w:rPr>
          <w:rFonts w:asciiTheme="minorEastAsia" w:hAnsiTheme="minorEastAsia" w:cs="Times New Roman" w:hint="eastAsia"/>
          <w:bCs/>
          <w:sz w:val="24"/>
          <w:szCs w:val="24"/>
        </w:rPr>
        <w:t>、</w:t>
      </w:r>
      <w:proofErr w:type="gramStart"/>
      <w:r w:rsidRPr="00FD6D5A">
        <w:rPr>
          <w:rFonts w:asciiTheme="minorEastAsia" w:hAnsiTheme="minorEastAsia" w:cs="Times New Roman" w:hint="eastAsia"/>
          <w:bCs/>
          <w:sz w:val="24"/>
          <w:szCs w:val="24"/>
        </w:rPr>
        <w:t>侧袋账户</w:t>
      </w:r>
      <w:proofErr w:type="gramEnd"/>
      <w:r w:rsidRPr="00FD6D5A">
        <w:rPr>
          <w:rFonts w:asciiTheme="minorEastAsia" w:hAnsiTheme="minorEastAsia" w:cs="Times New Roman" w:hint="eastAsia"/>
          <w:bCs/>
          <w:sz w:val="24"/>
          <w:szCs w:val="24"/>
        </w:rPr>
        <w:t>的基金份额持有人进行表决，同</w:t>
      </w:r>
      <w:proofErr w:type="gramStart"/>
      <w:r w:rsidRPr="00FD6D5A">
        <w:rPr>
          <w:rFonts w:asciiTheme="minorEastAsia" w:hAnsiTheme="minorEastAsia" w:cs="Times New Roman" w:hint="eastAsia"/>
          <w:bCs/>
          <w:sz w:val="24"/>
          <w:szCs w:val="24"/>
        </w:rPr>
        <w:t>一主侧袋账户</w:t>
      </w:r>
      <w:proofErr w:type="gramEnd"/>
      <w:r w:rsidRPr="00FD6D5A">
        <w:rPr>
          <w:rFonts w:asciiTheme="minorEastAsia" w:hAnsiTheme="minorEastAsia" w:cs="Times New Roman" w:hint="eastAsia"/>
          <w:bCs/>
          <w:sz w:val="24"/>
          <w:szCs w:val="24"/>
        </w:rPr>
        <w:t>内的每份基金份额具有平等的表决权。表决事项未</w:t>
      </w:r>
      <w:proofErr w:type="gramStart"/>
      <w:r w:rsidRPr="00FD6D5A">
        <w:rPr>
          <w:rFonts w:asciiTheme="minorEastAsia" w:hAnsiTheme="minorEastAsia" w:cs="Times New Roman" w:hint="eastAsia"/>
          <w:bCs/>
          <w:sz w:val="24"/>
          <w:szCs w:val="24"/>
        </w:rPr>
        <w:t>涉及侧袋账户</w:t>
      </w:r>
      <w:proofErr w:type="gramEnd"/>
      <w:r w:rsidRPr="00FD6D5A">
        <w:rPr>
          <w:rFonts w:asciiTheme="minorEastAsia" w:hAnsiTheme="minorEastAsia" w:cs="Times New Roman" w:hint="eastAsia"/>
          <w:bCs/>
          <w:sz w:val="24"/>
          <w:szCs w:val="24"/>
        </w:rPr>
        <w:t>的，</w:t>
      </w:r>
      <w:proofErr w:type="gramStart"/>
      <w:r w:rsidRPr="00FD6D5A">
        <w:rPr>
          <w:rFonts w:asciiTheme="minorEastAsia" w:hAnsiTheme="minorEastAsia" w:cs="Times New Roman" w:hint="eastAsia"/>
          <w:bCs/>
          <w:sz w:val="24"/>
          <w:szCs w:val="24"/>
        </w:rPr>
        <w:t>侧袋账户</w:t>
      </w:r>
      <w:proofErr w:type="gramEnd"/>
      <w:r w:rsidRPr="00FD6D5A">
        <w:rPr>
          <w:rFonts w:asciiTheme="minorEastAsia" w:hAnsiTheme="minorEastAsia" w:cs="Times New Roman" w:hint="eastAsia"/>
          <w:bCs/>
          <w:sz w:val="24"/>
          <w:szCs w:val="24"/>
        </w:rPr>
        <w:t>份额无表决权。</w:t>
      </w:r>
    </w:p>
    <w:p w14:paraId="3A74A6EC" w14:textId="77777777" w:rsidR="00FD6D5A" w:rsidRPr="00FD6D5A" w:rsidRDefault="00FD6D5A" w:rsidP="00FD6D5A">
      <w:pPr>
        <w:widowControl/>
        <w:spacing w:line="360" w:lineRule="auto"/>
        <w:ind w:firstLineChars="200" w:firstLine="480"/>
        <w:jc w:val="left"/>
        <w:rPr>
          <w:rFonts w:asciiTheme="minorEastAsia" w:hAnsiTheme="minorEastAsia" w:cs="Times New Roman"/>
          <w:bCs/>
          <w:sz w:val="24"/>
          <w:szCs w:val="24"/>
        </w:rPr>
      </w:pPr>
      <w:proofErr w:type="gramStart"/>
      <w:r w:rsidRPr="00FD6D5A">
        <w:rPr>
          <w:rFonts w:asciiTheme="minorEastAsia" w:hAnsiTheme="minorEastAsia" w:cs="Times New Roman" w:hint="eastAsia"/>
          <w:bCs/>
          <w:sz w:val="24"/>
          <w:szCs w:val="24"/>
        </w:rPr>
        <w:t>侧袋机制</w:t>
      </w:r>
      <w:proofErr w:type="gramEnd"/>
      <w:r w:rsidRPr="00FD6D5A">
        <w:rPr>
          <w:rFonts w:asciiTheme="minorEastAsia" w:hAnsiTheme="minorEastAsia" w:cs="Times New Roman" w:hint="eastAsia"/>
          <w:bCs/>
          <w:sz w:val="24"/>
          <w:szCs w:val="24"/>
        </w:rPr>
        <w:t>实施期间，关于基金份额持有人大会的相关规定以本节特殊约定内容为准，本节没有规定的适用本部分的相关规定。</w:t>
      </w:r>
    </w:p>
    <w:p w14:paraId="5D735BC8" w14:textId="1C09D7FE" w:rsidR="00FD6D5A" w:rsidRDefault="00FD6D5A" w:rsidP="00FD6D5A">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十</w:t>
      </w:r>
      <w:r>
        <w:rPr>
          <w:rFonts w:asciiTheme="minorEastAsia" w:hAnsiTheme="minorEastAsia" w:cs="Times New Roman" w:hint="eastAsia"/>
          <w:bCs/>
          <w:sz w:val="24"/>
          <w:szCs w:val="24"/>
        </w:rPr>
        <w:t>）</w:t>
      </w:r>
      <w:r w:rsidRPr="00FD6D5A">
        <w:rPr>
          <w:rFonts w:asciiTheme="minorEastAsia" w:hAnsiTheme="minorEastAsia" w:cs="Times New Roman" w:hint="eastAsia"/>
          <w:bCs/>
          <w:sz w:val="24"/>
          <w:szCs w:val="24"/>
        </w:rPr>
        <w:t>本部</w:t>
      </w:r>
      <w:proofErr w:type="gramStart"/>
      <w:r w:rsidRPr="00FD6D5A">
        <w:rPr>
          <w:rFonts w:asciiTheme="minorEastAsia" w:hAnsiTheme="minorEastAsia" w:cs="Times New Roman" w:hint="eastAsia"/>
          <w:bCs/>
          <w:sz w:val="24"/>
          <w:szCs w:val="24"/>
        </w:rPr>
        <w:t>分关于</w:t>
      </w:r>
      <w:proofErr w:type="gramEnd"/>
      <w:r w:rsidRPr="00FD6D5A">
        <w:rPr>
          <w:rFonts w:asciiTheme="minorEastAsia" w:hAnsiTheme="minorEastAsia" w:cs="Times New Roman" w:hint="eastAsia"/>
          <w:bCs/>
          <w:sz w:val="24"/>
          <w:szCs w:val="24"/>
        </w:rPr>
        <w:t>基金份额持有人大会召开事由、召开条件、议事程序、表决条件等规定，凡是直接引用法律法规或监管规则的部分，如将来法律法规或监管规则修改导致相关内容被取消或变更的，基金管理人在履行适当程序并公告后，可直接对本部分内容进行修改和调整，无需召开基金份额持有人大会审议。</w:t>
      </w:r>
    </w:p>
    <w:p w14:paraId="4FE00186" w14:textId="77777777" w:rsidR="00AC3A9B" w:rsidRPr="00BF1C0E" w:rsidRDefault="002C3C29" w:rsidP="00BF1C0E">
      <w:pPr>
        <w:widowControl/>
        <w:spacing w:line="360" w:lineRule="auto"/>
        <w:ind w:firstLineChars="200" w:firstLine="482"/>
        <w:jc w:val="left"/>
        <w:outlineLvl w:val="1"/>
        <w:rPr>
          <w:rFonts w:asciiTheme="minorEastAsia" w:hAnsiTheme="minorEastAsia" w:cs="Times New Roman"/>
          <w:b/>
          <w:sz w:val="24"/>
          <w:szCs w:val="24"/>
        </w:rPr>
      </w:pPr>
      <w:r w:rsidRPr="00BF1C0E">
        <w:rPr>
          <w:rFonts w:asciiTheme="minorEastAsia" w:hAnsiTheme="minorEastAsia" w:cs="Times New Roman" w:hint="eastAsia"/>
          <w:b/>
          <w:sz w:val="24"/>
          <w:szCs w:val="24"/>
        </w:rPr>
        <w:t>三、基金合同解除和终止的事由、程序以及基金财产清算方式</w:t>
      </w:r>
    </w:p>
    <w:p w14:paraId="53029C1B" w14:textId="611B8ECA"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一</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基金合同的变更</w:t>
      </w:r>
    </w:p>
    <w:p w14:paraId="262B8822"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lastRenderedPageBreak/>
        <w:t>1、变更基金合同涉及法律法规规定或本基金合同约定应经基金份额持有人大会决议通过的事项的，应召</w:t>
      </w:r>
      <w:proofErr w:type="gramStart"/>
      <w:r w:rsidRPr="00415142">
        <w:rPr>
          <w:rFonts w:asciiTheme="minorEastAsia" w:hAnsiTheme="minorEastAsia" w:cs="Times New Roman" w:hint="eastAsia"/>
          <w:bCs/>
          <w:sz w:val="24"/>
          <w:szCs w:val="24"/>
        </w:rPr>
        <w:t>开基金</w:t>
      </w:r>
      <w:proofErr w:type="gramEnd"/>
      <w:r w:rsidRPr="00415142">
        <w:rPr>
          <w:rFonts w:asciiTheme="minorEastAsia" w:hAnsiTheme="minorEastAsia" w:cs="Times New Roman" w:hint="eastAsia"/>
          <w:bCs/>
          <w:sz w:val="24"/>
          <w:szCs w:val="24"/>
        </w:rPr>
        <w:t>份额持有人大会决议通过。对于法律法规规定和基金合同约定可不经基金份额持有人大会决议通过的事项，由基金管理人和基金托管人同意后变更并公告，并报中国证监会备案。</w:t>
      </w:r>
    </w:p>
    <w:p w14:paraId="6F124F66"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2、关于基金合同变更的基金份额持有人大会决议自生效后方可执行，并</w:t>
      </w:r>
      <w:proofErr w:type="gramStart"/>
      <w:r w:rsidRPr="00415142">
        <w:rPr>
          <w:rFonts w:asciiTheme="minorEastAsia" w:hAnsiTheme="minorEastAsia" w:cs="Times New Roman" w:hint="eastAsia"/>
          <w:bCs/>
          <w:sz w:val="24"/>
          <w:szCs w:val="24"/>
        </w:rPr>
        <w:t>自决议</w:t>
      </w:r>
      <w:proofErr w:type="gramEnd"/>
      <w:r w:rsidRPr="00415142">
        <w:rPr>
          <w:rFonts w:asciiTheme="minorEastAsia" w:hAnsiTheme="minorEastAsia" w:cs="Times New Roman" w:hint="eastAsia"/>
          <w:bCs/>
          <w:sz w:val="24"/>
          <w:szCs w:val="24"/>
        </w:rPr>
        <w:t>生效后依照《信息披露办法》的有关规定在规定媒介公告。</w:t>
      </w:r>
    </w:p>
    <w:p w14:paraId="2C7CEE19" w14:textId="55EB2B02"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二</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基金合同的终止事由</w:t>
      </w:r>
    </w:p>
    <w:p w14:paraId="4FC6FA3D"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有下列情形之一的，经履行相关程序后，基金合同应当终止：</w:t>
      </w:r>
    </w:p>
    <w:p w14:paraId="1F7AE91A"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1、基金份额持有人大会决定终止的；</w:t>
      </w:r>
    </w:p>
    <w:p w14:paraId="494D5659"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2、基金管理人、基金托管人职责终止，在6个月内没有新基金管理人、新基金托管人承接的；</w:t>
      </w:r>
    </w:p>
    <w:p w14:paraId="36F66E3F"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3、基金合同生效之日起三年后的年度对应日，基金资产净值低于2亿元；</w:t>
      </w:r>
    </w:p>
    <w:p w14:paraId="26F03F87"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4、基金合同约定的其他情形；</w:t>
      </w:r>
    </w:p>
    <w:p w14:paraId="69C1F34F"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5、相关法律法规和中国证监会规定的其他情况。</w:t>
      </w:r>
    </w:p>
    <w:p w14:paraId="50A012A9" w14:textId="07398D96"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三</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基金财产的清算</w:t>
      </w:r>
    </w:p>
    <w:p w14:paraId="27F8CBFE"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1、基金财产清算小组：自出现基金合同终止事由之日起30个工作日内成立清算小组，基金管理人组织基金财产清算小组并在中国证监会的监督下进行基金清算。</w:t>
      </w:r>
    </w:p>
    <w:p w14:paraId="0EB686A6"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0B584AB3"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553677F0"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4、基金财产清算程序：</w:t>
      </w:r>
    </w:p>
    <w:p w14:paraId="25A413E5"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（1）基金财产清算小组成立后，由基金财产清算小组统一接管基金；</w:t>
      </w:r>
    </w:p>
    <w:p w14:paraId="229C0CA3"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（2）对基金财产和债权债务进行清理和确认；</w:t>
      </w:r>
    </w:p>
    <w:p w14:paraId="579D97E3"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（3）对基金财产进行估值和变现；</w:t>
      </w:r>
    </w:p>
    <w:p w14:paraId="53D8D507"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（4）制作清算报告；</w:t>
      </w:r>
    </w:p>
    <w:p w14:paraId="40714728"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lastRenderedPageBreak/>
        <w:t>（5）聘请会计师事务所对清算报告进行外部审计，聘请律师事务所对清算报告出具法律意见书；</w:t>
      </w:r>
    </w:p>
    <w:p w14:paraId="54C3ACA9"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（6）将清算报告报中国证监会备案并公告；</w:t>
      </w:r>
    </w:p>
    <w:p w14:paraId="71C3B525"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（7）对基金剩余财产进行分配。</w:t>
      </w:r>
    </w:p>
    <w:p w14:paraId="7C093FE7"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5、基金财产清算的期限为6个月，但因本基金所持证券的流动性受到限制而不能及时变现的，清算期限相应顺延。</w:t>
      </w:r>
    </w:p>
    <w:p w14:paraId="09E57DAD" w14:textId="7A5D6C3B"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四</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清算费用</w:t>
      </w:r>
    </w:p>
    <w:p w14:paraId="441319F5"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清算费用是指基金财产清算小组在进行基金清算过程中发生的所有合理费用，清算费用由基金财产清算小组优先从基金财产中支付。</w:t>
      </w:r>
    </w:p>
    <w:p w14:paraId="2BD7AA1E" w14:textId="5AD875CA"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五</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基金财产清算剩余资产的分配</w:t>
      </w:r>
    </w:p>
    <w:p w14:paraId="0BA5F9C6"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依据基金财产清算的分配方案，将基金财产清算后的全部剩余资产扣除基金财产清算费用、交纳基金所欠税款并清偿基金债务后，按基金份额持有人持有的基金份额比例进行分配。</w:t>
      </w:r>
    </w:p>
    <w:p w14:paraId="796BCF3B" w14:textId="1752348F"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六</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基金财产清算的公告</w:t>
      </w:r>
    </w:p>
    <w:p w14:paraId="37FA1461" w14:textId="77777777"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清算过程中的有关重大事项须及时公告；基金财产清算报告</w:t>
      </w:r>
      <w:proofErr w:type="gramStart"/>
      <w:r w:rsidRPr="00415142">
        <w:rPr>
          <w:rFonts w:asciiTheme="minorEastAsia" w:hAnsiTheme="minorEastAsia" w:cs="Times New Roman" w:hint="eastAsia"/>
          <w:bCs/>
          <w:sz w:val="24"/>
          <w:szCs w:val="24"/>
        </w:rPr>
        <w:t>经符合</w:t>
      </w:r>
      <w:proofErr w:type="gramEnd"/>
      <w:r w:rsidRPr="00415142">
        <w:rPr>
          <w:rFonts w:asciiTheme="minorEastAsia" w:hAnsiTheme="minorEastAsia" w:cs="Times New Roman" w:hint="eastAsia"/>
          <w:bCs/>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0FEC9027" w14:textId="52D898CD" w:rsidR="00415142" w:rsidRPr="00415142" w:rsidRDefault="00415142" w:rsidP="00415142">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七</w:t>
      </w:r>
      <w:r>
        <w:rPr>
          <w:rFonts w:asciiTheme="minorEastAsia" w:hAnsiTheme="minorEastAsia" w:cs="Times New Roman" w:hint="eastAsia"/>
          <w:bCs/>
          <w:sz w:val="24"/>
          <w:szCs w:val="24"/>
        </w:rPr>
        <w:t>）</w:t>
      </w:r>
      <w:r w:rsidRPr="00415142">
        <w:rPr>
          <w:rFonts w:asciiTheme="minorEastAsia" w:hAnsiTheme="minorEastAsia" w:cs="Times New Roman" w:hint="eastAsia"/>
          <w:bCs/>
          <w:sz w:val="24"/>
          <w:szCs w:val="24"/>
        </w:rPr>
        <w:t>基金财产清算账册及文件的保存</w:t>
      </w:r>
    </w:p>
    <w:p w14:paraId="41272F70" w14:textId="0162E384" w:rsidR="00415142" w:rsidRDefault="00415142" w:rsidP="00415142">
      <w:pPr>
        <w:widowControl/>
        <w:spacing w:line="360" w:lineRule="auto"/>
        <w:ind w:firstLineChars="200" w:firstLine="480"/>
        <w:jc w:val="left"/>
        <w:rPr>
          <w:rFonts w:asciiTheme="minorEastAsia" w:hAnsiTheme="minorEastAsia" w:cs="Times New Roman"/>
          <w:bCs/>
          <w:sz w:val="24"/>
          <w:szCs w:val="24"/>
        </w:rPr>
      </w:pPr>
      <w:r w:rsidRPr="00415142">
        <w:rPr>
          <w:rFonts w:asciiTheme="minorEastAsia" w:hAnsiTheme="minorEastAsia" w:cs="Times New Roman" w:hint="eastAsia"/>
          <w:bCs/>
          <w:sz w:val="24"/>
          <w:szCs w:val="24"/>
        </w:rPr>
        <w:t>基金财产清算账册及有关文件由基金托管人保存不低于法律法规规定的最低期限。</w:t>
      </w:r>
    </w:p>
    <w:p w14:paraId="032FFA8F" w14:textId="329178AD" w:rsidR="00B12A5F" w:rsidRPr="00BF1C0E" w:rsidRDefault="00B12A5F" w:rsidP="00BF1C0E">
      <w:pPr>
        <w:widowControl/>
        <w:spacing w:line="360" w:lineRule="auto"/>
        <w:ind w:firstLineChars="200" w:firstLine="482"/>
        <w:jc w:val="left"/>
        <w:outlineLvl w:val="1"/>
        <w:rPr>
          <w:rFonts w:asciiTheme="minorEastAsia" w:hAnsiTheme="minorEastAsia" w:cs="Times New Roman"/>
          <w:b/>
          <w:sz w:val="24"/>
          <w:szCs w:val="24"/>
        </w:rPr>
      </w:pPr>
      <w:r w:rsidRPr="00BF1C0E">
        <w:rPr>
          <w:rFonts w:asciiTheme="minorEastAsia" w:hAnsiTheme="minorEastAsia" w:cs="Times New Roman" w:hint="eastAsia"/>
          <w:b/>
          <w:sz w:val="24"/>
          <w:szCs w:val="24"/>
        </w:rPr>
        <w:t>四、争议解决方式</w:t>
      </w:r>
    </w:p>
    <w:p w14:paraId="20526570" w14:textId="0D6BC619" w:rsidR="00B12A5F" w:rsidRPr="00B12A5F" w:rsidRDefault="00B12A5F" w:rsidP="00B12A5F">
      <w:pPr>
        <w:widowControl/>
        <w:spacing w:line="360" w:lineRule="auto"/>
        <w:ind w:firstLineChars="200" w:firstLine="480"/>
        <w:jc w:val="left"/>
        <w:rPr>
          <w:rFonts w:asciiTheme="minorEastAsia" w:hAnsiTheme="minorEastAsia" w:cs="Times New Roman"/>
          <w:bCs/>
          <w:sz w:val="24"/>
          <w:szCs w:val="24"/>
        </w:rPr>
      </w:pPr>
      <w:r w:rsidRPr="00B12A5F">
        <w:rPr>
          <w:rFonts w:asciiTheme="minorEastAsia" w:hAnsiTheme="minorEastAsia" w:cs="Times New Roman" w:hint="eastAsia"/>
          <w:bCs/>
          <w:sz w:val="24"/>
          <w:szCs w:val="24"/>
        </w:rPr>
        <w:t>各方当事人同意，因基金合同而产生的或与基金合同有关的一切争议，</w:t>
      </w:r>
      <w:r w:rsidR="001B1E35">
        <w:rPr>
          <w:rFonts w:asciiTheme="minorEastAsia" w:hAnsiTheme="minorEastAsia" w:cs="Times New Roman" w:hint="eastAsia"/>
          <w:bCs/>
          <w:sz w:val="24"/>
          <w:szCs w:val="24"/>
        </w:rPr>
        <w:t>如经友好协商未能</w:t>
      </w:r>
      <w:r w:rsidRPr="00B12A5F">
        <w:rPr>
          <w:rFonts w:asciiTheme="minorEastAsia" w:hAnsiTheme="minorEastAsia" w:cs="Times New Roman" w:hint="eastAsia"/>
          <w:bCs/>
          <w:sz w:val="24"/>
          <w:szCs w:val="24"/>
        </w:rPr>
        <w:t>解决的，任何一方均有权将争议提交深圳国际仲裁院，</w:t>
      </w:r>
      <w:r w:rsidR="001B1E35">
        <w:rPr>
          <w:rFonts w:asciiTheme="minorEastAsia" w:hAnsiTheme="minorEastAsia" w:cs="Times New Roman" w:hint="eastAsia"/>
          <w:bCs/>
          <w:sz w:val="24"/>
          <w:szCs w:val="24"/>
        </w:rPr>
        <w:t>根据该会当时</w:t>
      </w:r>
      <w:r w:rsidRPr="00B12A5F">
        <w:rPr>
          <w:rFonts w:asciiTheme="minorEastAsia" w:hAnsiTheme="minorEastAsia" w:cs="Times New Roman" w:hint="eastAsia"/>
          <w:bCs/>
          <w:sz w:val="24"/>
          <w:szCs w:val="24"/>
        </w:rPr>
        <w:t>有效的仲裁规则进行仲裁</w:t>
      </w:r>
      <w:r w:rsidR="001B1E35">
        <w:rPr>
          <w:rFonts w:asciiTheme="minorEastAsia" w:hAnsiTheme="minorEastAsia" w:cs="Times New Roman" w:hint="eastAsia"/>
          <w:bCs/>
          <w:sz w:val="24"/>
          <w:szCs w:val="24"/>
        </w:rPr>
        <w:t>，</w:t>
      </w:r>
      <w:r w:rsidRPr="00B12A5F">
        <w:rPr>
          <w:rFonts w:asciiTheme="minorEastAsia" w:hAnsiTheme="minorEastAsia" w:cs="Times New Roman" w:hint="eastAsia"/>
          <w:bCs/>
          <w:sz w:val="24"/>
          <w:szCs w:val="24"/>
        </w:rPr>
        <w:t>仲裁地点为深圳市</w:t>
      </w:r>
      <w:r w:rsidR="001B1E35">
        <w:rPr>
          <w:rFonts w:asciiTheme="minorEastAsia" w:hAnsiTheme="minorEastAsia" w:cs="Times New Roman" w:hint="eastAsia"/>
          <w:bCs/>
          <w:sz w:val="24"/>
          <w:szCs w:val="24"/>
        </w:rPr>
        <w:t>，</w:t>
      </w:r>
      <w:r w:rsidRPr="00B12A5F">
        <w:rPr>
          <w:rFonts w:asciiTheme="minorEastAsia" w:hAnsiTheme="minorEastAsia" w:cs="Times New Roman" w:hint="eastAsia"/>
          <w:bCs/>
          <w:sz w:val="24"/>
          <w:szCs w:val="24"/>
        </w:rPr>
        <w:t>仲裁裁决是终局</w:t>
      </w:r>
      <w:r w:rsidR="001B1E35">
        <w:rPr>
          <w:rFonts w:asciiTheme="minorEastAsia" w:hAnsiTheme="minorEastAsia" w:cs="Times New Roman" w:hint="eastAsia"/>
          <w:bCs/>
          <w:sz w:val="24"/>
          <w:szCs w:val="24"/>
        </w:rPr>
        <w:t>性</w:t>
      </w:r>
      <w:r w:rsidRPr="00B12A5F">
        <w:rPr>
          <w:rFonts w:asciiTheme="minorEastAsia" w:hAnsiTheme="minorEastAsia" w:cs="Times New Roman" w:hint="eastAsia"/>
          <w:bCs/>
          <w:sz w:val="24"/>
          <w:szCs w:val="24"/>
        </w:rPr>
        <w:t>的</w:t>
      </w:r>
      <w:r w:rsidR="001B1E35">
        <w:rPr>
          <w:rFonts w:asciiTheme="minorEastAsia" w:hAnsiTheme="minorEastAsia" w:cs="Times New Roman" w:hint="eastAsia"/>
          <w:bCs/>
          <w:sz w:val="24"/>
          <w:szCs w:val="24"/>
        </w:rPr>
        <w:t>并</w:t>
      </w:r>
      <w:r w:rsidRPr="00B12A5F">
        <w:rPr>
          <w:rFonts w:asciiTheme="minorEastAsia" w:hAnsiTheme="minorEastAsia" w:cs="Times New Roman" w:hint="eastAsia"/>
          <w:bCs/>
          <w:sz w:val="24"/>
          <w:szCs w:val="24"/>
        </w:rPr>
        <w:t>对各方当事人</w:t>
      </w:r>
      <w:r w:rsidR="001B1E35">
        <w:rPr>
          <w:rFonts w:asciiTheme="minorEastAsia" w:hAnsiTheme="minorEastAsia" w:cs="Times New Roman" w:hint="eastAsia"/>
          <w:bCs/>
          <w:sz w:val="24"/>
          <w:szCs w:val="24"/>
        </w:rPr>
        <w:t>具</w:t>
      </w:r>
      <w:r w:rsidRPr="00B12A5F">
        <w:rPr>
          <w:rFonts w:asciiTheme="minorEastAsia" w:hAnsiTheme="minorEastAsia" w:cs="Times New Roman" w:hint="eastAsia"/>
          <w:bCs/>
          <w:sz w:val="24"/>
          <w:szCs w:val="24"/>
        </w:rPr>
        <w:t>有约束力</w:t>
      </w:r>
      <w:r w:rsidR="001B1E35">
        <w:rPr>
          <w:rFonts w:asciiTheme="minorEastAsia" w:hAnsiTheme="minorEastAsia" w:cs="Times New Roman" w:hint="eastAsia"/>
          <w:bCs/>
          <w:sz w:val="24"/>
          <w:szCs w:val="24"/>
        </w:rPr>
        <w:t>。</w:t>
      </w:r>
      <w:r w:rsidRPr="00B12A5F">
        <w:rPr>
          <w:rFonts w:asciiTheme="minorEastAsia" w:hAnsiTheme="minorEastAsia" w:cs="Times New Roman" w:hint="eastAsia"/>
          <w:bCs/>
          <w:sz w:val="24"/>
          <w:szCs w:val="24"/>
        </w:rPr>
        <w:t>除非仲裁裁决另有规定，仲裁费由败诉方承担。</w:t>
      </w:r>
    </w:p>
    <w:p w14:paraId="140A406C" w14:textId="77777777" w:rsidR="00B12A5F" w:rsidRPr="00B12A5F" w:rsidRDefault="00B12A5F" w:rsidP="00B12A5F">
      <w:pPr>
        <w:widowControl/>
        <w:spacing w:line="360" w:lineRule="auto"/>
        <w:ind w:firstLineChars="200" w:firstLine="480"/>
        <w:jc w:val="left"/>
        <w:rPr>
          <w:rFonts w:asciiTheme="minorEastAsia" w:hAnsiTheme="minorEastAsia" w:cs="Times New Roman"/>
          <w:bCs/>
          <w:sz w:val="24"/>
          <w:szCs w:val="24"/>
        </w:rPr>
      </w:pPr>
      <w:r w:rsidRPr="00B12A5F">
        <w:rPr>
          <w:rFonts w:asciiTheme="minorEastAsia" w:hAnsiTheme="minorEastAsia" w:cs="Times New Roman" w:hint="eastAsia"/>
          <w:bCs/>
          <w:sz w:val="24"/>
          <w:szCs w:val="24"/>
        </w:rPr>
        <w:t>争议处理期间，基金管理人、基金托管人应恪守各自的职责，继续忠实、勤勉、尽责地履行基金合同规定的义务，维护基金份额持有人的合法权益。</w:t>
      </w:r>
    </w:p>
    <w:p w14:paraId="11CF5CF7" w14:textId="1E8F4C1F" w:rsidR="00B12A5F" w:rsidRDefault="00B12A5F" w:rsidP="00B12A5F">
      <w:pPr>
        <w:widowControl/>
        <w:spacing w:line="360" w:lineRule="auto"/>
        <w:ind w:firstLineChars="200" w:firstLine="480"/>
        <w:jc w:val="left"/>
        <w:rPr>
          <w:rFonts w:asciiTheme="minorEastAsia" w:hAnsiTheme="minorEastAsia" w:cs="Times New Roman"/>
          <w:bCs/>
          <w:sz w:val="24"/>
          <w:szCs w:val="24"/>
        </w:rPr>
      </w:pPr>
      <w:r w:rsidRPr="00B12A5F">
        <w:rPr>
          <w:rFonts w:asciiTheme="minorEastAsia" w:hAnsiTheme="minorEastAsia" w:cs="Times New Roman" w:hint="eastAsia"/>
          <w:bCs/>
          <w:sz w:val="24"/>
          <w:szCs w:val="24"/>
        </w:rPr>
        <w:lastRenderedPageBreak/>
        <w:t>基金合同受中国（为本基金合同之目的，</w:t>
      </w:r>
      <w:r w:rsidR="001B1E35">
        <w:rPr>
          <w:rFonts w:asciiTheme="minorEastAsia" w:hAnsiTheme="minorEastAsia" w:cs="Times New Roman" w:hint="eastAsia"/>
          <w:bCs/>
          <w:sz w:val="24"/>
          <w:szCs w:val="24"/>
        </w:rPr>
        <w:t>不含台湾、</w:t>
      </w:r>
      <w:r w:rsidRPr="00B12A5F">
        <w:rPr>
          <w:rFonts w:asciiTheme="minorEastAsia" w:hAnsiTheme="minorEastAsia" w:cs="Times New Roman" w:hint="eastAsia"/>
          <w:bCs/>
          <w:sz w:val="24"/>
          <w:szCs w:val="24"/>
        </w:rPr>
        <w:t>香港、澳门</w:t>
      </w:r>
      <w:r w:rsidR="001B1E35">
        <w:rPr>
          <w:rFonts w:asciiTheme="minorEastAsia" w:hAnsiTheme="minorEastAsia" w:cs="Times New Roman" w:hint="eastAsia"/>
          <w:bCs/>
          <w:sz w:val="24"/>
          <w:szCs w:val="24"/>
        </w:rPr>
        <w:t>地区</w:t>
      </w:r>
      <w:r w:rsidRPr="00B12A5F">
        <w:rPr>
          <w:rFonts w:asciiTheme="minorEastAsia" w:hAnsiTheme="minorEastAsia" w:cs="Times New Roman" w:hint="eastAsia"/>
          <w:bCs/>
          <w:sz w:val="24"/>
          <w:szCs w:val="24"/>
        </w:rPr>
        <w:t>）</w:t>
      </w:r>
      <w:r w:rsidR="001B1E35">
        <w:rPr>
          <w:rFonts w:asciiTheme="minorEastAsia" w:hAnsiTheme="minorEastAsia" w:cs="Times New Roman" w:hint="eastAsia"/>
          <w:bCs/>
          <w:sz w:val="24"/>
          <w:szCs w:val="24"/>
        </w:rPr>
        <w:t>法律</w:t>
      </w:r>
      <w:r w:rsidRPr="00B12A5F">
        <w:rPr>
          <w:rFonts w:asciiTheme="minorEastAsia" w:hAnsiTheme="minorEastAsia" w:cs="Times New Roman" w:hint="eastAsia"/>
          <w:bCs/>
          <w:sz w:val="24"/>
          <w:szCs w:val="24"/>
        </w:rPr>
        <w:t>管辖并从其解释。</w:t>
      </w:r>
    </w:p>
    <w:p w14:paraId="7881AF54" w14:textId="6EA2B889" w:rsidR="00B12A5F" w:rsidRPr="00BF1C0E" w:rsidRDefault="00B12A5F" w:rsidP="00BF1C0E">
      <w:pPr>
        <w:widowControl/>
        <w:spacing w:line="360" w:lineRule="auto"/>
        <w:ind w:firstLineChars="200" w:firstLine="482"/>
        <w:jc w:val="left"/>
        <w:outlineLvl w:val="1"/>
        <w:rPr>
          <w:rFonts w:asciiTheme="minorEastAsia" w:hAnsiTheme="minorEastAsia" w:cs="Times New Roman"/>
          <w:b/>
          <w:sz w:val="24"/>
          <w:szCs w:val="24"/>
        </w:rPr>
      </w:pPr>
      <w:r w:rsidRPr="00BF1C0E">
        <w:rPr>
          <w:rFonts w:asciiTheme="minorEastAsia" w:hAnsiTheme="minorEastAsia" w:cs="Times New Roman" w:hint="eastAsia"/>
          <w:b/>
          <w:sz w:val="24"/>
          <w:szCs w:val="24"/>
        </w:rPr>
        <w:t>五、基金合同存放地和投资者取得基金合同的方式</w:t>
      </w:r>
    </w:p>
    <w:p w14:paraId="738E5E65" w14:textId="0E0C09E1" w:rsidR="00B12A5F" w:rsidRDefault="00B12A5F" w:rsidP="002040A3">
      <w:pPr>
        <w:widowControl/>
        <w:spacing w:line="360" w:lineRule="auto"/>
        <w:ind w:firstLineChars="200" w:firstLine="480"/>
        <w:jc w:val="left"/>
        <w:rPr>
          <w:rFonts w:asciiTheme="minorEastAsia" w:hAnsiTheme="minorEastAsia" w:cs="Times New Roman"/>
          <w:bCs/>
          <w:sz w:val="24"/>
          <w:szCs w:val="24"/>
        </w:rPr>
      </w:pPr>
      <w:r w:rsidRPr="00B12A5F">
        <w:rPr>
          <w:rFonts w:asciiTheme="minorEastAsia" w:hAnsiTheme="minorEastAsia" w:cs="Times New Roman" w:hint="eastAsia"/>
          <w:bCs/>
          <w:sz w:val="24"/>
          <w:szCs w:val="24"/>
        </w:rPr>
        <w:t>基金合同可印制成册，供投资</w:t>
      </w:r>
      <w:r w:rsidR="001B1E35">
        <w:rPr>
          <w:rFonts w:asciiTheme="minorEastAsia" w:hAnsiTheme="minorEastAsia" w:cs="Times New Roman" w:hint="eastAsia"/>
          <w:bCs/>
          <w:sz w:val="24"/>
          <w:szCs w:val="24"/>
        </w:rPr>
        <w:t>人</w:t>
      </w:r>
      <w:r w:rsidRPr="00B12A5F">
        <w:rPr>
          <w:rFonts w:asciiTheme="minorEastAsia" w:hAnsiTheme="minorEastAsia" w:cs="Times New Roman" w:hint="eastAsia"/>
          <w:bCs/>
          <w:sz w:val="24"/>
          <w:szCs w:val="24"/>
        </w:rPr>
        <w:t>在基金管理人、基金托管人、销售机构的办公场所和营业场所查阅。</w:t>
      </w:r>
    </w:p>
    <w:p w14:paraId="5382AFE7" w14:textId="77777777" w:rsidR="002040A3" w:rsidRDefault="002040A3">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0ABC48D2" w14:textId="7DA6FA80" w:rsidR="00AC3A9B" w:rsidRDefault="002C3C29">
      <w:pPr>
        <w:pStyle w:val="1"/>
        <w:jc w:val="center"/>
        <w:rPr>
          <w:sz w:val="30"/>
          <w:szCs w:val="30"/>
        </w:rPr>
      </w:pPr>
      <w:bookmarkStart w:id="380" w:name="_Toc214873614"/>
      <w:bookmarkStart w:id="381" w:name="_Toc263092327"/>
      <w:bookmarkStart w:id="382" w:name="_Toc416264554"/>
      <w:bookmarkStart w:id="383" w:name="_Toc132010512"/>
      <w:bookmarkStart w:id="384" w:name="_Toc141703901"/>
      <w:bookmarkStart w:id="385" w:name="_Toc21240"/>
      <w:bookmarkStart w:id="386" w:name="_Toc139991750"/>
      <w:bookmarkStart w:id="387" w:name="_Toc79392641"/>
      <w:bookmarkStart w:id="388" w:name="_Toc27058"/>
      <w:bookmarkStart w:id="389" w:name="_Toc13398"/>
      <w:bookmarkStart w:id="390" w:name="_Toc352229766"/>
      <w:bookmarkStart w:id="391" w:name="_Toc9708"/>
      <w:bookmarkStart w:id="392" w:name="_Toc123051466"/>
      <w:bookmarkStart w:id="393" w:name="_Toc7367"/>
      <w:bookmarkStart w:id="394" w:name="_Toc48649720"/>
      <w:bookmarkStart w:id="395" w:name="_Toc30645"/>
      <w:bookmarkStart w:id="396" w:name="_Toc28549"/>
      <w:bookmarkStart w:id="397" w:name="_Toc98560365"/>
      <w:bookmarkStart w:id="398" w:name="_Toc23166"/>
      <w:bookmarkStart w:id="399" w:name="_Toc12191"/>
      <w:bookmarkStart w:id="400" w:name="_Toc8710"/>
      <w:bookmarkStart w:id="401" w:name="_Toc123102467"/>
      <w:bookmarkStart w:id="402" w:name="_Toc123112248"/>
      <w:bookmarkStart w:id="403" w:name="_Toc23022"/>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hint="eastAsia"/>
          <w:sz w:val="30"/>
          <w:szCs w:val="30"/>
        </w:rPr>
        <w:lastRenderedPageBreak/>
        <w:t>第</w:t>
      </w:r>
      <w:r w:rsidR="005B5C87">
        <w:rPr>
          <w:rFonts w:hint="eastAsia"/>
          <w:sz w:val="30"/>
          <w:szCs w:val="30"/>
        </w:rPr>
        <w:t>二十</w:t>
      </w:r>
      <w:r>
        <w:rPr>
          <w:rFonts w:hint="eastAsia"/>
          <w:sz w:val="30"/>
          <w:szCs w:val="30"/>
        </w:rPr>
        <w:t>部分</w:t>
      </w:r>
      <w:r>
        <w:rPr>
          <w:sz w:val="30"/>
          <w:szCs w:val="30"/>
        </w:rPr>
        <w:t xml:space="preserve">  </w:t>
      </w:r>
      <w:r>
        <w:rPr>
          <w:rFonts w:hint="eastAsia"/>
          <w:sz w:val="30"/>
          <w:szCs w:val="30"/>
        </w:rPr>
        <w:t>基金托管协议的内容摘要</w:t>
      </w:r>
      <w:bookmarkEnd w:id="380"/>
      <w:bookmarkEnd w:id="381"/>
      <w:bookmarkEnd w:id="382"/>
      <w:bookmarkEnd w:id="383"/>
    </w:p>
    <w:p w14:paraId="7442649F" w14:textId="1E3C43EF" w:rsidR="00AC3A9B" w:rsidRDefault="0058395A" w:rsidP="0058395A">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一、</w:t>
      </w:r>
      <w:r w:rsidR="00945693">
        <w:rPr>
          <w:rFonts w:asciiTheme="minorEastAsia" w:hAnsiTheme="minorEastAsia" w:cs="Arial" w:hint="eastAsia"/>
          <w:b/>
          <w:sz w:val="24"/>
          <w:szCs w:val="24"/>
        </w:rPr>
        <w:t>基金</w:t>
      </w:r>
      <w:r w:rsidR="002C3C29">
        <w:rPr>
          <w:rFonts w:asciiTheme="minorEastAsia" w:hAnsiTheme="minorEastAsia" w:cs="Arial" w:hint="eastAsia"/>
          <w:b/>
          <w:sz w:val="24"/>
          <w:szCs w:val="24"/>
        </w:rPr>
        <w:t>托管协议当事人</w:t>
      </w:r>
    </w:p>
    <w:p w14:paraId="321B1AC7" w14:textId="09E50D25"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w:t>
      </w:r>
    </w:p>
    <w:p w14:paraId="54DF173D"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0D8B5BED"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住所：广州市南沙区海滨路171号南沙金融大厦11楼1101之一J20室</w:t>
      </w:r>
    </w:p>
    <w:p w14:paraId="0CAC8F9D"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法定代表人：杨小舟</w:t>
      </w:r>
    </w:p>
    <w:p w14:paraId="530E3082" w14:textId="2A32896F" w:rsidR="00AC3A9B" w:rsidRDefault="005F7A57">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设立</w:t>
      </w:r>
      <w:r w:rsidR="002C3C29">
        <w:rPr>
          <w:rFonts w:asciiTheme="minorEastAsia" w:hAnsiTheme="minorEastAsia" w:cs="Arial" w:hint="eastAsia"/>
          <w:kern w:val="0"/>
          <w:sz w:val="24"/>
          <w:szCs w:val="24"/>
        </w:rPr>
        <w:t>日期：2016年1月25日</w:t>
      </w:r>
      <w:r w:rsidR="002C3C29">
        <w:rPr>
          <w:rFonts w:asciiTheme="minorEastAsia" w:hAnsiTheme="minorEastAsia" w:cs="Arial" w:hint="eastAsia"/>
          <w:kern w:val="0"/>
          <w:sz w:val="24"/>
          <w:szCs w:val="24"/>
        </w:rPr>
        <w:tab/>
      </w:r>
    </w:p>
    <w:p w14:paraId="6267C716"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批准设立机关及批准设立文号：中国证监会证监许可【2015】3118号</w:t>
      </w:r>
    </w:p>
    <w:p w14:paraId="424D8B5B"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33E7FF45"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6638D268" w14:textId="6FCF2EE1"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w:t>
      </w:r>
      <w:r w:rsidR="001D24DB">
        <w:rPr>
          <w:rFonts w:asciiTheme="minorEastAsia" w:hAnsiTheme="minorEastAsia" w:cs="Arial" w:hint="eastAsia"/>
          <w:kern w:val="0"/>
          <w:sz w:val="24"/>
          <w:szCs w:val="24"/>
        </w:rPr>
        <w:t>期限</w:t>
      </w:r>
      <w:r>
        <w:rPr>
          <w:rFonts w:asciiTheme="minorEastAsia" w:hAnsiTheme="minorEastAsia" w:cs="Arial" w:hint="eastAsia"/>
          <w:kern w:val="0"/>
          <w:sz w:val="24"/>
          <w:szCs w:val="24"/>
        </w:rPr>
        <w:t>：永续经营</w:t>
      </w:r>
    </w:p>
    <w:p w14:paraId="2CECBF8B" w14:textId="7A46597B" w:rsidR="00AC3A9B" w:rsidRDefault="005F7A57">
      <w:pPr>
        <w:adjustRightInd w:val="0"/>
        <w:snapToGrid w:val="0"/>
        <w:spacing w:line="360" w:lineRule="auto"/>
        <w:ind w:left="840" w:hanging="420"/>
        <w:rPr>
          <w:rFonts w:asciiTheme="minorEastAsia" w:hAnsiTheme="minorEastAsia" w:cs="Arial"/>
          <w:kern w:val="0"/>
          <w:sz w:val="24"/>
          <w:szCs w:val="24"/>
        </w:rPr>
      </w:pPr>
      <w:r w:rsidRPr="005F7A57">
        <w:rPr>
          <w:rFonts w:asciiTheme="minorEastAsia" w:hAnsiTheme="minorEastAsia" w:cs="Arial" w:hint="eastAsia"/>
          <w:kern w:val="0"/>
          <w:sz w:val="24"/>
          <w:szCs w:val="24"/>
        </w:rPr>
        <w:t>联系电话：0755-84356633</w:t>
      </w:r>
    </w:p>
    <w:p w14:paraId="117CF038"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56C85923"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名称：中国工商银行股份有限公司</w:t>
      </w:r>
    </w:p>
    <w:p w14:paraId="5F108215"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住所：北京市西城区复兴门内大街55号（100032）</w:t>
      </w:r>
    </w:p>
    <w:p w14:paraId="175B4ED3"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法定代表人：陈四清</w:t>
      </w:r>
    </w:p>
    <w:p w14:paraId="24EBBD69"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电话：（010）66105799</w:t>
      </w:r>
    </w:p>
    <w:p w14:paraId="02CE26F0"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传真：（010）66105798</w:t>
      </w:r>
    </w:p>
    <w:p w14:paraId="39B864BC"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联系人：郭明</w:t>
      </w:r>
    </w:p>
    <w:p w14:paraId="71FD45D4"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成立时间：1984年1月1日</w:t>
      </w:r>
    </w:p>
    <w:p w14:paraId="1C6CDC71"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组织形式：股份有限公司</w:t>
      </w:r>
    </w:p>
    <w:p w14:paraId="1751896F"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注册资本：人民币34,932,123.46万元</w:t>
      </w:r>
    </w:p>
    <w:p w14:paraId="2E122B83"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批准设立机关和设立文号：国务院《关于中国人民银行专门行使中央银行职能的决定》（国发[1983]146号）</w:t>
      </w:r>
    </w:p>
    <w:p w14:paraId="0A1BFF4F" w14:textId="77777777" w:rsidR="001577D9" w:rsidRP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存续期间：持续经营</w:t>
      </w:r>
    </w:p>
    <w:p w14:paraId="74E167FD" w14:textId="6F1E2E72" w:rsidR="001577D9" w:rsidRDefault="001577D9" w:rsidP="001577D9">
      <w:pPr>
        <w:adjustRightInd w:val="0"/>
        <w:snapToGrid w:val="0"/>
        <w:spacing w:line="360" w:lineRule="auto"/>
        <w:ind w:firstLineChars="200" w:firstLine="480"/>
        <w:rPr>
          <w:rFonts w:ascii="宋体" w:hAnsi="宋体"/>
          <w:color w:val="000000"/>
          <w:sz w:val="24"/>
        </w:rPr>
      </w:pPr>
      <w:r w:rsidRPr="001577D9">
        <w:rPr>
          <w:rFonts w:ascii="宋体" w:hAnsi="宋体" w:hint="eastAsia"/>
          <w:color w:val="000000"/>
          <w:sz w:val="24"/>
        </w:rPr>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1577D9">
        <w:rPr>
          <w:rFonts w:ascii="宋体" w:hAnsi="宋体" w:hint="eastAsia"/>
          <w:color w:val="000000"/>
          <w:sz w:val="24"/>
        </w:rPr>
        <w:t>付业务</w:t>
      </w:r>
      <w:proofErr w:type="gramEnd"/>
      <w:r w:rsidRPr="001577D9">
        <w:rPr>
          <w:rFonts w:ascii="宋体" w:hAnsi="宋体" w:hint="eastAsia"/>
          <w:color w:val="000000"/>
          <w:sz w:val="24"/>
        </w:rPr>
        <w:t>；代理证券投资基金清算业务（银证转账）；保险代理业务；代理政策性银行、外国政</w:t>
      </w:r>
      <w:r w:rsidRPr="001577D9">
        <w:rPr>
          <w:rFonts w:ascii="宋体" w:hAnsi="宋体" w:hint="eastAsia"/>
          <w:color w:val="000000"/>
          <w:sz w:val="24"/>
        </w:rPr>
        <w:lastRenderedPageBreak/>
        <w:t>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051A8F46" w14:textId="77777777" w:rsidR="00357A86" w:rsidRDefault="00357A86" w:rsidP="001577D9">
      <w:pPr>
        <w:adjustRightInd w:val="0"/>
        <w:snapToGrid w:val="0"/>
        <w:spacing w:line="360" w:lineRule="auto"/>
        <w:ind w:firstLineChars="200" w:firstLine="480"/>
        <w:rPr>
          <w:rFonts w:ascii="宋体" w:hAnsi="宋体"/>
          <w:color w:val="000000"/>
          <w:sz w:val="24"/>
        </w:rPr>
      </w:pPr>
    </w:p>
    <w:p w14:paraId="44AD1177" w14:textId="311BC23E" w:rsidR="00AC3A9B" w:rsidRDefault="0058395A" w:rsidP="0058395A">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二、</w:t>
      </w:r>
      <w:r w:rsidR="002C3C29">
        <w:rPr>
          <w:rFonts w:asciiTheme="minorEastAsia" w:hAnsiTheme="minorEastAsia" w:cs="Arial" w:hint="eastAsia"/>
          <w:b/>
          <w:sz w:val="24"/>
          <w:szCs w:val="24"/>
        </w:rPr>
        <w:t>基金托管人对基金管理人的业务监督和核查</w:t>
      </w:r>
    </w:p>
    <w:p w14:paraId="5170039C" w14:textId="2FBF7DDA" w:rsidR="00D14FF4" w:rsidRDefault="00D14FF4" w:rsidP="00EA4E6E">
      <w:pPr>
        <w:adjustRightInd w:val="0"/>
        <w:snapToGrid w:val="0"/>
        <w:spacing w:line="360" w:lineRule="auto"/>
        <w:ind w:firstLineChars="200" w:firstLine="480"/>
        <w:rPr>
          <w:rFonts w:asciiTheme="minorEastAsia" w:hAnsiTheme="minorEastAsia" w:cs="Arial"/>
          <w:color w:val="000000"/>
          <w:sz w:val="24"/>
          <w:szCs w:val="24"/>
        </w:rPr>
      </w:pPr>
      <w:r w:rsidRPr="00D14FF4">
        <w:rPr>
          <w:rFonts w:asciiTheme="minorEastAsia" w:hAnsiTheme="minorEastAsia" w:cs="Arial" w:hint="eastAsia"/>
          <w:color w:val="000000"/>
          <w:sz w:val="24"/>
          <w:szCs w:val="24"/>
        </w:rPr>
        <w:t>（一）基金托管人对基金管理人的投资行为行使监督权</w:t>
      </w:r>
    </w:p>
    <w:p w14:paraId="55F4D5FA"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1、基金托管人根据有关法律法规的规定和《基金合同》的约定，对下述基金投资范围、投资对象进行监督。</w:t>
      </w:r>
    </w:p>
    <w:p w14:paraId="2CC1AB84"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本基金将投资于以下金融工具：</w:t>
      </w:r>
    </w:p>
    <w:p w14:paraId="1CDDBCAC"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本基金的投资范围为具有良好流动性的金融工具，包括国内依法发行上市的股票（</w:t>
      </w:r>
      <w:proofErr w:type="gramStart"/>
      <w:r w:rsidRPr="00EA4E6E">
        <w:rPr>
          <w:rFonts w:asciiTheme="minorEastAsia" w:hAnsiTheme="minorEastAsia" w:cs="Arial" w:hint="eastAsia"/>
          <w:color w:val="000000"/>
          <w:sz w:val="24"/>
          <w:szCs w:val="24"/>
        </w:rPr>
        <w:t>含科创板</w:t>
      </w:r>
      <w:proofErr w:type="gramEnd"/>
      <w:r w:rsidRPr="00EA4E6E">
        <w:rPr>
          <w:rFonts w:asciiTheme="minorEastAsia" w:hAnsiTheme="minorEastAsia" w:cs="Arial" w:hint="eastAsia"/>
          <w:color w:val="000000"/>
          <w:sz w:val="24"/>
          <w:szCs w:val="24"/>
        </w:rPr>
        <w:t>、创业板、存托凭证及其他经中国证监会核准或注册上市的股票）、债券（包括国债、央行票据、金融债券、企业债券、公司债券、中期票据、短期融资</w:t>
      </w:r>
      <w:proofErr w:type="gramStart"/>
      <w:r w:rsidRPr="00EA4E6E">
        <w:rPr>
          <w:rFonts w:asciiTheme="minorEastAsia" w:hAnsiTheme="minorEastAsia" w:cs="Arial" w:hint="eastAsia"/>
          <w:color w:val="000000"/>
          <w:sz w:val="24"/>
          <w:szCs w:val="24"/>
        </w:rPr>
        <w:t>券</w:t>
      </w:r>
      <w:proofErr w:type="gramEnd"/>
      <w:r w:rsidRPr="00EA4E6E">
        <w:rPr>
          <w:rFonts w:asciiTheme="minorEastAsia" w:hAnsiTheme="minorEastAsia" w:cs="Arial" w:hint="eastAsia"/>
          <w:color w:val="000000"/>
          <w:sz w:val="24"/>
          <w:szCs w:val="24"/>
        </w:rPr>
        <w:t>、超短期融资</w:t>
      </w:r>
      <w:proofErr w:type="gramStart"/>
      <w:r w:rsidRPr="00EA4E6E">
        <w:rPr>
          <w:rFonts w:asciiTheme="minorEastAsia" w:hAnsiTheme="minorEastAsia" w:cs="Arial" w:hint="eastAsia"/>
          <w:color w:val="000000"/>
          <w:sz w:val="24"/>
          <w:szCs w:val="24"/>
        </w:rPr>
        <w:t>券</w:t>
      </w:r>
      <w:proofErr w:type="gramEnd"/>
      <w:r w:rsidRPr="00EA4E6E">
        <w:rPr>
          <w:rFonts w:asciiTheme="minorEastAsia" w:hAnsiTheme="minorEastAsia" w:cs="Arial" w:hint="eastAsia"/>
          <w:color w:val="000000"/>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019BE48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本基金将根据法律法规的规定参与融资业务。在未来条件许可的情况下，本基金可根据相关法律法规，在履行适当程序后，参与融券业务和转融通证券出借业务。</w:t>
      </w:r>
    </w:p>
    <w:p w14:paraId="549B0B46"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如果法律法规或监管机构以后允许基金投资其他品种，基金管理人在履行适当程序后，可以将其纳入投资范围。</w:t>
      </w:r>
    </w:p>
    <w:p w14:paraId="5B0C5C6A"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2、基金托管人根据有关法律法规的规定及《基金合同》的约定对下述基金投融资比例进行监督：</w:t>
      </w:r>
    </w:p>
    <w:p w14:paraId="0442279A"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（1）按法律法规的规定及《基金合同》的约定，本基金的投资资产配置比</w:t>
      </w:r>
      <w:r w:rsidRPr="00EA4E6E">
        <w:rPr>
          <w:rFonts w:asciiTheme="minorEastAsia" w:hAnsiTheme="minorEastAsia" w:cs="Arial" w:hint="eastAsia"/>
          <w:color w:val="000000"/>
          <w:sz w:val="24"/>
          <w:szCs w:val="24"/>
        </w:rPr>
        <w:lastRenderedPageBreak/>
        <w:t>例为：股票资产占基金资产的比例为60%–95%。每个交易日日终在扣除股指期货、国债期货、股票期权合约需缴纳的交易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78F5F14B"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0E36CCD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 xml:space="preserve">（2）根据法律法规的规定及《基金合同》的约定，本基金投资组合遵循以下投资限制： </w:t>
      </w:r>
    </w:p>
    <w:p w14:paraId="675D6B62"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1）股票资产占基金资产的比例为60%-95%；</w:t>
      </w:r>
    </w:p>
    <w:p w14:paraId="05ED848B"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 xml:space="preserve">2）每个交易日日终在扣除国债期货、股指期货、股票期权合约需缴纳的交易保证金后，本基金保持不低于基金资产净值5%的现金或者到期日在一年以内的政府债券，其中，现金不包括结算备付金、存出保证金、应收申购款等； </w:t>
      </w:r>
    </w:p>
    <w:p w14:paraId="0402783B"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3）本基金持有一家公司发行的证券，其市值不超过基金资产净值的10％；</w:t>
      </w:r>
    </w:p>
    <w:p w14:paraId="6DCB1798" w14:textId="76D11473"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4）本基金管理人管理的</w:t>
      </w:r>
      <w:r w:rsidR="00827CFA" w:rsidRPr="00827CFA">
        <w:rPr>
          <w:rFonts w:asciiTheme="minorEastAsia" w:hAnsiTheme="minorEastAsia" w:cs="Arial" w:hint="eastAsia"/>
          <w:color w:val="000000"/>
          <w:sz w:val="24"/>
          <w:szCs w:val="24"/>
        </w:rPr>
        <w:t>且由本基金托管人托管的</w:t>
      </w:r>
      <w:r w:rsidRPr="00EA4E6E">
        <w:rPr>
          <w:rFonts w:asciiTheme="minorEastAsia" w:hAnsiTheme="minorEastAsia" w:cs="Arial" w:hint="eastAsia"/>
          <w:color w:val="000000"/>
          <w:sz w:val="24"/>
          <w:szCs w:val="24"/>
        </w:rPr>
        <w:t>全部基金持有一家公司发行的证券，不超过该证券的10％；</w:t>
      </w:r>
    </w:p>
    <w:p w14:paraId="235509D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5）本基金投资于同一原始权益人的各类资产支持证券的比例，不得超过基金资产净值的10%；</w:t>
      </w:r>
    </w:p>
    <w:p w14:paraId="10678567"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6）本基金持有的全部资产支持证券，其市值不得超过基金资产净值的20%；</w:t>
      </w:r>
    </w:p>
    <w:p w14:paraId="6E758367"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7）本基金持有的同一(指同一信用级别)资产支持证券的比例，不得超过该资产支持证券规模的10%；</w:t>
      </w:r>
    </w:p>
    <w:p w14:paraId="2D3EEF18" w14:textId="497BA91E"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8）本基金管理人管理的</w:t>
      </w:r>
      <w:r w:rsidR="00827CFA" w:rsidRPr="00827CFA">
        <w:rPr>
          <w:rFonts w:asciiTheme="minorEastAsia" w:hAnsiTheme="minorEastAsia" w:cs="Arial" w:hint="eastAsia"/>
          <w:color w:val="000000"/>
          <w:sz w:val="24"/>
          <w:szCs w:val="24"/>
        </w:rPr>
        <w:t>且由本基金托管人托管的</w:t>
      </w:r>
      <w:r w:rsidRPr="00EA4E6E">
        <w:rPr>
          <w:rFonts w:asciiTheme="minorEastAsia" w:hAnsiTheme="minorEastAsia" w:cs="Arial" w:hint="eastAsia"/>
          <w:color w:val="000000"/>
          <w:sz w:val="24"/>
          <w:szCs w:val="24"/>
        </w:rPr>
        <w:t>全部证券投资基金投资于同一原始权益人的各类资产支持证券，不得超过其各类资产支持证券合计规模的10%；</w:t>
      </w:r>
    </w:p>
    <w:p w14:paraId="62673C1D"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2D7A20EB"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10）基金财产参与股票发行申购，本基金所申报的金额不超过本基金的总资产，本基金所申报的股票数量不超过拟发行股票公司本次发行股票的总量；</w:t>
      </w:r>
    </w:p>
    <w:p w14:paraId="414D9EEE"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11）本基金进入全国银行间同业市场进行债券回购的资金余额不得超过基金</w:t>
      </w:r>
      <w:r w:rsidRPr="00EA4E6E">
        <w:rPr>
          <w:rFonts w:asciiTheme="minorEastAsia" w:hAnsiTheme="minorEastAsia" w:cs="Arial" w:hint="eastAsia"/>
          <w:color w:val="000000"/>
          <w:sz w:val="24"/>
          <w:szCs w:val="24"/>
        </w:rPr>
        <w:lastRenderedPageBreak/>
        <w:t>资产净值的40%；本基金在全国银行间同业市场的债券回购最长期限为1年，债券回购到期后不得展期；</w:t>
      </w:r>
    </w:p>
    <w:p w14:paraId="59D6D5D8"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12）本基金参与股指期货、国债期货交易依据下列标准建构组合：</w:t>
      </w:r>
    </w:p>
    <w:p w14:paraId="21D6A0F4"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①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1E9702E"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②在任何交易日日终，持有的买入股指期货合约价值，不得超过基金资产净值的10%；在任何交易日日终，持有的买入国债期货合约价值，不得超过基金资产净值的15%；</w:t>
      </w:r>
    </w:p>
    <w:p w14:paraId="33816FC0"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③在任何交易日日终，持有的卖出股指期货合约价值不得超过基金持有的股票总市值的20%；在任何交易日日终，持有的卖出国债期货合约价值不得超过基金持有的债券总市值的30%；</w:t>
      </w:r>
    </w:p>
    <w:p w14:paraId="07A8E6D4"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④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75AC10D4"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⑤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650E8F9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7AA7C0B6"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14）基金总资产不得超过基金净资产的140%；</w:t>
      </w:r>
    </w:p>
    <w:p w14:paraId="1099080C" w14:textId="7C13AC48"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15）本基金管理人管理的</w:t>
      </w:r>
      <w:r w:rsidR="00827CFA" w:rsidRPr="00827CFA">
        <w:rPr>
          <w:rFonts w:asciiTheme="minorEastAsia" w:hAnsiTheme="minorEastAsia" w:cs="Arial" w:hint="eastAsia"/>
          <w:color w:val="000000"/>
          <w:sz w:val="24"/>
          <w:szCs w:val="24"/>
        </w:rPr>
        <w:t>且由本基金托管人托管的</w:t>
      </w:r>
      <w:r w:rsidRPr="00EA4E6E">
        <w:rPr>
          <w:rFonts w:asciiTheme="minorEastAsia" w:hAnsiTheme="minorEastAsia" w:cs="Arial" w:hint="eastAsia"/>
          <w:color w:val="000000"/>
          <w:sz w:val="24"/>
          <w:szCs w:val="24"/>
        </w:rPr>
        <w:t>全部开放式基金持有一家上市公司发行的可流通股票，不得超过该上市公司可流通股票的15%；本基金管理人管理的</w:t>
      </w:r>
      <w:r w:rsidR="00827CFA" w:rsidRPr="00827CFA">
        <w:rPr>
          <w:rFonts w:asciiTheme="minorEastAsia" w:hAnsiTheme="minorEastAsia" w:cs="Arial" w:hint="eastAsia"/>
          <w:color w:val="000000"/>
          <w:sz w:val="24"/>
          <w:szCs w:val="24"/>
        </w:rPr>
        <w:t>且由本基金托管人托管的</w:t>
      </w:r>
      <w:r w:rsidRPr="00EA4E6E">
        <w:rPr>
          <w:rFonts w:asciiTheme="minorEastAsia" w:hAnsiTheme="minorEastAsia" w:cs="Arial" w:hint="eastAsia"/>
          <w:color w:val="000000"/>
          <w:sz w:val="24"/>
          <w:szCs w:val="24"/>
        </w:rPr>
        <w:t>全部投资组合持有一家上市公司发行的可流通股票，不得超过该上市公司可流通股票的30%；</w:t>
      </w:r>
    </w:p>
    <w:p w14:paraId="59D666A3"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16）本基金主动投资于流动性受限资产的市值合计不得超过基金资产净值的15%；</w:t>
      </w:r>
    </w:p>
    <w:p w14:paraId="112C507D"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lastRenderedPageBreak/>
        <w:t>因证券市场波动、上市公司股票停牌、基金规模变动等基金管理人之外的因素致使基金不符合前款所规定比例限制的，基金管理人不得主动新增流动性受限资产的投资；</w:t>
      </w:r>
    </w:p>
    <w:p w14:paraId="6C1873A5"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17）本基金与私募类</w:t>
      </w:r>
      <w:proofErr w:type="gramStart"/>
      <w:r w:rsidRPr="00EA4E6E">
        <w:rPr>
          <w:rFonts w:asciiTheme="minorEastAsia" w:hAnsiTheme="minorEastAsia" w:cs="Arial" w:hint="eastAsia"/>
          <w:color w:val="000000"/>
          <w:sz w:val="24"/>
          <w:szCs w:val="24"/>
        </w:rPr>
        <w:t>证券资管产品</w:t>
      </w:r>
      <w:proofErr w:type="gramEnd"/>
      <w:r w:rsidRPr="00EA4E6E">
        <w:rPr>
          <w:rFonts w:asciiTheme="minorEastAsia" w:hAnsiTheme="minorEastAsia" w:cs="Arial" w:hint="eastAsia"/>
          <w:color w:val="000000"/>
          <w:sz w:val="24"/>
          <w:szCs w:val="24"/>
        </w:rPr>
        <w:t>及中国证监会认定的其他主体为交易对手开展逆回购交易的，可接受质押品的资质要求应当与基金合同约定的投资范围保持一致；</w:t>
      </w:r>
    </w:p>
    <w:p w14:paraId="01196F8A"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18）本基金参与股票期权交易的，需遵守下列投资比例限制：</w:t>
      </w:r>
    </w:p>
    <w:p w14:paraId="47D8B881"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①本基金因未平仓的期权合约支付和收取的权利金总额不得超过基金资产净值的10%；</w:t>
      </w:r>
    </w:p>
    <w:p w14:paraId="602B0F9E"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②本基金开仓卖出认购期权的，应持有足额标的证券；开仓卖出认沽期权的，应持有合约行权所需的全额现金或交易所规则认可的可冲抵期权保证金的现金等价物；</w:t>
      </w:r>
    </w:p>
    <w:p w14:paraId="6F031522"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③本基金未平仓的期权合约面值不得超过基金资产净值的20%。其中，合约面值按照行权价乘以合约乘数计算；</w:t>
      </w:r>
    </w:p>
    <w:p w14:paraId="644EB967"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19）本基金投资存托凭证的比例限制依照境内上市交易的股票执行，与境内上市交易的股票合并计算；</w:t>
      </w:r>
    </w:p>
    <w:p w14:paraId="3B2B8E98"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20）本基金参与融资的，每个交易日日终，本基金持有的融资买入股票与其他有价证券市值之和，不得超过基金资产净值的95%；</w:t>
      </w:r>
    </w:p>
    <w:p w14:paraId="110A1F75"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除上述第2）、9）、13）、16）、17）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4C6594DC"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700C8F17"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法律法规或监管部门取消或变更上述限制，如适用于本基金，基金管理人在履行适当程序后，则本基金投资不再受相关限制或以变更后的规定为准。</w:t>
      </w:r>
    </w:p>
    <w:p w14:paraId="2CDA5706"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 xml:space="preserve">3、基金托管人根据有关法律法规的规定及《基金合同》的约定对下述基金投资禁止行为进行监督： </w:t>
      </w:r>
    </w:p>
    <w:p w14:paraId="4F4949C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根据法律法规的规定及《基金合同》的约定，本基金禁止从事下列行为：</w:t>
      </w:r>
    </w:p>
    <w:p w14:paraId="49A07E3C"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lastRenderedPageBreak/>
        <w:t>（1）承销证券；</w:t>
      </w:r>
    </w:p>
    <w:p w14:paraId="2D1791F3"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（2）违反规定向他人贷款或提供担保；</w:t>
      </w:r>
    </w:p>
    <w:p w14:paraId="7C46DC0F"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（3）从事承担无限责任的投资；</w:t>
      </w:r>
    </w:p>
    <w:p w14:paraId="457521E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（4）买卖其他基金份额，但法律法规或中国证监会另有规定的除外；</w:t>
      </w:r>
    </w:p>
    <w:p w14:paraId="39A2C83A"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（5）向基金管理人、基金托管人出资；</w:t>
      </w:r>
    </w:p>
    <w:p w14:paraId="34E83815"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法律、行政法规或监管部门取消或调整上述禁止行为，如适用于本基金，基金管理人在履行适当程序后，则本基金投资按照取消或调整后的规定执行。</w:t>
      </w:r>
    </w:p>
    <w:p w14:paraId="4BBC3D64"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4、基金托管人依据以下约定对基金管理人参与银行间债券市场投资进行监督。</w:t>
      </w:r>
    </w:p>
    <w:p w14:paraId="0F8C1546" w14:textId="7EE3B156"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14:paraId="0C18E025"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基金管理人在银行间市场进行现券买卖和回购交易时，以DVP(券款兑付)的交易结算方式进行交易。</w:t>
      </w:r>
    </w:p>
    <w:p w14:paraId="315BAA62"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5、关于银行存款投资</w:t>
      </w:r>
    </w:p>
    <w:p w14:paraId="24A43B42"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14:paraId="4B821BA8"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6、基金托管人对基金投资流通受限证券的监督</w:t>
      </w:r>
    </w:p>
    <w:p w14:paraId="596BDD36"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（1）基金投资流通受限证券，应遵守《关于基金投资非公开发行股票等流通受限证券有关问题的通知》等有关法律法规规定。</w:t>
      </w:r>
    </w:p>
    <w:p w14:paraId="1A125103"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（2）流通受限证券，包括由《上市公司证券发行管理办法》规范的非公开发行股票、公开发行股票网下配售部分等在发行时明确一定期限锁定期的可交易</w:t>
      </w:r>
      <w:r w:rsidRPr="00EA4E6E">
        <w:rPr>
          <w:rFonts w:asciiTheme="minorEastAsia" w:hAnsiTheme="minorEastAsia" w:cs="Arial" w:hint="eastAsia"/>
          <w:color w:val="000000"/>
          <w:sz w:val="24"/>
          <w:szCs w:val="24"/>
        </w:rPr>
        <w:lastRenderedPageBreak/>
        <w:t>证券,不包括由于发布重大消息或其他原因而临时停牌的证券、已发行未上市证券、回购交易中的质押</w:t>
      </w:r>
      <w:proofErr w:type="gramStart"/>
      <w:r w:rsidRPr="00EA4E6E">
        <w:rPr>
          <w:rFonts w:asciiTheme="minorEastAsia" w:hAnsiTheme="minorEastAsia" w:cs="Arial" w:hint="eastAsia"/>
          <w:color w:val="000000"/>
          <w:sz w:val="24"/>
          <w:szCs w:val="24"/>
        </w:rPr>
        <w:t>券</w:t>
      </w:r>
      <w:proofErr w:type="gramEnd"/>
      <w:r w:rsidRPr="00EA4E6E">
        <w:rPr>
          <w:rFonts w:asciiTheme="minorEastAsia" w:hAnsiTheme="minorEastAsia" w:cs="Arial" w:hint="eastAsia"/>
          <w:color w:val="000000"/>
          <w:sz w:val="24"/>
          <w:szCs w:val="24"/>
        </w:rPr>
        <w:t>等流通受限证券。</w:t>
      </w:r>
    </w:p>
    <w:p w14:paraId="4BBAA540"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526254D3"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基金管理人应至少</w:t>
      </w:r>
      <w:proofErr w:type="gramStart"/>
      <w:r w:rsidRPr="00EA4E6E">
        <w:rPr>
          <w:rFonts w:asciiTheme="minorEastAsia" w:hAnsiTheme="minorEastAsia" w:cs="Arial" w:hint="eastAsia"/>
          <w:color w:val="000000"/>
          <w:sz w:val="24"/>
          <w:szCs w:val="24"/>
        </w:rPr>
        <w:t>于首次</w:t>
      </w:r>
      <w:proofErr w:type="gramEnd"/>
      <w:r w:rsidRPr="00EA4E6E">
        <w:rPr>
          <w:rFonts w:asciiTheme="minorEastAsia" w:hAnsiTheme="minorEastAsia" w:cs="Arial" w:hint="eastAsia"/>
          <w:color w:val="000000"/>
          <w:sz w:val="24"/>
          <w:szCs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215D14EC"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Pr="00EA4E6E">
        <w:rPr>
          <w:rFonts w:asciiTheme="minorEastAsia" w:hAnsiTheme="minorEastAsia" w:cs="Arial" w:hint="eastAsia"/>
          <w:color w:val="000000"/>
          <w:sz w:val="24"/>
          <w:szCs w:val="24"/>
        </w:rPr>
        <w:t>于拟执行</w:t>
      </w:r>
      <w:proofErr w:type="gramEnd"/>
      <w:r w:rsidRPr="00EA4E6E">
        <w:rPr>
          <w:rFonts w:asciiTheme="minorEastAsia" w:hAnsiTheme="minorEastAsia" w:cs="Arial" w:hint="eastAsia"/>
          <w:color w:val="000000"/>
          <w:sz w:val="24"/>
          <w:szCs w:val="24"/>
        </w:rPr>
        <w:t>投资指令前两个工作日将上述信息书面发至基金托管人，保证基金托管人有足够的时间进行审核。</w:t>
      </w:r>
    </w:p>
    <w:p w14:paraId="0AF8554A"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73ECAA28"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5948BC29"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（二）基金托管人应根据有关法律法规的规定及《基金合同》的约定，对基金资产净值计算、各类基金份额净值计算、应收资金到账、基金费用开支及收入</w:t>
      </w:r>
      <w:r w:rsidRPr="00EA4E6E">
        <w:rPr>
          <w:rFonts w:asciiTheme="minorEastAsia" w:hAnsiTheme="minorEastAsia" w:cs="Arial" w:hint="eastAsia"/>
          <w:color w:val="000000"/>
          <w:sz w:val="24"/>
          <w:szCs w:val="24"/>
        </w:rPr>
        <w:lastRenderedPageBreak/>
        <w:t>确定、基金收益分配、相关信息披露、基金宣传推介材料中登载基金业绩表现数据等进行监督和核查。</w:t>
      </w:r>
    </w:p>
    <w:p w14:paraId="56676602"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三）基金托管人发现基金管理人的投资运作及其他运作违反《基金法》、《基金合同》、基金托管协议有关规定时，应及时以书面形式通知基金管理人限期纠正，基金管理人收到书面通知后应在下一个工作日及时核对，并以书面形式向基金托管人发出回函，就基金托管人的合理疑义进行解释或举证。</w:t>
      </w:r>
    </w:p>
    <w:p w14:paraId="57C130E5"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297D96B0"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对于依据交易程序尚未成交的</w:t>
      </w:r>
      <w:proofErr w:type="gramStart"/>
      <w:r w:rsidRPr="00EA4E6E">
        <w:rPr>
          <w:rFonts w:asciiTheme="minorEastAsia" w:hAnsiTheme="minorEastAsia" w:cs="Arial" w:hint="eastAsia"/>
          <w:color w:val="000000"/>
          <w:sz w:val="24"/>
          <w:szCs w:val="24"/>
        </w:rPr>
        <w:t>且基金</w:t>
      </w:r>
      <w:proofErr w:type="gramEnd"/>
      <w:r w:rsidRPr="00EA4E6E">
        <w:rPr>
          <w:rFonts w:asciiTheme="minorEastAsia" w:hAnsiTheme="minorEastAsia" w:cs="Arial" w:hint="eastAsia"/>
          <w:color w:val="000000"/>
          <w:sz w:val="24"/>
          <w:szCs w:val="24"/>
        </w:rPr>
        <w:t>托管人在交易前能够监控的投资指令，基金托管人发现该投资指令违反有关法律法规规定或者违反《基金合同》约定的，应当拒绝执行，立即通知基金管理人，并有权中国证监会报告。</w:t>
      </w:r>
    </w:p>
    <w:p w14:paraId="520A9B14"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对于必须于估值完成后方可获知的监控指标或依据交易程序已经成交的投资指令，基金托管人发现该投资指令违反法律法规或者违反《基金合同》约定的，应当立即通知基金管理人，并报告中国证监会。</w:t>
      </w:r>
    </w:p>
    <w:p w14:paraId="7BEC307E"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2F0D56FF" w14:textId="77777777" w:rsidR="00EA4E6E" w:rsidRP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基金托管人发现基金管理人有重大违规行为，应立即报告中国证监会，同时通知基金管理人限期纠正。</w:t>
      </w:r>
    </w:p>
    <w:p w14:paraId="7575D1ED" w14:textId="2DCF4CFB" w:rsidR="00EA4E6E" w:rsidRDefault="00EA4E6E" w:rsidP="00EA4E6E">
      <w:pPr>
        <w:adjustRightInd w:val="0"/>
        <w:snapToGrid w:val="0"/>
        <w:spacing w:line="360" w:lineRule="auto"/>
        <w:ind w:firstLineChars="200" w:firstLine="480"/>
        <w:rPr>
          <w:rFonts w:asciiTheme="minorEastAsia" w:hAnsiTheme="minorEastAsia" w:cs="Arial"/>
          <w:color w:val="000000"/>
          <w:sz w:val="24"/>
          <w:szCs w:val="24"/>
        </w:rPr>
      </w:pPr>
      <w:r w:rsidRPr="00EA4E6E">
        <w:rPr>
          <w:rFonts w:asciiTheme="minorEastAsia" w:hAnsiTheme="minorEastAsia" w:cs="Arial" w:hint="eastAsia"/>
          <w:color w:val="000000"/>
          <w:sz w:val="24"/>
          <w:szCs w:val="24"/>
        </w:rPr>
        <w:t>基金管理人无正当理由，拒绝、阻挠基金托管人根据本协议规定行使监督权，或采取拖延、欺诈等手段妨碍基金托管人进行有效监督，情节严重或经基金托管人提出警告仍不改正的，基金托管人有权报告中国证监会。</w:t>
      </w:r>
    </w:p>
    <w:p w14:paraId="520A7522" w14:textId="44014793" w:rsidR="00EA4E6E" w:rsidRDefault="00EA4E6E" w:rsidP="006B1528">
      <w:pPr>
        <w:adjustRightInd w:val="0"/>
        <w:snapToGrid w:val="0"/>
        <w:spacing w:line="360" w:lineRule="auto"/>
        <w:ind w:firstLineChars="200" w:firstLine="480"/>
        <w:rPr>
          <w:rFonts w:asciiTheme="minorEastAsia" w:hAnsiTheme="minorEastAsia" w:cs="Arial"/>
          <w:color w:val="000000"/>
          <w:sz w:val="24"/>
          <w:szCs w:val="24"/>
        </w:rPr>
      </w:pPr>
    </w:p>
    <w:p w14:paraId="3CB74E2A" w14:textId="77777777" w:rsidR="00AC3A9B" w:rsidRDefault="002C3C29" w:rsidP="0058395A">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729D4B56" w14:textId="77777777" w:rsidR="00EA4E6E" w:rsidRPr="00EA4E6E" w:rsidRDefault="00EA4E6E" w:rsidP="00EA4E6E">
      <w:pPr>
        <w:spacing w:line="360" w:lineRule="auto"/>
        <w:ind w:firstLineChars="200" w:firstLine="480"/>
        <w:rPr>
          <w:rFonts w:ascii="宋体" w:hAnsi="宋体"/>
          <w:sz w:val="24"/>
          <w:szCs w:val="24"/>
        </w:rPr>
      </w:pPr>
      <w:r w:rsidRPr="00EA4E6E">
        <w:rPr>
          <w:rFonts w:ascii="宋体" w:hAnsi="宋体" w:hint="eastAsia"/>
          <w:sz w:val="24"/>
          <w:szCs w:val="24"/>
        </w:rPr>
        <w:t>基金管理人对基金托管人履行托管职责情况进行核查，核查事项包括但不限于基金托管人安全保管基金财产、开设基金财产的资金账户和证券账户等投资所需账户、复核、审查基金管理人计算的基金资产净值和各类基金份额净值、根据</w:t>
      </w:r>
      <w:r w:rsidRPr="00EA4E6E">
        <w:rPr>
          <w:rFonts w:ascii="宋体" w:hAnsi="宋体" w:hint="eastAsia"/>
          <w:sz w:val="24"/>
          <w:szCs w:val="24"/>
        </w:rPr>
        <w:lastRenderedPageBreak/>
        <w:t>管理人指令办理清算交收、相关信息披露和监督基金投资运作等行为。</w:t>
      </w:r>
    </w:p>
    <w:p w14:paraId="17602764" w14:textId="77777777" w:rsidR="00EA4E6E" w:rsidRPr="00EA4E6E" w:rsidRDefault="00EA4E6E" w:rsidP="00EA4E6E">
      <w:pPr>
        <w:spacing w:line="360" w:lineRule="auto"/>
        <w:ind w:firstLineChars="200" w:firstLine="480"/>
        <w:rPr>
          <w:rFonts w:ascii="宋体" w:hAnsi="宋体"/>
          <w:sz w:val="24"/>
          <w:szCs w:val="24"/>
        </w:rPr>
      </w:pPr>
      <w:r w:rsidRPr="00EA4E6E">
        <w:rPr>
          <w:rFonts w:ascii="宋体" w:hAnsi="宋体" w:hint="eastAsia"/>
          <w:sz w:val="24"/>
          <w:szCs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5ED3F8A0" w14:textId="77777777" w:rsidR="00EA4E6E" w:rsidRPr="00EA4E6E" w:rsidRDefault="00EA4E6E" w:rsidP="00EA4E6E">
      <w:pPr>
        <w:spacing w:line="360" w:lineRule="auto"/>
        <w:ind w:firstLineChars="200" w:firstLine="480"/>
        <w:rPr>
          <w:rFonts w:ascii="宋体" w:hAnsi="宋体"/>
          <w:sz w:val="24"/>
          <w:szCs w:val="24"/>
        </w:rPr>
      </w:pPr>
      <w:r w:rsidRPr="00EA4E6E">
        <w:rPr>
          <w:rFonts w:ascii="宋体" w:hAnsi="宋体" w:hint="eastAsia"/>
          <w:sz w:val="24"/>
          <w:szCs w:val="24"/>
        </w:rPr>
        <w:t>基金管理人发现基金托管人有重大违规行为，应立即报告中国证监会和银行业监督管理机构，同时通知基金托管人限期纠正。</w:t>
      </w:r>
    </w:p>
    <w:p w14:paraId="04F5EF0A" w14:textId="77777777" w:rsidR="00EA4E6E" w:rsidRPr="00EA4E6E" w:rsidRDefault="00EA4E6E" w:rsidP="00EA4E6E">
      <w:pPr>
        <w:spacing w:line="360" w:lineRule="auto"/>
        <w:ind w:firstLineChars="200" w:firstLine="480"/>
        <w:rPr>
          <w:rFonts w:ascii="宋体" w:hAnsi="宋体"/>
          <w:sz w:val="24"/>
          <w:szCs w:val="24"/>
        </w:rPr>
      </w:pPr>
      <w:r w:rsidRPr="00EA4E6E">
        <w:rPr>
          <w:rFonts w:ascii="宋体" w:hAnsi="宋体" w:hint="eastAsia"/>
          <w:sz w:val="24"/>
          <w:szCs w:val="24"/>
        </w:rPr>
        <w:t>基金托管人应积极配合基金管理人的核查行为，包括但不限于：提交相关资料以</w:t>
      </w:r>
      <w:proofErr w:type="gramStart"/>
      <w:r w:rsidRPr="00EA4E6E">
        <w:rPr>
          <w:rFonts w:ascii="宋体" w:hAnsi="宋体" w:hint="eastAsia"/>
          <w:sz w:val="24"/>
          <w:szCs w:val="24"/>
        </w:rPr>
        <w:t>供基金</w:t>
      </w:r>
      <w:proofErr w:type="gramEnd"/>
      <w:r w:rsidRPr="00EA4E6E">
        <w:rPr>
          <w:rFonts w:ascii="宋体" w:hAnsi="宋体" w:hint="eastAsia"/>
          <w:sz w:val="24"/>
          <w:szCs w:val="24"/>
        </w:rPr>
        <w:t>管理人核查托管财产的完整性和真实性，在规定时间内答复基金管理人并改正。</w:t>
      </w:r>
    </w:p>
    <w:p w14:paraId="4ECA1B32" w14:textId="69E00F19" w:rsidR="00EA4E6E" w:rsidRDefault="00EA4E6E" w:rsidP="00EA4E6E">
      <w:pPr>
        <w:spacing w:line="360" w:lineRule="auto"/>
        <w:ind w:firstLineChars="200" w:firstLine="480"/>
        <w:rPr>
          <w:rFonts w:ascii="宋体" w:hAnsi="宋体"/>
          <w:sz w:val="24"/>
          <w:szCs w:val="24"/>
        </w:rPr>
      </w:pPr>
      <w:r w:rsidRPr="00EA4E6E">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有权报告中国证监会。</w:t>
      </w:r>
    </w:p>
    <w:p w14:paraId="26228B57" w14:textId="0023A4E7" w:rsidR="005316D5" w:rsidRDefault="005316D5" w:rsidP="006544D5">
      <w:pPr>
        <w:spacing w:line="360" w:lineRule="auto"/>
        <w:ind w:firstLineChars="200" w:firstLine="480"/>
        <w:rPr>
          <w:rFonts w:ascii="宋体" w:hAnsi="宋体"/>
          <w:sz w:val="24"/>
          <w:szCs w:val="24"/>
        </w:rPr>
      </w:pPr>
    </w:p>
    <w:p w14:paraId="3750C767" w14:textId="00171DB7" w:rsidR="00AC3A9B" w:rsidRDefault="002C3C29" w:rsidP="005316D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四、基金财产保管</w:t>
      </w:r>
    </w:p>
    <w:p w14:paraId="579447D0"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（一）基金财产保管的原则</w:t>
      </w:r>
    </w:p>
    <w:p w14:paraId="6E93E5AE"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1、基金财产应独立于基金管理人、基金托管人的固有财产。</w:t>
      </w:r>
    </w:p>
    <w:p w14:paraId="3ADF2C5D"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2、基金托管人应安全保管基金财产。未经基金管理人的正当指令，不得自行运用、处分、分配基金的任何财产。</w:t>
      </w:r>
    </w:p>
    <w:p w14:paraId="1EB5B1D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3、基金托管人按照规定开设基金财产的资金账户和证券账户等投资所需账户。</w:t>
      </w:r>
    </w:p>
    <w:p w14:paraId="3B747EF1"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4、基金托管人对所托管的不同基金财产分别设置账户，与基金托管人的其他业务和其他基金的托管业务实行严格的分账管理，独立核算，确保基金财产的完整与独立。</w:t>
      </w:r>
    </w:p>
    <w:p w14:paraId="7F36A45C" w14:textId="11DBB77F"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5、对于因基金认（申）购、基金投资过程中产生的应收财产，应由基金管</w:t>
      </w:r>
      <w:r w:rsidRPr="002C3F93">
        <w:rPr>
          <w:rFonts w:ascii="宋体" w:hAnsi="宋体" w:hint="eastAsia"/>
          <w:sz w:val="24"/>
          <w:szCs w:val="24"/>
        </w:rPr>
        <w:lastRenderedPageBreak/>
        <w:t>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但应予以必要的协助和配合。</w:t>
      </w:r>
    </w:p>
    <w:p w14:paraId="6E4C6231"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（二）募集资金的验证</w:t>
      </w:r>
    </w:p>
    <w:p w14:paraId="035FECE9"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募集期内销售机构按销售与服务代理协议的约定，将认购资金划入基金管理人在具有托管资格的商业银行开设的富荣基金管理有限公司基金认购专户。该账户由基金管理人开立并管理。基金募集期满或基金停止募集时，发起资金提供方、发起资金提供方使用发起资金认购的金额及其承诺的持有期限符合《基金法》、《运作办法》等有关规定后，由基金管理人聘请符合《中华人民共和国证券法》规定的会计师事务所进行验资，出具验资报告，验资报告需对发起资金提供方及其持有份额进行专门说明。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14:paraId="12106AE8" w14:textId="77777777" w:rsidR="002C3F93" w:rsidRPr="002C3F93" w:rsidRDefault="002C3F93" w:rsidP="002C3F93">
      <w:pPr>
        <w:spacing w:line="360" w:lineRule="auto"/>
        <w:ind w:firstLineChars="200" w:firstLine="480"/>
        <w:rPr>
          <w:rFonts w:ascii="宋体" w:hAnsi="宋体"/>
          <w:sz w:val="24"/>
          <w:szCs w:val="24"/>
        </w:rPr>
      </w:pPr>
      <w:proofErr w:type="gramStart"/>
      <w:r w:rsidRPr="002C3F93">
        <w:rPr>
          <w:rFonts w:ascii="宋体" w:hAnsi="宋体" w:hint="eastAsia"/>
          <w:sz w:val="24"/>
          <w:szCs w:val="24"/>
        </w:rPr>
        <w:t>若基金</w:t>
      </w:r>
      <w:proofErr w:type="gramEnd"/>
      <w:r w:rsidRPr="002C3F93">
        <w:rPr>
          <w:rFonts w:ascii="宋体" w:hAnsi="宋体" w:hint="eastAsia"/>
          <w:sz w:val="24"/>
          <w:szCs w:val="24"/>
        </w:rPr>
        <w:t>募集期限届满，未能达到《基金合同》生效的条件，由基金管理人按规定办理退款事宜。</w:t>
      </w:r>
    </w:p>
    <w:p w14:paraId="1AE20BF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（三）基金的银行账户的开立和管理</w:t>
      </w:r>
    </w:p>
    <w:p w14:paraId="6CF1D9B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153A63A1"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7C0CCDA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资产托管专户的管理应符合《人民币银行结算账户管理办法》、《现金管理暂行条例》、《人民币利率管理规定》、《利率管理暂行规定》、《支付结算办法》以及银行业监督管理机构的其他规定。</w:t>
      </w:r>
    </w:p>
    <w:p w14:paraId="123AB2C0"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（四）基金证券账户与证券交易资金账户的开设和管理</w:t>
      </w:r>
    </w:p>
    <w:p w14:paraId="70E82805"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基金托管人以基金托管人和本基金联名的方式在中国证券登记结算有限责</w:t>
      </w:r>
      <w:r w:rsidRPr="002C3F93">
        <w:rPr>
          <w:rFonts w:ascii="宋体" w:hAnsi="宋体" w:hint="eastAsia"/>
          <w:sz w:val="24"/>
          <w:szCs w:val="24"/>
        </w:rPr>
        <w:lastRenderedPageBreak/>
        <w:t>任公司上海分公司/深圳分公司开设证券账户。</w:t>
      </w:r>
    </w:p>
    <w:p w14:paraId="1554317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基金托管人以基金托管人的名义在中国证券登记结算有限责任公司上海分公司/深圳分公司开立基金证券交易资金账户，用于证券清算。</w:t>
      </w:r>
    </w:p>
    <w:p w14:paraId="59FA8090"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7A230873"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法律法规等有关规定对相关账户的开立和管理另有规定的，从其规定办理。</w:t>
      </w:r>
    </w:p>
    <w:p w14:paraId="2D081273"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（五）债券托管账户的开立和管理</w:t>
      </w:r>
    </w:p>
    <w:p w14:paraId="29B88432"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和资金结算专户，并由基金托管人负责基金的债券的后台匹配及资金的清算。</w:t>
      </w:r>
    </w:p>
    <w:p w14:paraId="26B43168"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2、基金管理人和基金托管人应一起负责为基金对外签订全国银行间债券市场回购主协议，正本由基金托管人保管，基金管理人保存副本。</w:t>
      </w:r>
    </w:p>
    <w:p w14:paraId="69D821F2"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（六）其他账户的开设和管理</w:t>
      </w:r>
    </w:p>
    <w:p w14:paraId="239B1F7A"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11347A4"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（七）基金财产投资的有关实物证券的保管</w:t>
      </w:r>
    </w:p>
    <w:p w14:paraId="2BB01A86"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w:t>
      </w:r>
    </w:p>
    <w:p w14:paraId="1DF64625" w14:textId="77777777" w:rsidR="002C3F93" w:rsidRP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（八）与基金财产有关的重大合同的保管</w:t>
      </w:r>
    </w:p>
    <w:p w14:paraId="1E4F5962" w14:textId="0BEDCD84" w:rsidR="002C3F93" w:rsidRDefault="002C3F93" w:rsidP="002C3F93">
      <w:pPr>
        <w:spacing w:line="360" w:lineRule="auto"/>
        <w:ind w:firstLineChars="200" w:firstLine="480"/>
        <w:rPr>
          <w:rFonts w:ascii="宋体" w:hAnsi="宋体"/>
          <w:sz w:val="24"/>
          <w:szCs w:val="24"/>
        </w:rPr>
      </w:pPr>
      <w:r w:rsidRPr="002C3F93">
        <w:rPr>
          <w:rFonts w:ascii="宋体" w:hAnsi="宋体" w:hint="eastAsia"/>
          <w:sz w:val="24"/>
          <w:szCs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w:t>
      </w:r>
      <w:r w:rsidRPr="002C3F93">
        <w:rPr>
          <w:rFonts w:ascii="宋体" w:hAnsi="宋体" w:hint="eastAsia"/>
          <w:sz w:val="24"/>
          <w:szCs w:val="24"/>
        </w:rPr>
        <w:lastRenderedPageBreak/>
        <w:t>基金托管人至少各持有一份正本的原件。基金管理人在合同签署后5个工作日内通过专人送达、挂号邮寄等安全方式将合同原件送达基金托管人处。合同原件应存放于基金管理人和基金托管人各自文件保管部门20年以上，法律法规另有规定的从其规定。</w:t>
      </w:r>
    </w:p>
    <w:p w14:paraId="67AA9C38" w14:textId="7279E4DE" w:rsidR="00720A80" w:rsidRDefault="00720A80" w:rsidP="006411B1">
      <w:pPr>
        <w:spacing w:line="360" w:lineRule="auto"/>
        <w:ind w:firstLineChars="200" w:firstLine="480"/>
        <w:rPr>
          <w:rFonts w:ascii="宋体" w:hAnsi="宋体"/>
          <w:sz w:val="24"/>
          <w:szCs w:val="24"/>
        </w:rPr>
      </w:pPr>
    </w:p>
    <w:p w14:paraId="34C8A73D" w14:textId="664232D2" w:rsidR="00AC3A9B" w:rsidRDefault="002C3C29" w:rsidP="005316D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五、基金资产净值计算和会计核算</w:t>
      </w:r>
    </w:p>
    <w:p w14:paraId="141309C3"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（一）基金资产净值的计算</w:t>
      </w:r>
    </w:p>
    <w:p w14:paraId="396A4758"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1、基金资产净值的计算、复核的时间和程序</w:t>
      </w:r>
    </w:p>
    <w:p w14:paraId="3D3FDC14"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资产净值是指基金资产总值减去基金负债后的价值。各类基金份额净值是指计算日该类基金资产净值除以该计算日该类基金份额总份额后的数值。各类基金份额净值的计算保留到小数点后4位，小数点后第5位四舍五入，由此产生的误差计入基金财产。</w:t>
      </w:r>
    </w:p>
    <w:p w14:paraId="55EAAE53"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管理人应每工作日对基金资产估值。估值原则应符合《基金合同》、《证券投资基金会计核算业务指引》及其他法律、法规的规定。用于基金信息披露的基金资产净值和各类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14:paraId="272E95CC"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41357F50"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（二）基金资产估值方法</w:t>
      </w:r>
    </w:p>
    <w:p w14:paraId="3C61EF7D"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1、估值对象</w:t>
      </w:r>
    </w:p>
    <w:p w14:paraId="142D5692"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基金所拥有的股票、债券、股指期货合约、国债期货合约、股票期权合约和银行存款本息、资产支持证券、应收款项、其它投资等资产及负债。</w:t>
      </w:r>
    </w:p>
    <w:p w14:paraId="2A5ECF72"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2、估值方法</w:t>
      </w:r>
    </w:p>
    <w:p w14:paraId="124908EE"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本基金的估值方法为：</w:t>
      </w:r>
    </w:p>
    <w:p w14:paraId="16E85500"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lastRenderedPageBreak/>
        <w:t>（1）证券交易所上市的有价证券的估值</w:t>
      </w:r>
    </w:p>
    <w:p w14:paraId="6A119FDD"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12ECA56"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②交易所上市交易或挂牌转让的不含</w:t>
      </w:r>
      <w:proofErr w:type="gramStart"/>
      <w:r w:rsidRPr="00455C1E">
        <w:rPr>
          <w:rFonts w:asciiTheme="minorEastAsia" w:hAnsiTheme="minorEastAsia" w:cs="Arial" w:hint="eastAsia"/>
          <w:sz w:val="24"/>
          <w:szCs w:val="24"/>
        </w:rPr>
        <w:t>权固定</w:t>
      </w:r>
      <w:proofErr w:type="gramEnd"/>
      <w:r w:rsidRPr="00455C1E">
        <w:rPr>
          <w:rFonts w:asciiTheme="minorEastAsia" w:hAnsiTheme="minorEastAsia" w:cs="Arial" w:hint="eastAsia"/>
          <w:sz w:val="24"/>
          <w:szCs w:val="24"/>
        </w:rPr>
        <w:t>收益品种，选取估值日第三方估值机构提供的相应品种当日的估值净价进行估值；</w:t>
      </w:r>
    </w:p>
    <w:p w14:paraId="3B15120B"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③交易所上市交易或挂牌转让的含</w:t>
      </w:r>
      <w:proofErr w:type="gramStart"/>
      <w:r w:rsidRPr="00455C1E">
        <w:rPr>
          <w:rFonts w:asciiTheme="minorEastAsia" w:hAnsiTheme="minorEastAsia" w:cs="Arial" w:hint="eastAsia"/>
          <w:sz w:val="24"/>
          <w:szCs w:val="24"/>
        </w:rPr>
        <w:t>权固定</w:t>
      </w:r>
      <w:proofErr w:type="gramEnd"/>
      <w:r w:rsidRPr="00455C1E">
        <w:rPr>
          <w:rFonts w:asciiTheme="minorEastAsia" w:hAnsiTheme="minorEastAsia" w:cs="Arial" w:hint="eastAsia"/>
          <w:sz w:val="24"/>
          <w:szCs w:val="24"/>
        </w:rPr>
        <w:t>收益品种，选取估值日第三方估值机构提供的相应品种当日的唯一估值净价或推荐估值净价进行估值；</w:t>
      </w:r>
    </w:p>
    <w:p w14:paraId="326210CE"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④交易所上市交易的可转换债券以每日收盘价减去债券收盘价中所含的债券应收利息得到的净价进行估值；</w:t>
      </w:r>
    </w:p>
    <w:p w14:paraId="772B7C62"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⑤交易所上市不存在活跃市场的有价证券，采用估值技术确定公允价值。交易所市场挂牌转让的资产支持证券，采用估值技术确定公允价值；</w:t>
      </w:r>
    </w:p>
    <w:p w14:paraId="5A4FBBBA"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FE1BFCA"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（2）处于未上市期间的有价证券应区分如下情况处理：</w:t>
      </w:r>
    </w:p>
    <w:p w14:paraId="52876D77"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①送股、转增股、配股和公开增发的新股，按估值日在证券交易所挂牌的同一股票的估值方法估值；该日无交易的，以最近一日的市价（收盘价）估值。</w:t>
      </w:r>
    </w:p>
    <w:p w14:paraId="307F5A34"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②首次公开发行未上市的股票、债券，采用估值技术确定公允价值，在估值技术难以可靠计量公允价值的情况下，按成本估值。</w:t>
      </w:r>
    </w:p>
    <w:p w14:paraId="20B44CEB"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③在发行时明确一定期限限售期的股票，包括但不限于非公开发行股票、首次公开发行股票时公司股东公开发售股份、通过大宗交易取得的带限售期的股票等，不包括停牌、新发行未上市、回购交易中的质押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455C1E">
        <w:rPr>
          <w:rFonts w:asciiTheme="minorEastAsia" w:hAnsiTheme="minorEastAsia" w:cs="Arial" w:hint="eastAsia"/>
          <w:sz w:val="24"/>
          <w:szCs w:val="24"/>
        </w:rPr>
        <w:t>券</w:t>
      </w:r>
      <w:proofErr w:type="gramEnd"/>
      <w:r w:rsidRPr="00455C1E">
        <w:rPr>
          <w:rFonts w:asciiTheme="minorEastAsia" w:hAnsiTheme="minorEastAsia" w:cs="Arial" w:hint="eastAsia"/>
          <w:sz w:val="24"/>
          <w:szCs w:val="24"/>
        </w:rPr>
        <w:t>等流通受限股票，按监管机构或行业协会有关规定确定公允价值。</w:t>
      </w:r>
    </w:p>
    <w:p w14:paraId="3FF7868C"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（3）对全国银行间市场上不含权的固定收益品种，按照第三方估值机构提</w:t>
      </w:r>
      <w:r w:rsidRPr="00455C1E">
        <w:rPr>
          <w:rFonts w:asciiTheme="minorEastAsia" w:hAnsiTheme="minorEastAsia" w:cs="Arial" w:hint="eastAsia"/>
          <w:sz w:val="24"/>
          <w:szCs w:val="24"/>
        </w:rPr>
        <w:lastRenderedPageBreak/>
        <w:t xml:space="preserve">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14:paraId="15F18506"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 xml:space="preserve">（4）同一证券同时在两个或两个以上市场交易的，按证券所处的市场分别估值。 </w:t>
      </w:r>
    </w:p>
    <w:p w14:paraId="6D88FAB0"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（5）本基金投资国债期货、股指期货、股票期权合约，一般以估值当日结算价进行估值，估值当日无结算价的，且最近交易日后经济环境未发生重大变化的，采用最近交易日结算价估值。</w:t>
      </w:r>
    </w:p>
    <w:p w14:paraId="3B062507"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（6）本基金投资存托凭证的估值核算，依照境内上市交易的股票执行。</w:t>
      </w:r>
    </w:p>
    <w:p w14:paraId="75C75761"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（7）其他资产按法律法规或监管机构有关规定进行估值。</w:t>
      </w:r>
    </w:p>
    <w:p w14:paraId="7B701C45"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（8）如有确凿证据表明按上述方法进行估值不能客观反映其公允价值的，基金管理人可根据具体情况与基金托管人商定后，按最能反映公允价值的方法估值。</w:t>
      </w:r>
    </w:p>
    <w:p w14:paraId="16F982F9"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（9）当本基金发生大额申购或赎回情形时，基金管理人可以对本基金采用摆动定价机制，以确保基金估值的公平性。</w:t>
      </w:r>
    </w:p>
    <w:p w14:paraId="7D224054"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（10）相关法律法规以及监管部门有强制规定的，从其规定。如有新增事项，按国家最新规定估值。</w:t>
      </w:r>
    </w:p>
    <w:p w14:paraId="260AC75C"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068EDD2E"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根据有关法律法规，基金资产净值计算和基金会计核算的义务由基金管理人承担。本基金的基金会计</w:t>
      </w:r>
      <w:proofErr w:type="gramStart"/>
      <w:r w:rsidRPr="00455C1E">
        <w:rPr>
          <w:rFonts w:asciiTheme="minorEastAsia" w:hAnsiTheme="minorEastAsia" w:cs="Arial" w:hint="eastAsia"/>
          <w:sz w:val="24"/>
          <w:szCs w:val="24"/>
        </w:rPr>
        <w:t>主责任</w:t>
      </w:r>
      <w:proofErr w:type="gramEnd"/>
      <w:r w:rsidRPr="00455C1E">
        <w:rPr>
          <w:rFonts w:asciiTheme="minorEastAsia" w:hAnsiTheme="minorEastAsia" w:cs="Arial" w:hint="eastAsia"/>
          <w:sz w:val="24"/>
          <w:szCs w:val="24"/>
        </w:rPr>
        <w:t>方由基金管理人担任，基金托管人承担复核责任，因此，就与本基金有关的会计问题，如经相关各方在平等基础上充分讨论后，仍无法达成一致的意见，按照基金管理人对基金净值信息的计算结果对外予以公布。</w:t>
      </w:r>
    </w:p>
    <w:p w14:paraId="31C7EF80"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（三）估值差错处理</w:t>
      </w:r>
    </w:p>
    <w:p w14:paraId="5E3BC768"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因基金估值错误给投资者造成损失的应先由基金管理人承担，基金管理人对不应由其承担的责任，有权向过错人追偿。</w:t>
      </w:r>
    </w:p>
    <w:p w14:paraId="365DCCAE"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lastRenderedPageBreak/>
        <w:t>当基金管理人计算的基金资产净值、各类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4781F844"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由于一方当事人提供的信息错误，另一方当事人在采取了必要合理的措施后仍不能发现该错误，进而导致基金资产净值、任一类基金份额净值计算错误造成投资者或基金的损失，以及由此造成以后交易日基金资产净值、任一类基金份额净值计算顺延错误而引起的投资者或基金的损失，由提供错误信息的当事人一方负责赔偿。</w:t>
      </w:r>
    </w:p>
    <w:p w14:paraId="601E265D"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由于证券、期货交易所及其登记结算公司等第三方机构发送的数据错误，或由于其他不可抗力原因，基金管理人和基金托管人虽然已经采取必要、适当、合理的措施进行检查，但是未能发现该错误或</w:t>
      </w:r>
      <w:proofErr w:type="gramStart"/>
      <w:r w:rsidRPr="00455C1E">
        <w:rPr>
          <w:rFonts w:asciiTheme="minorEastAsia" w:hAnsiTheme="minorEastAsia" w:cs="Arial" w:hint="eastAsia"/>
          <w:sz w:val="24"/>
          <w:szCs w:val="24"/>
        </w:rPr>
        <w:t>虽发现</w:t>
      </w:r>
      <w:proofErr w:type="gramEnd"/>
      <w:r w:rsidRPr="00455C1E">
        <w:rPr>
          <w:rFonts w:asciiTheme="minorEastAsia" w:hAnsiTheme="minorEastAsia" w:cs="Arial" w:hint="eastAsia"/>
          <w:sz w:val="24"/>
          <w:szCs w:val="24"/>
        </w:rPr>
        <w:t>错误但因前述原因无法及时更正的，由此造成的基金资产估值错误，基金管理人和基金托管人可以免除赔偿责任。但基金管理人和基金托管人应当积极采取必要的措施消除或减轻由此造成的影响。</w:t>
      </w:r>
    </w:p>
    <w:p w14:paraId="7FB29992"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01BA6370"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（四）基金账册的建立</w:t>
      </w:r>
    </w:p>
    <w:p w14:paraId="66857AA7"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29BF5700"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2C796EEC"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（五）基金定期报告的编制和复核</w:t>
      </w:r>
    </w:p>
    <w:p w14:paraId="49A117FE"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lastRenderedPageBreak/>
        <w:t>基金财务报表由基金管理人和基金托管人每</w:t>
      </w:r>
      <w:proofErr w:type="gramStart"/>
      <w:r w:rsidRPr="00455C1E">
        <w:rPr>
          <w:rFonts w:asciiTheme="minorEastAsia" w:hAnsiTheme="minorEastAsia" w:cs="Arial" w:hint="eastAsia"/>
          <w:sz w:val="24"/>
          <w:szCs w:val="24"/>
        </w:rPr>
        <w:t>月分别独立</w:t>
      </w:r>
      <w:proofErr w:type="gramEnd"/>
      <w:r w:rsidRPr="00455C1E">
        <w:rPr>
          <w:rFonts w:asciiTheme="minorEastAsia" w:hAnsiTheme="minorEastAsia" w:cs="Arial" w:hint="eastAsia"/>
          <w:sz w:val="24"/>
          <w:szCs w:val="24"/>
        </w:rPr>
        <w:t>编制。月度报表的编制，应于每月终了后5个工作日内完成。</w:t>
      </w:r>
    </w:p>
    <w:p w14:paraId="44225752"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在《基金合同》生效后，基金招募说明书的信息发生重大变更的，基金管理人应当在三个工作日内，更新基金招募说明书并登载在规定网站上；基金招募说明书其他信息发生变更的，基金管理人至少每年更新一次。基金管理人在每个季度结束之日起15个工作日内完成季度报告编制并公告；在会计年度半年终了后两个月内完成中期报告编制并公告；在会计年度结束后三个月内完成年度报告编制并公告。</w:t>
      </w:r>
    </w:p>
    <w:p w14:paraId="747CBBC7"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703CBD12" w14:textId="77777777" w:rsidR="00455C1E" w:rsidRP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w:t>
      </w:r>
      <w:proofErr w:type="gramStart"/>
      <w:r w:rsidRPr="00455C1E">
        <w:rPr>
          <w:rFonts w:asciiTheme="minorEastAsia" w:hAnsiTheme="minorEastAsia" w:cs="Arial" w:hint="eastAsia"/>
          <w:sz w:val="24"/>
          <w:szCs w:val="24"/>
        </w:rPr>
        <w:t>于应当</w:t>
      </w:r>
      <w:proofErr w:type="gramEnd"/>
      <w:r w:rsidRPr="00455C1E">
        <w:rPr>
          <w:rFonts w:asciiTheme="minorEastAsia" w:hAnsiTheme="minorEastAsia" w:cs="Arial" w:hint="eastAsia"/>
          <w:sz w:val="24"/>
          <w:szCs w:val="24"/>
        </w:rPr>
        <w:t>发布公告之日之前就相关报表达成一致，基金管理人有权按照其编制的报表对外发布公告，基金托管人有权就相关情况报证监会备案。</w:t>
      </w:r>
    </w:p>
    <w:p w14:paraId="6EA20E0D" w14:textId="652E5E70" w:rsidR="00455C1E" w:rsidRDefault="00455C1E" w:rsidP="00455C1E">
      <w:pPr>
        <w:adjustRightInd w:val="0"/>
        <w:snapToGrid w:val="0"/>
        <w:spacing w:line="360" w:lineRule="auto"/>
        <w:ind w:firstLineChars="200" w:firstLine="480"/>
        <w:rPr>
          <w:rFonts w:asciiTheme="minorEastAsia" w:hAnsiTheme="minorEastAsia" w:cs="Arial"/>
          <w:sz w:val="24"/>
          <w:szCs w:val="24"/>
        </w:rPr>
      </w:pPr>
      <w:r w:rsidRPr="00455C1E">
        <w:rPr>
          <w:rFonts w:asciiTheme="minorEastAsia" w:hAnsiTheme="minorEastAsia" w:cs="Arial" w:hint="eastAsia"/>
          <w:sz w:val="24"/>
          <w:szCs w:val="24"/>
        </w:rPr>
        <w:t>基金托管人在对财务会计报告、季度报告、中期报告或年度报告复核完毕后，需盖章确认或出具相应的复核确认书或进行电子确认，以</w:t>
      </w:r>
      <w:proofErr w:type="gramStart"/>
      <w:r w:rsidRPr="00455C1E">
        <w:rPr>
          <w:rFonts w:asciiTheme="minorEastAsia" w:hAnsiTheme="minorEastAsia" w:cs="Arial" w:hint="eastAsia"/>
          <w:sz w:val="24"/>
          <w:szCs w:val="24"/>
        </w:rPr>
        <w:t>备有权</w:t>
      </w:r>
      <w:proofErr w:type="gramEnd"/>
      <w:r w:rsidRPr="00455C1E">
        <w:rPr>
          <w:rFonts w:asciiTheme="minorEastAsia" w:hAnsiTheme="minorEastAsia" w:cs="Arial" w:hint="eastAsia"/>
          <w:sz w:val="24"/>
          <w:szCs w:val="24"/>
        </w:rPr>
        <w:t>机构对相关文件审核时提示。</w:t>
      </w:r>
    </w:p>
    <w:p w14:paraId="45026429" w14:textId="77777777" w:rsidR="00E9081D" w:rsidRDefault="00E9081D" w:rsidP="006411B1">
      <w:pPr>
        <w:adjustRightInd w:val="0"/>
        <w:snapToGrid w:val="0"/>
        <w:spacing w:line="360" w:lineRule="auto"/>
        <w:ind w:firstLineChars="200" w:firstLine="480"/>
        <w:rPr>
          <w:rFonts w:asciiTheme="minorEastAsia" w:hAnsiTheme="minorEastAsia" w:cs="Arial"/>
          <w:sz w:val="24"/>
          <w:szCs w:val="24"/>
        </w:rPr>
      </w:pPr>
    </w:p>
    <w:p w14:paraId="1ABBFF65" w14:textId="77777777" w:rsidR="00AC3A9B" w:rsidRDefault="002C3C29" w:rsidP="005316D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7A371F29" w14:textId="77777777" w:rsidR="00455C1E" w:rsidRPr="00455C1E" w:rsidRDefault="00455C1E" w:rsidP="00455C1E">
      <w:pPr>
        <w:spacing w:line="360" w:lineRule="auto"/>
        <w:ind w:firstLineChars="200" w:firstLine="480"/>
        <w:rPr>
          <w:rFonts w:ascii="宋体" w:hAnsi="宋体"/>
          <w:sz w:val="24"/>
          <w:szCs w:val="24"/>
        </w:rPr>
      </w:pPr>
      <w:r w:rsidRPr="00455C1E">
        <w:rPr>
          <w:rFonts w:ascii="宋体" w:hAnsi="宋体" w:hint="eastAsia"/>
          <w:sz w:val="24"/>
          <w:szCs w:val="24"/>
        </w:rPr>
        <w:t>基金管理人和基金托管人须分别妥善保管的基金份额持有人名册，包括《基</w:t>
      </w:r>
      <w:r w:rsidRPr="00455C1E">
        <w:rPr>
          <w:rFonts w:ascii="宋体" w:hAnsi="宋体" w:hint="eastAsia"/>
          <w:sz w:val="24"/>
          <w:szCs w:val="24"/>
        </w:rPr>
        <w:lastRenderedPageBreak/>
        <w:t>金合同》生效日、《基金合同》终止日、基金份额持有人大会权益登记日、每年6月30日、12月31日的基金份额持有人名册。基金份额持有人名册的内容必须包括基金份额持有人的名称和持有的基金份额。</w:t>
      </w:r>
    </w:p>
    <w:p w14:paraId="2FB3652D" w14:textId="77777777" w:rsidR="00455C1E" w:rsidRPr="00455C1E" w:rsidRDefault="00455C1E" w:rsidP="00455C1E">
      <w:pPr>
        <w:spacing w:line="360" w:lineRule="auto"/>
        <w:ind w:firstLineChars="200" w:firstLine="480"/>
        <w:rPr>
          <w:rFonts w:ascii="宋体" w:hAnsi="宋体"/>
          <w:sz w:val="24"/>
          <w:szCs w:val="24"/>
        </w:rPr>
      </w:pPr>
      <w:r w:rsidRPr="00455C1E">
        <w:rPr>
          <w:rFonts w:ascii="宋体" w:hAnsi="宋体" w:hint="eastAsia"/>
          <w:sz w:val="24"/>
          <w:szCs w:val="24"/>
        </w:rPr>
        <w:t>基金份额持有人名册由基金的基金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14:paraId="103D3DCD" w14:textId="77777777" w:rsidR="00455C1E" w:rsidRPr="00455C1E" w:rsidRDefault="00455C1E" w:rsidP="00455C1E">
      <w:pPr>
        <w:spacing w:line="360" w:lineRule="auto"/>
        <w:ind w:firstLineChars="200" w:firstLine="480"/>
        <w:rPr>
          <w:rFonts w:ascii="宋体" w:hAnsi="宋体"/>
          <w:sz w:val="24"/>
          <w:szCs w:val="24"/>
        </w:rPr>
      </w:pPr>
      <w:r w:rsidRPr="00455C1E">
        <w:rPr>
          <w:rFonts w:ascii="宋体" w:hAnsi="宋体" w:hint="eastAsia"/>
          <w:sz w:val="24"/>
          <w:szCs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18789BC5" w14:textId="77777777" w:rsidR="00455C1E" w:rsidRPr="00455C1E" w:rsidRDefault="00455C1E" w:rsidP="00455C1E">
      <w:pPr>
        <w:spacing w:line="360" w:lineRule="auto"/>
        <w:ind w:firstLineChars="200" w:firstLine="480"/>
        <w:rPr>
          <w:rFonts w:ascii="宋体" w:hAnsi="宋体"/>
          <w:sz w:val="24"/>
          <w:szCs w:val="24"/>
        </w:rPr>
      </w:pPr>
      <w:r w:rsidRPr="00455C1E">
        <w:rPr>
          <w:rFonts w:ascii="宋体" w:hAnsi="宋体" w:hint="eastAsia"/>
          <w:sz w:val="24"/>
          <w:szCs w:val="24"/>
        </w:rPr>
        <w:t>基金托管人以电子版形式妥善保管基金份额持有人名册，并定期刻成光盘备份，保存期限为20年，法律法规另有规定的从其规定。基金托管人不得将所保管的基金份额持有人名册用于基金托管业务以外的其他用途，并应遵守保密义务，法律法规另有规定的从其规定。</w:t>
      </w:r>
    </w:p>
    <w:p w14:paraId="271F5B26" w14:textId="65FC942E" w:rsidR="00455C1E" w:rsidRDefault="00455C1E" w:rsidP="00455C1E">
      <w:pPr>
        <w:spacing w:line="360" w:lineRule="auto"/>
        <w:ind w:firstLineChars="200" w:firstLine="480"/>
        <w:rPr>
          <w:rFonts w:ascii="宋体" w:hAnsi="宋体"/>
          <w:sz w:val="24"/>
          <w:szCs w:val="24"/>
        </w:rPr>
      </w:pPr>
      <w:proofErr w:type="gramStart"/>
      <w:r w:rsidRPr="00455C1E">
        <w:rPr>
          <w:rFonts w:ascii="宋体" w:hAnsi="宋体" w:hint="eastAsia"/>
          <w:sz w:val="24"/>
          <w:szCs w:val="24"/>
        </w:rPr>
        <w:t>若基金</w:t>
      </w:r>
      <w:proofErr w:type="gramEnd"/>
      <w:r w:rsidRPr="00455C1E">
        <w:rPr>
          <w:rFonts w:ascii="宋体" w:hAnsi="宋体" w:hint="eastAsia"/>
          <w:sz w:val="24"/>
          <w:szCs w:val="24"/>
        </w:rPr>
        <w:t>管理人或基金托管人由于自身原因无法妥善保管基金份额持有人名册，应按有关法规规定各自承担相应的责任。</w:t>
      </w:r>
    </w:p>
    <w:p w14:paraId="28176D7E" w14:textId="77777777" w:rsidR="00D27403" w:rsidRDefault="00D27403" w:rsidP="00075112">
      <w:pPr>
        <w:spacing w:line="360" w:lineRule="auto"/>
        <w:ind w:firstLineChars="200" w:firstLine="480"/>
        <w:rPr>
          <w:rFonts w:ascii="宋体" w:hAnsi="宋体"/>
          <w:sz w:val="24"/>
          <w:szCs w:val="24"/>
        </w:rPr>
      </w:pPr>
    </w:p>
    <w:p w14:paraId="1F1E4F23" w14:textId="77777777" w:rsidR="00AC3A9B" w:rsidRDefault="002C3C29" w:rsidP="005316D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七、争议解决方式</w:t>
      </w:r>
    </w:p>
    <w:p w14:paraId="453244ED" w14:textId="77777777" w:rsidR="00BF3EE3" w:rsidRPr="00BF3EE3" w:rsidRDefault="00BF3EE3" w:rsidP="00BF3EE3">
      <w:pPr>
        <w:adjustRightInd w:val="0"/>
        <w:snapToGrid w:val="0"/>
        <w:spacing w:line="360" w:lineRule="auto"/>
        <w:ind w:firstLineChars="200" w:firstLine="480"/>
        <w:rPr>
          <w:rFonts w:ascii="宋体" w:hAnsi="宋体"/>
          <w:sz w:val="24"/>
          <w:szCs w:val="24"/>
        </w:rPr>
      </w:pPr>
      <w:r w:rsidRPr="00BF3EE3">
        <w:rPr>
          <w:rFonts w:ascii="宋体" w:hAnsi="宋体" w:hint="eastAsia"/>
          <w:sz w:val="24"/>
          <w:szCs w:val="24"/>
        </w:rPr>
        <w:t>双方当事人同意，因本协议而产生的或与本协议有关的一切争议，除经友好协商可以解决的，应提交深圳国际仲裁院，根据该会当时有效的仲裁规则进行仲裁，仲裁的地点在深圳，仲裁裁决是终局性的并对协议双方均有约束力。除非仲裁裁决另有规定，仲裁费用由败诉方承担。</w:t>
      </w:r>
    </w:p>
    <w:p w14:paraId="348B02CD" w14:textId="77777777" w:rsidR="00BF3EE3" w:rsidRPr="00BF3EE3" w:rsidRDefault="00BF3EE3" w:rsidP="00BF3EE3">
      <w:pPr>
        <w:adjustRightInd w:val="0"/>
        <w:snapToGrid w:val="0"/>
        <w:spacing w:line="360" w:lineRule="auto"/>
        <w:ind w:firstLineChars="200" w:firstLine="480"/>
        <w:rPr>
          <w:rFonts w:ascii="宋体" w:hAnsi="宋体"/>
          <w:sz w:val="24"/>
          <w:szCs w:val="24"/>
        </w:rPr>
      </w:pPr>
      <w:r w:rsidRPr="00BF3EE3">
        <w:rPr>
          <w:rFonts w:ascii="宋体" w:hAnsi="宋体" w:hint="eastAsia"/>
          <w:sz w:val="24"/>
          <w:szCs w:val="24"/>
        </w:rPr>
        <w:t>争议处理期间，双方当事人应恪守基金管理人和基金托管人职责，继续忠实、勤勉、尽责地履行《基金合同》和托管协议规定的义务，维护基金份额持有人的合法权益。</w:t>
      </w:r>
    </w:p>
    <w:p w14:paraId="6578FFC0" w14:textId="53F74FFB" w:rsidR="00BF3EE3" w:rsidRDefault="00BF3EE3" w:rsidP="00BF3EE3">
      <w:pPr>
        <w:adjustRightInd w:val="0"/>
        <w:snapToGrid w:val="0"/>
        <w:spacing w:line="360" w:lineRule="auto"/>
        <w:ind w:firstLineChars="200" w:firstLine="480"/>
        <w:rPr>
          <w:rFonts w:ascii="宋体" w:hAnsi="宋体"/>
          <w:sz w:val="24"/>
          <w:szCs w:val="24"/>
        </w:rPr>
      </w:pPr>
      <w:r w:rsidRPr="00BF3EE3">
        <w:rPr>
          <w:rFonts w:ascii="宋体" w:hAnsi="宋体" w:hint="eastAsia"/>
          <w:sz w:val="24"/>
          <w:szCs w:val="24"/>
        </w:rPr>
        <w:t>本协议受中国（为本协议之目的，不含台湾、香港、澳门地区）法律管辖。</w:t>
      </w:r>
    </w:p>
    <w:p w14:paraId="3058C8B7" w14:textId="77777777" w:rsidR="001317C1" w:rsidRDefault="001317C1" w:rsidP="00075112">
      <w:pPr>
        <w:adjustRightInd w:val="0"/>
        <w:snapToGrid w:val="0"/>
        <w:spacing w:line="360" w:lineRule="auto"/>
        <w:ind w:firstLineChars="200" w:firstLine="480"/>
        <w:rPr>
          <w:rFonts w:ascii="宋体" w:hAnsi="宋体"/>
          <w:sz w:val="24"/>
          <w:szCs w:val="24"/>
        </w:rPr>
      </w:pPr>
    </w:p>
    <w:p w14:paraId="15CF426D" w14:textId="4B035237" w:rsidR="00AC3A9B" w:rsidRDefault="002C3C29" w:rsidP="005316D5">
      <w:pPr>
        <w:adjustRightInd w:val="0"/>
        <w:snapToGrid w:val="0"/>
        <w:spacing w:line="360" w:lineRule="auto"/>
        <w:ind w:firstLineChars="200" w:firstLine="482"/>
        <w:outlineLvl w:val="1"/>
        <w:rPr>
          <w:rFonts w:asciiTheme="minorEastAsia" w:hAnsiTheme="minorEastAsia" w:cs="Arial"/>
          <w:b/>
          <w:sz w:val="24"/>
          <w:szCs w:val="24"/>
        </w:rPr>
      </w:pPr>
      <w:r>
        <w:rPr>
          <w:rFonts w:asciiTheme="minorEastAsia" w:hAnsiTheme="minorEastAsia" w:cs="Arial" w:hint="eastAsia"/>
          <w:b/>
          <w:sz w:val="24"/>
          <w:szCs w:val="24"/>
        </w:rPr>
        <w:t>八、</w:t>
      </w:r>
      <w:r w:rsidR="00827CFA">
        <w:rPr>
          <w:rFonts w:asciiTheme="minorEastAsia" w:hAnsiTheme="minorEastAsia" w:cs="Arial" w:hint="eastAsia"/>
          <w:b/>
          <w:sz w:val="24"/>
          <w:szCs w:val="24"/>
        </w:rPr>
        <w:t>基金</w:t>
      </w:r>
      <w:r w:rsidRPr="005316D5">
        <w:rPr>
          <w:rFonts w:asciiTheme="minorEastAsia" w:hAnsiTheme="minorEastAsia" w:cs="Arial" w:hint="eastAsia"/>
          <w:b/>
          <w:sz w:val="24"/>
          <w:szCs w:val="24"/>
        </w:rPr>
        <w:t>托管协议的变更、终止与基金财产的清算</w:t>
      </w:r>
    </w:p>
    <w:p w14:paraId="21312EB3"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（一）托管协议的变更与终止</w:t>
      </w:r>
    </w:p>
    <w:p w14:paraId="76D95EE4"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1、托管协议的变更程序</w:t>
      </w:r>
    </w:p>
    <w:p w14:paraId="0C1A572E"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本协议双方当事人经协商一致，可以对协议的内容进行变更。变更后的托管协议，其内容不得与《基金合同》的规定有任何冲突。基金托管协议的变更报中国证监会备案。</w:t>
      </w:r>
    </w:p>
    <w:p w14:paraId="698F270C"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2、基金托管协议终止的情形</w:t>
      </w:r>
    </w:p>
    <w:p w14:paraId="33D9DF10"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发生以下情况，本托管协议终止：</w:t>
      </w:r>
    </w:p>
    <w:p w14:paraId="484F2B46"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（1）《基金合同》终止；</w:t>
      </w:r>
    </w:p>
    <w:p w14:paraId="203BFAB1"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（2）基金托管人解散、依法被撤销、破产或有其他基金托管人接管基金资产；</w:t>
      </w:r>
    </w:p>
    <w:p w14:paraId="380D1F1C"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（3）基金管理人解散、依法被撤销、破产或有其他基金管理人接管基金管理权；</w:t>
      </w:r>
    </w:p>
    <w:p w14:paraId="6A6F4199"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（4）发生法律法规、中国证监会或《基金合同》规定的终止事项。</w:t>
      </w:r>
    </w:p>
    <w:p w14:paraId="49346EE9"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（二）基金财产的清算</w:t>
      </w:r>
    </w:p>
    <w:p w14:paraId="7B8FC2CC"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1、基金财产清算小组：自出现《基金合同》终止事由之日起30个工作日内成立清算小组，基金管理人组织基金财产清算小组并在中国证监会的监督下进行基金清算。</w:t>
      </w:r>
    </w:p>
    <w:p w14:paraId="55310A5D"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2、在基金财产清算小组接管基金财产之前，基金管理人和基金托管人应按照《基金合同》和本托管协议的规定继续履行保护基金财产安全的职责。</w:t>
      </w:r>
    </w:p>
    <w:p w14:paraId="55676E2C"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14:paraId="7BFA6665"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4、基金财产清算小组职责：基金财产清算小组负责基金财产的保管、清理、估价、变现和分配。基金财产清算小组可以依法进行必要的民事活动。</w:t>
      </w:r>
    </w:p>
    <w:p w14:paraId="50373DC8"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5、基金财产清算程序：</w:t>
      </w:r>
      <w:r w:rsidRPr="002A23B6">
        <w:rPr>
          <w:rFonts w:ascii="宋体" w:hAnsi="宋体" w:hint="eastAsia"/>
          <w:sz w:val="24"/>
          <w:szCs w:val="24"/>
        </w:rPr>
        <w:tab/>
      </w:r>
    </w:p>
    <w:p w14:paraId="7249FCB1"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（1）基金财产清算小组成立后，由基金财产清算小组统一接管基金；</w:t>
      </w:r>
    </w:p>
    <w:p w14:paraId="1B7006BE"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（2）对基金财产和债权债务进行清理和确认；</w:t>
      </w:r>
    </w:p>
    <w:p w14:paraId="33BF64FD"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lastRenderedPageBreak/>
        <w:t>（3）对基金财产进行估值和变现；</w:t>
      </w:r>
    </w:p>
    <w:p w14:paraId="50922011"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（4）制作清算报告；</w:t>
      </w:r>
    </w:p>
    <w:p w14:paraId="10E50412"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（5）聘请会计师事务所对清算报告进行外部审计，聘请律师事务所对清算报告出具法律意见书；</w:t>
      </w:r>
    </w:p>
    <w:p w14:paraId="3CD9DC7D"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（6）将清算报告报中国证监会备案并公告；</w:t>
      </w:r>
    </w:p>
    <w:p w14:paraId="0CEC78DC"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（7）对基金剩余财产进行分配。</w:t>
      </w:r>
    </w:p>
    <w:p w14:paraId="66E55467"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6、清算费用</w:t>
      </w:r>
    </w:p>
    <w:p w14:paraId="06E3F460"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清算费用是指基金财产清算小组在进行基金清算过程中发生的所有合理费用，清算费用由基金财产清算小组优先从基金财产中支付。</w:t>
      </w:r>
    </w:p>
    <w:p w14:paraId="7222AB23"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7、基金财产按下列顺序清偿：</w:t>
      </w:r>
    </w:p>
    <w:p w14:paraId="370C5A9F"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(1)支付清算费用；</w:t>
      </w:r>
    </w:p>
    <w:p w14:paraId="6FFD57CE"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(2)交纳所欠税款；</w:t>
      </w:r>
    </w:p>
    <w:p w14:paraId="651E7611"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(3)清偿基金债务；</w:t>
      </w:r>
    </w:p>
    <w:p w14:paraId="5CA44A4F"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(4)按基金份额持有人持有的基金份额比例进行分配。</w:t>
      </w:r>
    </w:p>
    <w:p w14:paraId="25C39443"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基金财产未按前款(1)－(3)项规定清偿前，不分配给基金份额持有人。</w:t>
      </w:r>
    </w:p>
    <w:p w14:paraId="5B1BA6D4"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（三）基金财产清算的公告</w:t>
      </w:r>
    </w:p>
    <w:p w14:paraId="4EDC00B6"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清算过程中的有关重大事项须及时公告；基金财产清算报告</w:t>
      </w:r>
      <w:proofErr w:type="gramStart"/>
      <w:r w:rsidRPr="002A23B6">
        <w:rPr>
          <w:rFonts w:ascii="宋体" w:hAnsi="宋体" w:hint="eastAsia"/>
          <w:sz w:val="24"/>
          <w:szCs w:val="24"/>
        </w:rPr>
        <w:t>经符合</w:t>
      </w:r>
      <w:proofErr w:type="gramEnd"/>
      <w:r w:rsidRPr="002A23B6">
        <w:rPr>
          <w:rFonts w:ascii="宋体" w:hAnsi="宋体" w:hint="eastAsia"/>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9141CF5" w14:textId="77777777" w:rsidR="002A23B6" w:rsidRP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（四）基金财产清算账册及文件的保存</w:t>
      </w:r>
    </w:p>
    <w:p w14:paraId="0E2830C0" w14:textId="43A7D0D9" w:rsidR="002A23B6" w:rsidRDefault="002A23B6" w:rsidP="002A23B6">
      <w:pPr>
        <w:spacing w:line="360" w:lineRule="auto"/>
        <w:ind w:firstLineChars="200" w:firstLine="480"/>
        <w:rPr>
          <w:rFonts w:ascii="宋体" w:hAnsi="宋体"/>
          <w:sz w:val="24"/>
          <w:szCs w:val="24"/>
        </w:rPr>
      </w:pPr>
      <w:r w:rsidRPr="002A23B6">
        <w:rPr>
          <w:rFonts w:ascii="宋体" w:hAnsi="宋体" w:hint="eastAsia"/>
          <w:sz w:val="24"/>
          <w:szCs w:val="24"/>
        </w:rPr>
        <w:t>基金财产清算账册及有关文件由基金托管人保存20年以上，法律法规另有规定的从其规定。</w:t>
      </w:r>
    </w:p>
    <w:p w14:paraId="2F89A562" w14:textId="77777777" w:rsidR="00156A7C" w:rsidRDefault="00156A7C" w:rsidP="00075112">
      <w:pPr>
        <w:spacing w:line="360" w:lineRule="auto"/>
        <w:ind w:firstLineChars="200" w:firstLine="480"/>
        <w:rPr>
          <w:rFonts w:ascii="宋体" w:hAnsi="宋体"/>
          <w:sz w:val="24"/>
          <w:szCs w:val="24"/>
        </w:rPr>
      </w:pPr>
    </w:p>
    <w:p w14:paraId="39FCF279" w14:textId="77777777" w:rsidR="00FF003B" w:rsidRDefault="00FF003B">
      <w:pPr>
        <w:pStyle w:val="1"/>
        <w:jc w:val="center"/>
        <w:rPr>
          <w:sz w:val="30"/>
          <w:szCs w:val="30"/>
        </w:rPr>
      </w:pPr>
      <w:bookmarkStart w:id="404" w:name="_Toc214873621"/>
      <w:bookmarkStart w:id="405" w:name="_Toc147463123"/>
      <w:bookmarkStart w:id="406" w:name="_Toc12357176"/>
      <w:bookmarkStart w:id="407" w:name="_Toc21073396"/>
      <w:bookmarkStart w:id="408" w:name="_Toc263092328"/>
      <w:bookmarkStart w:id="409" w:name="_Toc416264555"/>
      <w:bookmarkStart w:id="410" w:name="_Toc24923"/>
      <w:bookmarkStart w:id="411" w:name="_Toc123112249"/>
      <w:bookmarkStart w:id="412" w:name="_Toc25651"/>
      <w:bookmarkStart w:id="413" w:name="_Toc23999"/>
      <w:bookmarkStart w:id="414" w:name="_Toc123102468"/>
      <w:bookmarkStart w:id="415" w:name="_Toc8636"/>
      <w:bookmarkStart w:id="416" w:name="_Toc30350"/>
      <w:bookmarkStart w:id="417" w:name="_Toc1790"/>
      <w:bookmarkStart w:id="418" w:name="_Toc21983"/>
      <w:bookmarkStart w:id="419" w:name="_Toc352229767"/>
      <w:bookmarkStart w:id="420" w:name="_Toc6202"/>
      <w:bookmarkStart w:id="421" w:name="_Toc6110"/>
      <w:bookmarkStart w:id="422" w:name="_Toc141703902"/>
      <w:bookmarkStart w:id="423" w:name="_Toc3319"/>
      <w:bookmarkStart w:id="424" w:name="_Toc123051467"/>
      <w:bookmarkStart w:id="425" w:name="_Toc139991751"/>
      <w:bookmarkStart w:id="426" w:name="_Toc98560366"/>
      <w:bookmarkStart w:id="427" w:name="_Toc7288"/>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sz w:val="30"/>
          <w:szCs w:val="30"/>
        </w:rPr>
        <w:br w:type="page"/>
      </w:r>
    </w:p>
    <w:p w14:paraId="2C4C1422" w14:textId="7B424FD1" w:rsidR="00AC3A9B" w:rsidRDefault="002C3C29">
      <w:pPr>
        <w:pStyle w:val="1"/>
        <w:jc w:val="center"/>
        <w:rPr>
          <w:sz w:val="30"/>
          <w:szCs w:val="30"/>
        </w:rPr>
      </w:pPr>
      <w:bookmarkStart w:id="428" w:name="_Toc132010513"/>
      <w:r>
        <w:rPr>
          <w:rFonts w:hint="eastAsia"/>
          <w:sz w:val="30"/>
          <w:szCs w:val="30"/>
        </w:rPr>
        <w:lastRenderedPageBreak/>
        <w:t>第二十</w:t>
      </w:r>
      <w:r w:rsidR="005B5C87">
        <w:rPr>
          <w:rFonts w:hint="eastAsia"/>
          <w:sz w:val="30"/>
          <w:szCs w:val="30"/>
        </w:rPr>
        <w:t>一</w:t>
      </w:r>
      <w:r>
        <w:rPr>
          <w:rFonts w:hint="eastAsia"/>
          <w:sz w:val="30"/>
          <w:szCs w:val="30"/>
        </w:rPr>
        <w:t>部分</w:t>
      </w:r>
      <w:r>
        <w:rPr>
          <w:sz w:val="30"/>
          <w:szCs w:val="30"/>
        </w:rPr>
        <w:t xml:space="preserve">  </w:t>
      </w:r>
      <w:r>
        <w:rPr>
          <w:rFonts w:hint="eastAsia"/>
          <w:sz w:val="30"/>
          <w:szCs w:val="30"/>
        </w:rPr>
        <w:t>对基金份额持有人的服务</w:t>
      </w:r>
      <w:bookmarkEnd w:id="428"/>
    </w:p>
    <w:p w14:paraId="7DAD1FA2"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1E9AC556"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2912579"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05575366"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33C15C1D"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01FD1A2A"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11B4F03F"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480EC1D6"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工作日之内对基金投资人的投诉做出回复。</w:t>
      </w:r>
      <w:r>
        <w:rPr>
          <w:rFonts w:asciiTheme="minorEastAsia" w:hAnsiTheme="minorEastAsia" w:cs="Arial" w:hint="eastAsia"/>
          <w:sz w:val="24"/>
          <w:szCs w:val="24"/>
        </w:rPr>
        <w:lastRenderedPageBreak/>
        <w:t xml:space="preserve">对于非工作日提出的投诉，基金管理人将在顺延到下 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工作日进行回复。</w:t>
      </w:r>
    </w:p>
    <w:p w14:paraId="1C4C4F19"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（七）基金管理人联系方式 </w:t>
      </w:r>
    </w:p>
    <w:p w14:paraId="368327F5"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www.furamc.com.cn</w:t>
      </w:r>
    </w:p>
    <w:p w14:paraId="60A0AC7B"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0F05D9A8"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6E7BB5E1"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w:t>
      </w:r>
      <w:r>
        <w:rPr>
          <w:rFonts w:asciiTheme="minorEastAsia" w:hAnsiTheme="minorEastAsia" w:cs="Times New Roman" w:hint="eastAsia"/>
          <w:kern w:val="0"/>
          <w:sz w:val="24"/>
          <w:szCs w:val="24"/>
        </w:rPr>
        <w:t>深圳市福田区八卦四路52号安吉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hint="eastAsia"/>
          <w:kern w:val="0"/>
          <w:sz w:val="24"/>
          <w:szCs w:val="24"/>
        </w:rPr>
        <w:t>24层</w:t>
      </w:r>
      <w:r>
        <w:rPr>
          <w:rFonts w:asciiTheme="minorEastAsia" w:hAnsiTheme="minorEastAsia" w:cs="Arial" w:hint="eastAsia"/>
          <w:sz w:val="24"/>
          <w:szCs w:val="24"/>
        </w:rPr>
        <w:t>，富荣基金管理有限公司客户服务部门（收）</w:t>
      </w:r>
    </w:p>
    <w:p w14:paraId="1AFD6D41"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07551B7A" w14:textId="77777777" w:rsidR="00AC3A9B" w:rsidRDefault="002C3C29">
      <w:pPr>
        <w:spacing w:line="360" w:lineRule="auto"/>
        <w:ind w:firstLineChars="200" w:firstLine="480"/>
        <w:rPr>
          <w:rFonts w:asciiTheme="minorEastAsia" w:hAnsiTheme="minorEastAsia"/>
          <w:sz w:val="24"/>
          <w:szCs w:val="24"/>
        </w:rPr>
        <w:sectPr w:rsidR="00AC3A9B">
          <w:footerReference w:type="default" r:id="rId29"/>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（八）如本招募说明书存在任何您/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无法理解的内容，请通过</w:t>
      </w:r>
      <w:proofErr w:type="gramStart"/>
      <w:r>
        <w:rPr>
          <w:rFonts w:asciiTheme="minorEastAsia" w:hAnsiTheme="minorEastAsia" w:cs="Arial" w:hint="eastAsia"/>
          <w:sz w:val="24"/>
          <w:szCs w:val="24"/>
        </w:rPr>
        <w:t>上述联系</w:t>
      </w:r>
      <w:proofErr w:type="gramEnd"/>
      <w:r>
        <w:rPr>
          <w:rFonts w:asciiTheme="minorEastAsia" w:hAnsiTheme="minorEastAsia" w:cs="Arial" w:hint="eastAsia"/>
          <w:sz w:val="24"/>
          <w:szCs w:val="24"/>
        </w:rPr>
        <w:t>方式联系基金管理人。</w:t>
      </w:r>
      <w:proofErr w:type="gramStart"/>
      <w:r>
        <w:rPr>
          <w:rFonts w:asciiTheme="minorEastAsia" w:hAnsiTheme="minorEastAsia" w:cs="Arial" w:hint="eastAsia"/>
          <w:sz w:val="24"/>
          <w:szCs w:val="24"/>
        </w:rPr>
        <w:t>请确保</w:t>
      </w:r>
      <w:proofErr w:type="gramEnd"/>
      <w:r>
        <w:rPr>
          <w:rFonts w:asciiTheme="minorEastAsia" w:hAnsiTheme="minorEastAsia" w:cs="Arial" w:hint="eastAsia"/>
          <w:sz w:val="24"/>
          <w:szCs w:val="24"/>
        </w:rPr>
        <w:t>投资前，您/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已经全面理解了本招募说明书</w:t>
      </w:r>
      <w:r>
        <w:rPr>
          <w:rFonts w:asciiTheme="minorEastAsia" w:hAnsiTheme="minorEastAsia" w:cs="Arial"/>
          <w:sz w:val="24"/>
          <w:szCs w:val="24"/>
        </w:rPr>
        <w:t>。</w:t>
      </w:r>
    </w:p>
    <w:p w14:paraId="368DEFE9" w14:textId="62ED348D" w:rsidR="00EA589C" w:rsidRDefault="00EA589C" w:rsidP="00EA589C">
      <w:pPr>
        <w:pStyle w:val="1"/>
        <w:jc w:val="center"/>
        <w:rPr>
          <w:sz w:val="30"/>
          <w:szCs w:val="30"/>
        </w:rPr>
      </w:pPr>
      <w:bookmarkStart w:id="429" w:name="_Toc132010514"/>
      <w:bookmarkStart w:id="430" w:name="_Toc214873622"/>
      <w:bookmarkStart w:id="431" w:name="_Toc416264556"/>
      <w:bookmarkStart w:id="432" w:name="_Toc530223198"/>
      <w:bookmarkStart w:id="433" w:name="_Toc263092329"/>
      <w:bookmarkEnd w:id="404"/>
      <w:bookmarkEnd w:id="405"/>
      <w:bookmarkEnd w:id="406"/>
      <w:bookmarkEnd w:id="407"/>
      <w:bookmarkEnd w:id="408"/>
      <w:bookmarkEnd w:id="409"/>
      <w:r w:rsidRPr="00EA589C">
        <w:rPr>
          <w:rFonts w:hint="eastAsia"/>
          <w:sz w:val="30"/>
          <w:szCs w:val="30"/>
        </w:rPr>
        <w:lastRenderedPageBreak/>
        <w:t>第二十</w:t>
      </w:r>
      <w:r w:rsidR="009B44F1">
        <w:rPr>
          <w:rFonts w:hint="eastAsia"/>
          <w:sz w:val="30"/>
          <w:szCs w:val="30"/>
        </w:rPr>
        <w:t>二</w:t>
      </w:r>
      <w:r w:rsidRPr="00EA589C">
        <w:rPr>
          <w:rFonts w:hint="eastAsia"/>
          <w:sz w:val="30"/>
          <w:szCs w:val="30"/>
        </w:rPr>
        <w:t>部分  其他应披露事项</w:t>
      </w:r>
      <w:bookmarkEnd w:id="429"/>
    </w:p>
    <w:p w14:paraId="38750ABF" w14:textId="77777777" w:rsidR="00EA589C" w:rsidRDefault="00EA589C" w:rsidP="00EA589C">
      <w:pPr>
        <w:spacing w:line="360" w:lineRule="auto"/>
        <w:jc w:val="left"/>
        <w:rPr>
          <w:rFonts w:asciiTheme="minorEastAsia" w:hAnsiTheme="minorEastAsia"/>
          <w:sz w:val="24"/>
        </w:rPr>
      </w:pPr>
      <w:r>
        <w:rPr>
          <w:rFonts w:asciiTheme="minorEastAsia" w:hAnsiTheme="minorEastAsia" w:hint="eastAsia"/>
          <w:sz w:val="24"/>
        </w:rPr>
        <w:t>报告期内本基金及基金管理人的有关更新公告：</w:t>
      </w:r>
    </w:p>
    <w:tbl>
      <w:tblPr>
        <w:tblStyle w:val="afa"/>
        <w:tblW w:w="10065" w:type="dxa"/>
        <w:tblInd w:w="-459" w:type="dxa"/>
        <w:tblLook w:val="04A0" w:firstRow="1" w:lastRow="0" w:firstColumn="1" w:lastColumn="0" w:noHBand="0" w:noVBand="1"/>
      </w:tblPr>
      <w:tblGrid>
        <w:gridCol w:w="709"/>
        <w:gridCol w:w="7229"/>
        <w:gridCol w:w="2127"/>
      </w:tblGrid>
      <w:tr w:rsidR="00FA7954" w14:paraId="3509FB93" w14:textId="77777777" w:rsidTr="009A25F4">
        <w:tc>
          <w:tcPr>
            <w:tcW w:w="709" w:type="dxa"/>
          </w:tcPr>
          <w:p w14:paraId="11B3AED9" w14:textId="77777777" w:rsidR="00FA7954" w:rsidRPr="00AF163C" w:rsidRDefault="00FA7954" w:rsidP="009A25F4">
            <w:pPr>
              <w:jc w:val="center"/>
              <w:rPr>
                <w:rFonts w:ascii="宋体" w:eastAsia="宋体" w:hAnsi="宋体"/>
                <w:color w:val="000000"/>
                <w:sz w:val="22"/>
              </w:rPr>
            </w:pPr>
            <w:r w:rsidRPr="00AF163C">
              <w:rPr>
                <w:rFonts w:ascii="宋体" w:eastAsia="宋体" w:hAnsi="宋体" w:hint="eastAsia"/>
                <w:color w:val="000000"/>
                <w:sz w:val="22"/>
              </w:rPr>
              <w:t>序号</w:t>
            </w:r>
          </w:p>
        </w:tc>
        <w:tc>
          <w:tcPr>
            <w:tcW w:w="7229" w:type="dxa"/>
          </w:tcPr>
          <w:p w14:paraId="3547694A" w14:textId="77777777" w:rsidR="00FA7954" w:rsidRPr="00AF163C" w:rsidRDefault="00FA7954" w:rsidP="009A25F4">
            <w:pPr>
              <w:jc w:val="center"/>
              <w:rPr>
                <w:rFonts w:ascii="宋体" w:eastAsia="宋体" w:hAnsi="宋体"/>
                <w:color w:val="000000"/>
                <w:sz w:val="22"/>
              </w:rPr>
            </w:pPr>
            <w:r w:rsidRPr="00AF163C">
              <w:rPr>
                <w:rFonts w:ascii="宋体" w:eastAsia="宋体" w:hAnsi="宋体" w:hint="eastAsia"/>
                <w:color w:val="000000"/>
                <w:sz w:val="22"/>
              </w:rPr>
              <w:t>公告事项</w:t>
            </w:r>
          </w:p>
        </w:tc>
        <w:tc>
          <w:tcPr>
            <w:tcW w:w="2127" w:type="dxa"/>
          </w:tcPr>
          <w:p w14:paraId="0F9F070A" w14:textId="77777777" w:rsidR="00FA7954" w:rsidRPr="00AF163C" w:rsidRDefault="00FA7954" w:rsidP="009A25F4">
            <w:pPr>
              <w:jc w:val="center"/>
              <w:rPr>
                <w:rFonts w:ascii="宋体" w:eastAsia="宋体" w:hAnsi="宋体"/>
                <w:color w:val="000000"/>
                <w:sz w:val="22"/>
              </w:rPr>
            </w:pPr>
            <w:r w:rsidRPr="00AF163C">
              <w:rPr>
                <w:rFonts w:ascii="宋体" w:eastAsia="宋体" w:hAnsi="宋体" w:hint="eastAsia"/>
                <w:color w:val="000000"/>
                <w:sz w:val="22"/>
              </w:rPr>
              <w:t>披露日期</w:t>
            </w:r>
          </w:p>
        </w:tc>
      </w:tr>
      <w:tr w:rsidR="00FA7954" w14:paraId="0CE4297A" w14:textId="77777777" w:rsidTr="009A25F4">
        <w:tc>
          <w:tcPr>
            <w:tcW w:w="709" w:type="dxa"/>
          </w:tcPr>
          <w:p w14:paraId="70E41D8E"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w:t>
            </w:r>
          </w:p>
        </w:tc>
        <w:tc>
          <w:tcPr>
            <w:tcW w:w="7229" w:type="dxa"/>
            <w:vAlign w:val="bottom"/>
          </w:tcPr>
          <w:p w14:paraId="7A4EC878"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富荣量化精选混合型发起式证券投资</w:t>
            </w:r>
            <w:proofErr w:type="gramStart"/>
            <w:r w:rsidRPr="00AF163C">
              <w:rPr>
                <w:rFonts w:ascii="宋体" w:eastAsia="宋体" w:hAnsi="宋体" w:hint="eastAsia"/>
                <w:color w:val="000000"/>
                <w:sz w:val="22"/>
              </w:rPr>
              <w:t>基金基金</w:t>
            </w:r>
            <w:proofErr w:type="gramEnd"/>
            <w:r w:rsidRPr="00AF163C">
              <w:rPr>
                <w:rFonts w:ascii="宋体" w:eastAsia="宋体" w:hAnsi="宋体" w:hint="eastAsia"/>
                <w:color w:val="000000"/>
                <w:sz w:val="22"/>
              </w:rPr>
              <w:t>份额发售公告</w:t>
            </w:r>
          </w:p>
        </w:tc>
        <w:tc>
          <w:tcPr>
            <w:tcW w:w="2127" w:type="dxa"/>
            <w:vAlign w:val="center"/>
          </w:tcPr>
          <w:p w14:paraId="3B6D9569"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13</w:t>
            </w:r>
            <w:r w:rsidRPr="00AF163C">
              <w:rPr>
                <w:rFonts w:ascii="宋体" w:eastAsia="宋体" w:hAnsi="宋体" w:hint="eastAsia"/>
                <w:color w:val="000000"/>
                <w:sz w:val="22"/>
              </w:rPr>
              <w:t>日</w:t>
            </w:r>
          </w:p>
        </w:tc>
      </w:tr>
      <w:tr w:rsidR="00FA7954" w14:paraId="1F08377F" w14:textId="77777777" w:rsidTr="009A25F4">
        <w:tc>
          <w:tcPr>
            <w:tcW w:w="709" w:type="dxa"/>
          </w:tcPr>
          <w:p w14:paraId="6D3F38E8"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w:t>
            </w:r>
          </w:p>
        </w:tc>
        <w:tc>
          <w:tcPr>
            <w:tcW w:w="7229" w:type="dxa"/>
            <w:vAlign w:val="bottom"/>
          </w:tcPr>
          <w:p w14:paraId="2D7711B2"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富荣量化精选混合型发起式证券投资</w:t>
            </w:r>
            <w:proofErr w:type="gramStart"/>
            <w:r w:rsidRPr="00AF163C">
              <w:rPr>
                <w:rFonts w:ascii="宋体" w:eastAsia="宋体" w:hAnsi="宋体" w:hint="eastAsia"/>
                <w:color w:val="000000"/>
                <w:sz w:val="22"/>
              </w:rPr>
              <w:t>基金基金</w:t>
            </w:r>
            <w:proofErr w:type="gramEnd"/>
            <w:r w:rsidRPr="00AF163C">
              <w:rPr>
                <w:rFonts w:ascii="宋体" w:eastAsia="宋体" w:hAnsi="宋体" w:hint="eastAsia"/>
                <w:color w:val="000000"/>
                <w:sz w:val="22"/>
              </w:rPr>
              <w:t>合同和招募说明书提示性公告</w:t>
            </w:r>
          </w:p>
        </w:tc>
        <w:tc>
          <w:tcPr>
            <w:tcW w:w="2127" w:type="dxa"/>
            <w:vAlign w:val="center"/>
          </w:tcPr>
          <w:p w14:paraId="4BEEA56B"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13</w:t>
            </w:r>
            <w:r w:rsidRPr="00AF163C">
              <w:rPr>
                <w:rFonts w:ascii="宋体" w:eastAsia="宋体" w:hAnsi="宋体" w:hint="eastAsia"/>
                <w:color w:val="000000"/>
                <w:sz w:val="22"/>
              </w:rPr>
              <w:t>日</w:t>
            </w:r>
          </w:p>
        </w:tc>
      </w:tr>
      <w:tr w:rsidR="00FA7954" w14:paraId="06F43A59" w14:textId="77777777" w:rsidTr="009A25F4">
        <w:tc>
          <w:tcPr>
            <w:tcW w:w="709" w:type="dxa"/>
          </w:tcPr>
          <w:p w14:paraId="254EF6B7"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w:t>
            </w:r>
          </w:p>
        </w:tc>
        <w:tc>
          <w:tcPr>
            <w:tcW w:w="7229" w:type="dxa"/>
            <w:vAlign w:val="bottom"/>
          </w:tcPr>
          <w:p w14:paraId="615B9EFF"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富荣基金管理有限公司关于富荣量化精选混合型发起式证券投资基金参加销售机构及直销渠道基金认购、申购及定期定额投资申购费率优惠活动的公告</w:t>
            </w:r>
          </w:p>
        </w:tc>
        <w:tc>
          <w:tcPr>
            <w:tcW w:w="2127" w:type="dxa"/>
            <w:vAlign w:val="center"/>
          </w:tcPr>
          <w:p w14:paraId="12EF98A5"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18</w:t>
            </w:r>
            <w:r w:rsidRPr="00AF163C">
              <w:rPr>
                <w:rFonts w:ascii="宋体" w:eastAsia="宋体" w:hAnsi="宋体" w:hint="eastAsia"/>
                <w:color w:val="000000"/>
                <w:sz w:val="22"/>
              </w:rPr>
              <w:t>日</w:t>
            </w:r>
          </w:p>
        </w:tc>
      </w:tr>
      <w:tr w:rsidR="00FA7954" w14:paraId="19398522" w14:textId="77777777" w:rsidTr="009A25F4">
        <w:tc>
          <w:tcPr>
            <w:tcW w:w="709" w:type="dxa"/>
          </w:tcPr>
          <w:p w14:paraId="32C342CE"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4</w:t>
            </w:r>
          </w:p>
        </w:tc>
        <w:tc>
          <w:tcPr>
            <w:tcW w:w="7229" w:type="dxa"/>
            <w:vAlign w:val="bottom"/>
          </w:tcPr>
          <w:p w14:paraId="07E6B873"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富荣基金管理有限公司关于旗下基金参加北京</w:t>
            </w:r>
            <w:proofErr w:type="gramStart"/>
            <w:r w:rsidRPr="00AF163C">
              <w:rPr>
                <w:rFonts w:ascii="宋体" w:eastAsia="宋体" w:hAnsi="宋体" w:hint="eastAsia"/>
                <w:color w:val="000000"/>
                <w:sz w:val="22"/>
              </w:rPr>
              <w:t>创金启富基金</w:t>
            </w:r>
            <w:proofErr w:type="gramEnd"/>
            <w:r w:rsidRPr="00AF163C">
              <w:rPr>
                <w:rFonts w:ascii="宋体" w:eastAsia="宋体" w:hAnsi="宋体" w:hint="eastAsia"/>
                <w:color w:val="000000"/>
                <w:sz w:val="22"/>
              </w:rPr>
              <w:t>销售有限公司基金认购、申购及定期定额投资申购费率优惠活动的公告</w:t>
            </w:r>
          </w:p>
        </w:tc>
        <w:tc>
          <w:tcPr>
            <w:tcW w:w="2127" w:type="dxa"/>
            <w:vAlign w:val="center"/>
          </w:tcPr>
          <w:p w14:paraId="393EBE90"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25</w:t>
            </w:r>
            <w:r w:rsidRPr="00AF163C">
              <w:rPr>
                <w:rFonts w:ascii="宋体" w:eastAsia="宋体" w:hAnsi="宋体" w:hint="eastAsia"/>
                <w:color w:val="000000"/>
                <w:sz w:val="22"/>
              </w:rPr>
              <w:t>日</w:t>
            </w:r>
          </w:p>
        </w:tc>
      </w:tr>
      <w:tr w:rsidR="00FA7954" w14:paraId="2717F3ED" w14:textId="77777777" w:rsidTr="009A25F4">
        <w:tc>
          <w:tcPr>
            <w:tcW w:w="709" w:type="dxa"/>
          </w:tcPr>
          <w:p w14:paraId="17D10098"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5</w:t>
            </w:r>
          </w:p>
        </w:tc>
        <w:tc>
          <w:tcPr>
            <w:tcW w:w="7229" w:type="dxa"/>
            <w:vAlign w:val="bottom"/>
          </w:tcPr>
          <w:p w14:paraId="48109059"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富荣基金管理有限公司关于旗下基金参加和讯信息科技有限公司基金认购、申购及定期定额投资申购费率优惠活动的公告</w:t>
            </w:r>
          </w:p>
        </w:tc>
        <w:tc>
          <w:tcPr>
            <w:tcW w:w="2127" w:type="dxa"/>
            <w:vAlign w:val="center"/>
          </w:tcPr>
          <w:p w14:paraId="3E7E8AF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25</w:t>
            </w:r>
            <w:r w:rsidRPr="00AF163C">
              <w:rPr>
                <w:rFonts w:ascii="宋体" w:eastAsia="宋体" w:hAnsi="宋体" w:hint="eastAsia"/>
                <w:color w:val="000000"/>
                <w:sz w:val="22"/>
              </w:rPr>
              <w:t>日</w:t>
            </w:r>
          </w:p>
        </w:tc>
      </w:tr>
      <w:tr w:rsidR="00FA7954" w14:paraId="727D6F6B" w14:textId="77777777" w:rsidTr="009A25F4">
        <w:tc>
          <w:tcPr>
            <w:tcW w:w="709" w:type="dxa"/>
          </w:tcPr>
          <w:p w14:paraId="50373BAD"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6</w:t>
            </w:r>
          </w:p>
        </w:tc>
        <w:tc>
          <w:tcPr>
            <w:tcW w:w="7229" w:type="dxa"/>
            <w:vAlign w:val="bottom"/>
          </w:tcPr>
          <w:p w14:paraId="71F939A8"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富荣基金管理有限公司关于旗下基金新增北京</w:t>
            </w:r>
            <w:proofErr w:type="gramStart"/>
            <w:r w:rsidRPr="00AF163C">
              <w:rPr>
                <w:rFonts w:ascii="宋体" w:eastAsia="宋体" w:hAnsi="宋体" w:hint="eastAsia"/>
                <w:color w:val="000000"/>
                <w:sz w:val="22"/>
              </w:rPr>
              <w:t>创金启富基金</w:t>
            </w:r>
            <w:proofErr w:type="gramEnd"/>
            <w:r w:rsidRPr="00AF163C">
              <w:rPr>
                <w:rFonts w:ascii="宋体" w:eastAsia="宋体" w:hAnsi="宋体" w:hint="eastAsia"/>
                <w:color w:val="000000"/>
                <w:sz w:val="22"/>
              </w:rPr>
              <w:t>销售有限公司为销售机构、开通基金定期定额投资业务和基金转换业务的公告</w:t>
            </w:r>
          </w:p>
        </w:tc>
        <w:tc>
          <w:tcPr>
            <w:tcW w:w="2127" w:type="dxa"/>
            <w:vAlign w:val="center"/>
          </w:tcPr>
          <w:p w14:paraId="0125CBC2"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25</w:t>
            </w:r>
            <w:r w:rsidRPr="00AF163C">
              <w:rPr>
                <w:rFonts w:ascii="宋体" w:eastAsia="宋体" w:hAnsi="宋体" w:hint="eastAsia"/>
                <w:color w:val="000000"/>
                <w:sz w:val="22"/>
              </w:rPr>
              <w:t>日</w:t>
            </w:r>
          </w:p>
        </w:tc>
      </w:tr>
      <w:tr w:rsidR="00FA7954" w14:paraId="14CAF8D5" w14:textId="77777777" w:rsidTr="009A25F4">
        <w:tc>
          <w:tcPr>
            <w:tcW w:w="709" w:type="dxa"/>
          </w:tcPr>
          <w:p w14:paraId="70DC42A7"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7</w:t>
            </w:r>
          </w:p>
        </w:tc>
        <w:tc>
          <w:tcPr>
            <w:tcW w:w="7229" w:type="dxa"/>
            <w:vAlign w:val="bottom"/>
          </w:tcPr>
          <w:p w14:paraId="4CF5FF55"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富荣基金管理有限公司关于旗下基金新增和讯信息科技有限公司为销售机构、开通基金定期定额投资业务和基金转换业务的公告</w:t>
            </w:r>
          </w:p>
        </w:tc>
        <w:tc>
          <w:tcPr>
            <w:tcW w:w="2127" w:type="dxa"/>
            <w:vAlign w:val="center"/>
          </w:tcPr>
          <w:p w14:paraId="14514F73"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25</w:t>
            </w:r>
            <w:r w:rsidRPr="00AF163C">
              <w:rPr>
                <w:rFonts w:ascii="宋体" w:eastAsia="宋体" w:hAnsi="宋体" w:hint="eastAsia"/>
                <w:color w:val="000000"/>
                <w:sz w:val="22"/>
              </w:rPr>
              <w:t>日</w:t>
            </w:r>
          </w:p>
        </w:tc>
      </w:tr>
      <w:tr w:rsidR="00FA7954" w14:paraId="65199A94" w14:textId="77777777" w:rsidTr="009A25F4">
        <w:tc>
          <w:tcPr>
            <w:tcW w:w="709" w:type="dxa"/>
          </w:tcPr>
          <w:p w14:paraId="5543AAA2"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8</w:t>
            </w:r>
          </w:p>
        </w:tc>
        <w:tc>
          <w:tcPr>
            <w:tcW w:w="7229" w:type="dxa"/>
            <w:vAlign w:val="bottom"/>
          </w:tcPr>
          <w:p w14:paraId="1FF5F700"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w:t>
            </w:r>
            <w:proofErr w:type="gramStart"/>
            <w:r w:rsidRPr="00AF163C">
              <w:rPr>
                <w:rFonts w:ascii="宋体" w:eastAsia="宋体" w:hAnsi="宋体" w:hint="eastAsia"/>
                <w:color w:val="000000"/>
                <w:sz w:val="22"/>
              </w:rPr>
              <w:t>参加万联证券</w:t>
            </w:r>
            <w:proofErr w:type="gramEnd"/>
            <w:r w:rsidRPr="00AF163C">
              <w:rPr>
                <w:rFonts w:ascii="宋体" w:eastAsia="宋体" w:hAnsi="宋体" w:hint="eastAsia"/>
                <w:color w:val="000000"/>
                <w:sz w:val="22"/>
              </w:rPr>
              <w:t>股份有限公司基金认购、申购及定期定额投资申购费率优惠活动的公告</w:t>
            </w:r>
          </w:p>
        </w:tc>
        <w:tc>
          <w:tcPr>
            <w:tcW w:w="2127" w:type="dxa"/>
            <w:vAlign w:val="center"/>
          </w:tcPr>
          <w:p w14:paraId="3A116EED"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29</w:t>
            </w:r>
            <w:r w:rsidRPr="00AF163C">
              <w:rPr>
                <w:rFonts w:ascii="宋体" w:eastAsia="宋体" w:hAnsi="宋体" w:hint="eastAsia"/>
                <w:color w:val="000000"/>
                <w:sz w:val="22"/>
              </w:rPr>
              <w:t>日</w:t>
            </w:r>
          </w:p>
        </w:tc>
      </w:tr>
      <w:tr w:rsidR="00FA7954" w14:paraId="791A0573" w14:textId="77777777" w:rsidTr="009A25F4">
        <w:tc>
          <w:tcPr>
            <w:tcW w:w="709" w:type="dxa"/>
          </w:tcPr>
          <w:p w14:paraId="30C0D802"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9</w:t>
            </w:r>
          </w:p>
        </w:tc>
        <w:tc>
          <w:tcPr>
            <w:tcW w:w="7229" w:type="dxa"/>
            <w:vAlign w:val="bottom"/>
          </w:tcPr>
          <w:p w14:paraId="712B9532"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w:t>
            </w:r>
            <w:proofErr w:type="gramStart"/>
            <w:r w:rsidRPr="00AF163C">
              <w:rPr>
                <w:rFonts w:ascii="宋体" w:eastAsia="宋体" w:hAnsi="宋体" w:hint="eastAsia"/>
                <w:color w:val="000000"/>
                <w:sz w:val="22"/>
              </w:rPr>
              <w:t>新增万联证券</w:t>
            </w:r>
            <w:proofErr w:type="gramEnd"/>
            <w:r w:rsidRPr="00AF163C">
              <w:rPr>
                <w:rFonts w:ascii="宋体" w:eastAsia="宋体" w:hAnsi="宋体" w:hint="eastAsia"/>
                <w:color w:val="000000"/>
                <w:sz w:val="22"/>
              </w:rPr>
              <w:t>股份有限公司为销售机构并开通基金定期</w:t>
            </w:r>
            <w:r w:rsidRPr="00AF163C">
              <w:rPr>
                <w:rFonts w:ascii="宋体" w:eastAsia="宋体" w:hAnsi="宋体"/>
                <w:color w:val="000000"/>
                <w:sz w:val="22"/>
              </w:rPr>
              <w:t xml:space="preserve"> </w:t>
            </w:r>
            <w:r w:rsidRPr="00AF163C">
              <w:rPr>
                <w:rFonts w:ascii="宋体" w:eastAsia="宋体" w:hAnsi="宋体" w:hint="eastAsia"/>
                <w:color w:val="000000"/>
                <w:sz w:val="22"/>
              </w:rPr>
              <w:t>定额投资业务和基金转换业务的公告</w:t>
            </w:r>
          </w:p>
        </w:tc>
        <w:tc>
          <w:tcPr>
            <w:tcW w:w="2127" w:type="dxa"/>
            <w:vAlign w:val="center"/>
          </w:tcPr>
          <w:p w14:paraId="3007A28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29</w:t>
            </w:r>
            <w:r w:rsidRPr="00AF163C">
              <w:rPr>
                <w:rFonts w:ascii="宋体" w:eastAsia="宋体" w:hAnsi="宋体" w:hint="eastAsia"/>
                <w:color w:val="000000"/>
                <w:sz w:val="22"/>
              </w:rPr>
              <w:t>日</w:t>
            </w:r>
          </w:p>
        </w:tc>
      </w:tr>
      <w:tr w:rsidR="00FA7954" w14:paraId="51D52A78" w14:textId="77777777" w:rsidTr="009A25F4">
        <w:tc>
          <w:tcPr>
            <w:tcW w:w="709" w:type="dxa"/>
          </w:tcPr>
          <w:p w14:paraId="012B52F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10</w:t>
            </w:r>
          </w:p>
        </w:tc>
        <w:tc>
          <w:tcPr>
            <w:tcW w:w="7229" w:type="dxa"/>
            <w:vAlign w:val="bottom"/>
          </w:tcPr>
          <w:p w14:paraId="761A5AD7"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富荣基金管理有限公司关于开展旗下基金转换费率优惠活动的公告</w:t>
            </w:r>
          </w:p>
        </w:tc>
        <w:tc>
          <w:tcPr>
            <w:tcW w:w="2127" w:type="dxa"/>
            <w:vAlign w:val="center"/>
          </w:tcPr>
          <w:p w14:paraId="6C1BE22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4</w:t>
            </w:r>
            <w:r w:rsidRPr="00AF163C">
              <w:rPr>
                <w:rFonts w:ascii="宋体" w:eastAsia="宋体" w:hAnsi="宋体" w:hint="eastAsia"/>
                <w:color w:val="000000"/>
                <w:sz w:val="22"/>
              </w:rPr>
              <w:t>月</w:t>
            </w:r>
            <w:r w:rsidRPr="00AF163C">
              <w:rPr>
                <w:rFonts w:ascii="宋体" w:eastAsia="宋体" w:hAnsi="宋体"/>
                <w:color w:val="000000"/>
                <w:sz w:val="22"/>
              </w:rPr>
              <w:t>30</w:t>
            </w:r>
            <w:r w:rsidRPr="00AF163C">
              <w:rPr>
                <w:rFonts w:ascii="宋体" w:eastAsia="宋体" w:hAnsi="宋体" w:hint="eastAsia"/>
                <w:color w:val="000000"/>
                <w:sz w:val="22"/>
              </w:rPr>
              <w:t>日</w:t>
            </w:r>
          </w:p>
        </w:tc>
      </w:tr>
      <w:tr w:rsidR="00FA7954" w14:paraId="01213AE9" w14:textId="77777777" w:rsidTr="009A25F4">
        <w:tc>
          <w:tcPr>
            <w:tcW w:w="709" w:type="dxa"/>
          </w:tcPr>
          <w:p w14:paraId="3D6C6DFA"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11</w:t>
            </w:r>
          </w:p>
        </w:tc>
        <w:tc>
          <w:tcPr>
            <w:tcW w:w="7229" w:type="dxa"/>
            <w:vAlign w:val="bottom"/>
          </w:tcPr>
          <w:p w14:paraId="03C3F414"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富荣量化精选混合型发起式证券投资</w:t>
            </w:r>
            <w:proofErr w:type="gramStart"/>
            <w:r w:rsidRPr="00AF163C">
              <w:rPr>
                <w:rFonts w:ascii="宋体" w:eastAsia="宋体" w:hAnsi="宋体" w:hint="eastAsia"/>
                <w:color w:val="000000"/>
                <w:sz w:val="22"/>
              </w:rPr>
              <w:t>基金基金</w:t>
            </w:r>
            <w:proofErr w:type="gramEnd"/>
            <w:r w:rsidRPr="00AF163C">
              <w:rPr>
                <w:rFonts w:ascii="宋体" w:eastAsia="宋体" w:hAnsi="宋体" w:hint="eastAsia"/>
                <w:color w:val="000000"/>
                <w:sz w:val="22"/>
              </w:rPr>
              <w:t>合同生效公告</w:t>
            </w:r>
          </w:p>
        </w:tc>
        <w:tc>
          <w:tcPr>
            <w:tcW w:w="2127" w:type="dxa"/>
            <w:vAlign w:val="center"/>
          </w:tcPr>
          <w:p w14:paraId="0F775818"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5</w:t>
            </w:r>
            <w:r w:rsidRPr="00AF163C">
              <w:rPr>
                <w:rFonts w:ascii="宋体" w:eastAsia="宋体" w:hAnsi="宋体" w:hint="eastAsia"/>
                <w:color w:val="000000"/>
                <w:sz w:val="22"/>
              </w:rPr>
              <w:t>月</w:t>
            </w:r>
            <w:r w:rsidRPr="00AF163C">
              <w:rPr>
                <w:rFonts w:ascii="宋体" w:eastAsia="宋体" w:hAnsi="宋体"/>
                <w:color w:val="000000"/>
                <w:sz w:val="22"/>
              </w:rPr>
              <w:t>7</w:t>
            </w:r>
            <w:r w:rsidRPr="00AF163C">
              <w:rPr>
                <w:rFonts w:ascii="宋体" w:eastAsia="宋体" w:hAnsi="宋体" w:hint="eastAsia"/>
                <w:color w:val="000000"/>
                <w:sz w:val="22"/>
              </w:rPr>
              <w:t>日</w:t>
            </w:r>
          </w:p>
        </w:tc>
      </w:tr>
      <w:tr w:rsidR="00FA7954" w14:paraId="3918B50C" w14:textId="77777777" w:rsidTr="009A25F4">
        <w:tc>
          <w:tcPr>
            <w:tcW w:w="709" w:type="dxa"/>
          </w:tcPr>
          <w:p w14:paraId="4447601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12</w:t>
            </w:r>
          </w:p>
        </w:tc>
        <w:tc>
          <w:tcPr>
            <w:tcW w:w="7229" w:type="dxa"/>
            <w:vAlign w:val="bottom"/>
          </w:tcPr>
          <w:p w14:paraId="013E010A"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富荣基金管理有限公司关于旗下部分基金新增上海</w:t>
            </w:r>
            <w:proofErr w:type="gramStart"/>
            <w:r w:rsidRPr="00AF163C">
              <w:rPr>
                <w:rFonts w:ascii="宋体" w:eastAsia="宋体" w:hAnsi="宋体" w:hint="eastAsia"/>
                <w:color w:val="000000"/>
                <w:sz w:val="22"/>
              </w:rPr>
              <w:t>陆享基金</w:t>
            </w:r>
            <w:proofErr w:type="gramEnd"/>
            <w:r w:rsidRPr="00AF163C">
              <w:rPr>
                <w:rFonts w:ascii="宋体" w:eastAsia="宋体" w:hAnsi="宋体" w:hint="eastAsia"/>
                <w:color w:val="000000"/>
                <w:sz w:val="22"/>
              </w:rPr>
              <w:t>销售有限公司为销售机构、开通基金定期定额投资业务和基金转换业务并参加申购及定期定额投资申购费率优惠活动的公告</w:t>
            </w:r>
          </w:p>
        </w:tc>
        <w:tc>
          <w:tcPr>
            <w:tcW w:w="2127" w:type="dxa"/>
            <w:vAlign w:val="center"/>
          </w:tcPr>
          <w:p w14:paraId="42BA965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5</w:t>
            </w:r>
            <w:r w:rsidRPr="00AF163C">
              <w:rPr>
                <w:rFonts w:ascii="宋体" w:eastAsia="宋体" w:hAnsi="宋体" w:hint="eastAsia"/>
                <w:color w:val="000000"/>
                <w:sz w:val="22"/>
              </w:rPr>
              <w:t>月</w:t>
            </w:r>
            <w:r w:rsidRPr="00AF163C">
              <w:rPr>
                <w:rFonts w:ascii="宋体" w:eastAsia="宋体" w:hAnsi="宋体"/>
                <w:color w:val="000000"/>
                <w:sz w:val="22"/>
              </w:rPr>
              <w:t>17</w:t>
            </w:r>
            <w:r w:rsidRPr="00AF163C">
              <w:rPr>
                <w:rFonts w:ascii="宋体" w:eastAsia="宋体" w:hAnsi="宋体" w:hint="eastAsia"/>
                <w:color w:val="000000"/>
                <w:sz w:val="22"/>
              </w:rPr>
              <w:t>日</w:t>
            </w:r>
          </w:p>
        </w:tc>
      </w:tr>
      <w:tr w:rsidR="00FA7954" w14:paraId="3F324687" w14:textId="77777777" w:rsidTr="009A25F4">
        <w:tc>
          <w:tcPr>
            <w:tcW w:w="709" w:type="dxa"/>
          </w:tcPr>
          <w:p w14:paraId="486CBF3F"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13</w:t>
            </w:r>
          </w:p>
        </w:tc>
        <w:tc>
          <w:tcPr>
            <w:tcW w:w="7229" w:type="dxa"/>
            <w:vAlign w:val="bottom"/>
          </w:tcPr>
          <w:p w14:paraId="0EF1B931"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富荣基金管理有限公司关于富荣量化精选混合型发起式证券投资基金新增销售机构并参加销售机构申购及定期定额投资申购费率优惠活动的公告</w:t>
            </w:r>
          </w:p>
        </w:tc>
        <w:tc>
          <w:tcPr>
            <w:tcW w:w="2127" w:type="dxa"/>
            <w:vAlign w:val="center"/>
          </w:tcPr>
          <w:p w14:paraId="6A5A567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5</w:t>
            </w:r>
            <w:r w:rsidRPr="00AF163C">
              <w:rPr>
                <w:rFonts w:ascii="宋体" w:eastAsia="宋体" w:hAnsi="宋体" w:hint="eastAsia"/>
                <w:color w:val="000000"/>
                <w:sz w:val="22"/>
              </w:rPr>
              <w:t>月</w:t>
            </w:r>
            <w:r w:rsidRPr="00AF163C">
              <w:rPr>
                <w:rFonts w:ascii="宋体" w:eastAsia="宋体" w:hAnsi="宋体"/>
                <w:color w:val="000000"/>
                <w:sz w:val="22"/>
              </w:rPr>
              <w:t>25</w:t>
            </w:r>
            <w:r w:rsidRPr="00AF163C">
              <w:rPr>
                <w:rFonts w:ascii="宋体" w:eastAsia="宋体" w:hAnsi="宋体" w:hint="eastAsia"/>
                <w:color w:val="000000"/>
                <w:sz w:val="22"/>
              </w:rPr>
              <w:t>日</w:t>
            </w:r>
          </w:p>
        </w:tc>
      </w:tr>
      <w:tr w:rsidR="00FA7954" w14:paraId="155DEA34" w14:textId="77777777" w:rsidTr="009A25F4">
        <w:tc>
          <w:tcPr>
            <w:tcW w:w="709" w:type="dxa"/>
          </w:tcPr>
          <w:p w14:paraId="5188DF41"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14</w:t>
            </w:r>
          </w:p>
        </w:tc>
        <w:tc>
          <w:tcPr>
            <w:tcW w:w="7229" w:type="dxa"/>
            <w:vAlign w:val="bottom"/>
          </w:tcPr>
          <w:p w14:paraId="0AE9B102"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富荣基金管理有限公司关于提醒投资者持续完善身份信息资料的公告</w:t>
            </w:r>
          </w:p>
        </w:tc>
        <w:tc>
          <w:tcPr>
            <w:tcW w:w="2127" w:type="dxa"/>
            <w:vAlign w:val="center"/>
          </w:tcPr>
          <w:p w14:paraId="42385EE3"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6</w:t>
            </w:r>
            <w:r w:rsidRPr="00AF163C">
              <w:rPr>
                <w:rFonts w:ascii="宋体" w:eastAsia="宋体" w:hAnsi="宋体" w:hint="eastAsia"/>
                <w:color w:val="000000"/>
                <w:sz w:val="22"/>
              </w:rPr>
              <w:t>月</w:t>
            </w:r>
            <w:r w:rsidRPr="00AF163C">
              <w:rPr>
                <w:rFonts w:ascii="宋体" w:eastAsia="宋体" w:hAnsi="宋体"/>
                <w:color w:val="000000"/>
                <w:sz w:val="22"/>
              </w:rPr>
              <w:t>21</w:t>
            </w:r>
            <w:r w:rsidRPr="00AF163C">
              <w:rPr>
                <w:rFonts w:ascii="宋体" w:eastAsia="宋体" w:hAnsi="宋体" w:hint="eastAsia"/>
                <w:color w:val="000000"/>
                <w:sz w:val="22"/>
              </w:rPr>
              <w:t>日</w:t>
            </w:r>
          </w:p>
        </w:tc>
      </w:tr>
      <w:tr w:rsidR="00FA7954" w14:paraId="0CFFF7F2" w14:textId="77777777" w:rsidTr="009A25F4">
        <w:tc>
          <w:tcPr>
            <w:tcW w:w="709" w:type="dxa"/>
          </w:tcPr>
          <w:p w14:paraId="2BBE2CE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15</w:t>
            </w:r>
          </w:p>
        </w:tc>
        <w:tc>
          <w:tcPr>
            <w:tcW w:w="7229" w:type="dxa"/>
            <w:vAlign w:val="bottom"/>
          </w:tcPr>
          <w:p w14:paraId="39CD4D78"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富荣基金管理有限公司关于旗下部分基金新增上海陆金</w:t>
            </w:r>
            <w:proofErr w:type="gramStart"/>
            <w:r w:rsidRPr="00AF163C">
              <w:rPr>
                <w:rFonts w:ascii="宋体" w:eastAsia="宋体" w:hAnsi="宋体" w:hint="eastAsia"/>
                <w:color w:val="000000"/>
                <w:sz w:val="22"/>
              </w:rPr>
              <w:t>所基金</w:t>
            </w:r>
            <w:proofErr w:type="gramEnd"/>
            <w:r w:rsidRPr="00AF163C">
              <w:rPr>
                <w:rFonts w:ascii="宋体" w:eastAsia="宋体" w:hAnsi="宋体" w:hint="eastAsia"/>
                <w:color w:val="000000"/>
                <w:sz w:val="22"/>
              </w:rPr>
              <w:t>销售有限公司为销售机构、开通基金定期定额投资业务和基金转换业务并参加申购及定期定额投资申购费率优惠活动的公告</w:t>
            </w:r>
          </w:p>
        </w:tc>
        <w:tc>
          <w:tcPr>
            <w:tcW w:w="2127" w:type="dxa"/>
            <w:vAlign w:val="center"/>
          </w:tcPr>
          <w:p w14:paraId="1421CD3D"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7</w:t>
            </w:r>
            <w:r w:rsidRPr="00AF163C">
              <w:rPr>
                <w:rFonts w:ascii="宋体" w:eastAsia="宋体" w:hAnsi="宋体" w:hint="eastAsia"/>
                <w:color w:val="000000"/>
                <w:sz w:val="22"/>
              </w:rPr>
              <w:t>月</w:t>
            </w:r>
            <w:r w:rsidRPr="00AF163C">
              <w:rPr>
                <w:rFonts w:ascii="宋体" w:eastAsia="宋体" w:hAnsi="宋体"/>
                <w:color w:val="000000"/>
                <w:sz w:val="22"/>
              </w:rPr>
              <w:t>11</w:t>
            </w:r>
            <w:r w:rsidRPr="00AF163C">
              <w:rPr>
                <w:rFonts w:ascii="宋体" w:eastAsia="宋体" w:hAnsi="宋体" w:hint="eastAsia"/>
                <w:color w:val="000000"/>
                <w:sz w:val="22"/>
              </w:rPr>
              <w:t>日</w:t>
            </w:r>
          </w:p>
        </w:tc>
      </w:tr>
      <w:tr w:rsidR="00FA7954" w14:paraId="15A01D45" w14:textId="77777777" w:rsidTr="009A25F4">
        <w:tc>
          <w:tcPr>
            <w:tcW w:w="709" w:type="dxa"/>
          </w:tcPr>
          <w:p w14:paraId="6531F6C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16</w:t>
            </w:r>
          </w:p>
        </w:tc>
        <w:tc>
          <w:tcPr>
            <w:tcW w:w="7229" w:type="dxa"/>
            <w:vAlign w:val="bottom"/>
          </w:tcPr>
          <w:p w14:paraId="48D4F899"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富荣基金管理有限公司关于旗下部分基金参加中</w:t>
            </w:r>
            <w:proofErr w:type="gramStart"/>
            <w:r w:rsidRPr="00AF163C">
              <w:rPr>
                <w:rFonts w:ascii="宋体" w:eastAsia="宋体" w:hAnsi="宋体" w:hint="eastAsia"/>
                <w:color w:val="000000"/>
                <w:sz w:val="22"/>
              </w:rPr>
              <w:t>信建投证券</w:t>
            </w:r>
            <w:proofErr w:type="gramEnd"/>
            <w:r w:rsidRPr="00AF163C">
              <w:rPr>
                <w:rFonts w:ascii="宋体" w:eastAsia="宋体" w:hAnsi="宋体" w:hint="eastAsia"/>
                <w:color w:val="000000"/>
                <w:sz w:val="22"/>
              </w:rPr>
              <w:t>股份有限公司基金申购及定期定额投资申购费率优惠活动的公告</w:t>
            </w:r>
          </w:p>
        </w:tc>
        <w:tc>
          <w:tcPr>
            <w:tcW w:w="2127" w:type="dxa"/>
            <w:vAlign w:val="center"/>
          </w:tcPr>
          <w:p w14:paraId="2D51EA4A"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7</w:t>
            </w:r>
            <w:r w:rsidRPr="00AF163C">
              <w:rPr>
                <w:rFonts w:ascii="宋体" w:eastAsia="宋体" w:hAnsi="宋体" w:hint="eastAsia"/>
                <w:color w:val="000000"/>
                <w:sz w:val="22"/>
              </w:rPr>
              <w:t>月</w:t>
            </w:r>
            <w:r w:rsidRPr="00AF163C">
              <w:rPr>
                <w:rFonts w:ascii="宋体" w:eastAsia="宋体" w:hAnsi="宋体"/>
                <w:color w:val="000000"/>
                <w:sz w:val="22"/>
              </w:rPr>
              <w:t>19</w:t>
            </w:r>
            <w:r w:rsidRPr="00AF163C">
              <w:rPr>
                <w:rFonts w:ascii="宋体" w:eastAsia="宋体" w:hAnsi="宋体" w:hint="eastAsia"/>
                <w:color w:val="000000"/>
                <w:sz w:val="22"/>
              </w:rPr>
              <w:t>日</w:t>
            </w:r>
          </w:p>
        </w:tc>
      </w:tr>
      <w:tr w:rsidR="00FA7954" w14:paraId="75124F4E" w14:textId="77777777" w:rsidTr="009A25F4">
        <w:tc>
          <w:tcPr>
            <w:tcW w:w="709" w:type="dxa"/>
          </w:tcPr>
          <w:p w14:paraId="2085AED2"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17</w:t>
            </w:r>
          </w:p>
        </w:tc>
        <w:tc>
          <w:tcPr>
            <w:tcW w:w="7229" w:type="dxa"/>
            <w:vAlign w:val="bottom"/>
          </w:tcPr>
          <w:p w14:paraId="4390661C"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富荣基金管理有限公司关于旗下部分基金新增五</w:t>
            </w:r>
            <w:proofErr w:type="gramStart"/>
            <w:r w:rsidRPr="00AF163C">
              <w:rPr>
                <w:rFonts w:ascii="宋体" w:eastAsia="宋体" w:hAnsi="宋体" w:hint="eastAsia"/>
                <w:color w:val="000000"/>
                <w:sz w:val="22"/>
              </w:rPr>
              <w:t>矿证券</w:t>
            </w:r>
            <w:proofErr w:type="gramEnd"/>
            <w:r w:rsidRPr="00AF163C">
              <w:rPr>
                <w:rFonts w:ascii="宋体" w:eastAsia="宋体" w:hAnsi="宋体" w:hint="eastAsia"/>
                <w:color w:val="000000"/>
                <w:sz w:val="22"/>
              </w:rPr>
              <w:t>有限公司为销售机构、开通基金定期定额投资业务和基金转换业务并参加申购及定期定额投资申购费率优惠活动的公告</w:t>
            </w:r>
          </w:p>
        </w:tc>
        <w:tc>
          <w:tcPr>
            <w:tcW w:w="2127" w:type="dxa"/>
            <w:vAlign w:val="center"/>
          </w:tcPr>
          <w:p w14:paraId="15AA2661"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7</w:t>
            </w:r>
            <w:r w:rsidRPr="00AF163C">
              <w:rPr>
                <w:rFonts w:ascii="宋体" w:eastAsia="宋体" w:hAnsi="宋体" w:hint="eastAsia"/>
                <w:color w:val="000000"/>
                <w:sz w:val="22"/>
              </w:rPr>
              <w:t>月</w:t>
            </w:r>
            <w:r w:rsidRPr="00AF163C">
              <w:rPr>
                <w:rFonts w:ascii="宋体" w:eastAsia="宋体" w:hAnsi="宋体"/>
                <w:color w:val="000000"/>
                <w:sz w:val="22"/>
              </w:rPr>
              <w:t>19</w:t>
            </w:r>
            <w:r w:rsidRPr="00AF163C">
              <w:rPr>
                <w:rFonts w:ascii="宋体" w:eastAsia="宋体" w:hAnsi="宋体" w:hint="eastAsia"/>
                <w:color w:val="000000"/>
                <w:sz w:val="22"/>
              </w:rPr>
              <w:t>日</w:t>
            </w:r>
          </w:p>
        </w:tc>
      </w:tr>
      <w:tr w:rsidR="00FA7954" w14:paraId="4888C6B5" w14:textId="77777777" w:rsidTr="009A25F4">
        <w:tc>
          <w:tcPr>
            <w:tcW w:w="709" w:type="dxa"/>
          </w:tcPr>
          <w:p w14:paraId="78367030"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18</w:t>
            </w:r>
          </w:p>
        </w:tc>
        <w:tc>
          <w:tcPr>
            <w:tcW w:w="7229" w:type="dxa"/>
            <w:vAlign w:val="bottom"/>
          </w:tcPr>
          <w:p w14:paraId="5B7AC71D"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富荣基金管理有限公司关于旗下部分基金新增京东肯特瑞基金销售有限公司为销售机构、开通基金定期定额投资业务和基金转换业务并参加申购及定期定额投资申购费率优惠活动的公告</w:t>
            </w:r>
          </w:p>
        </w:tc>
        <w:tc>
          <w:tcPr>
            <w:tcW w:w="2127" w:type="dxa"/>
            <w:vAlign w:val="center"/>
          </w:tcPr>
          <w:p w14:paraId="1035901C"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7</w:t>
            </w:r>
            <w:r w:rsidRPr="00AF163C">
              <w:rPr>
                <w:rFonts w:ascii="宋体" w:eastAsia="宋体" w:hAnsi="宋体" w:hint="eastAsia"/>
                <w:color w:val="000000"/>
                <w:sz w:val="22"/>
              </w:rPr>
              <w:t>月</w:t>
            </w:r>
            <w:r w:rsidRPr="00AF163C">
              <w:rPr>
                <w:rFonts w:ascii="宋体" w:eastAsia="宋体" w:hAnsi="宋体"/>
                <w:color w:val="000000"/>
                <w:sz w:val="22"/>
              </w:rPr>
              <w:t>26</w:t>
            </w:r>
            <w:r w:rsidRPr="00AF163C">
              <w:rPr>
                <w:rFonts w:ascii="宋体" w:eastAsia="宋体" w:hAnsi="宋体" w:hint="eastAsia"/>
                <w:color w:val="000000"/>
                <w:sz w:val="22"/>
              </w:rPr>
              <w:t>日</w:t>
            </w:r>
          </w:p>
        </w:tc>
      </w:tr>
      <w:tr w:rsidR="00FA7954" w14:paraId="5B853089" w14:textId="77777777" w:rsidTr="009A25F4">
        <w:tc>
          <w:tcPr>
            <w:tcW w:w="709" w:type="dxa"/>
          </w:tcPr>
          <w:p w14:paraId="28C745EB"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lastRenderedPageBreak/>
              <w:t>19</w:t>
            </w:r>
          </w:p>
        </w:tc>
        <w:tc>
          <w:tcPr>
            <w:tcW w:w="7229" w:type="dxa"/>
            <w:vAlign w:val="bottom"/>
          </w:tcPr>
          <w:p w14:paraId="7FD2013D"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富荣基金管理有限公司关于旗下部分基金新增深圳市前海排</w:t>
            </w:r>
            <w:proofErr w:type="gramStart"/>
            <w:r w:rsidRPr="00AF163C">
              <w:rPr>
                <w:rFonts w:ascii="宋体" w:eastAsia="宋体" w:hAnsi="宋体" w:hint="eastAsia"/>
                <w:color w:val="000000"/>
                <w:sz w:val="22"/>
              </w:rPr>
              <w:t>排</w:t>
            </w:r>
            <w:proofErr w:type="gramEnd"/>
            <w:r w:rsidRPr="00AF163C">
              <w:rPr>
                <w:rFonts w:ascii="宋体" w:eastAsia="宋体" w:hAnsi="宋体" w:hint="eastAsia"/>
                <w:color w:val="000000"/>
                <w:sz w:val="22"/>
              </w:rPr>
              <w:t>网基金销售有限责任公司为销售机构、开通基金定期定额投资业务和基金转换业务并参加申购及定期定额投资申购费率优惠活动的公告</w:t>
            </w:r>
          </w:p>
        </w:tc>
        <w:tc>
          <w:tcPr>
            <w:tcW w:w="2127" w:type="dxa"/>
            <w:vAlign w:val="center"/>
          </w:tcPr>
          <w:p w14:paraId="36867C31"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7</w:t>
            </w:r>
            <w:r w:rsidRPr="00AF163C">
              <w:rPr>
                <w:rFonts w:ascii="宋体" w:eastAsia="宋体" w:hAnsi="宋体" w:hint="eastAsia"/>
                <w:color w:val="000000"/>
                <w:sz w:val="22"/>
              </w:rPr>
              <w:t>月</w:t>
            </w:r>
            <w:r w:rsidRPr="00AF163C">
              <w:rPr>
                <w:rFonts w:ascii="宋体" w:eastAsia="宋体" w:hAnsi="宋体"/>
                <w:color w:val="000000"/>
                <w:sz w:val="22"/>
              </w:rPr>
              <w:t>29</w:t>
            </w:r>
            <w:r w:rsidRPr="00AF163C">
              <w:rPr>
                <w:rFonts w:ascii="宋体" w:eastAsia="宋体" w:hAnsi="宋体" w:hint="eastAsia"/>
                <w:color w:val="000000"/>
                <w:sz w:val="22"/>
              </w:rPr>
              <w:t>日</w:t>
            </w:r>
          </w:p>
        </w:tc>
      </w:tr>
      <w:tr w:rsidR="00FA7954" w14:paraId="482D5769" w14:textId="77777777" w:rsidTr="009A25F4">
        <w:tc>
          <w:tcPr>
            <w:tcW w:w="709" w:type="dxa"/>
          </w:tcPr>
          <w:p w14:paraId="0F5FFD2F"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w:t>
            </w:r>
          </w:p>
        </w:tc>
        <w:tc>
          <w:tcPr>
            <w:tcW w:w="7229" w:type="dxa"/>
            <w:vAlign w:val="bottom"/>
          </w:tcPr>
          <w:p w14:paraId="7080A034"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富荣基金管理有限公司关于旗下部分基金新增上海</w:t>
            </w:r>
            <w:proofErr w:type="gramStart"/>
            <w:r w:rsidRPr="00AF163C">
              <w:rPr>
                <w:rFonts w:ascii="宋体" w:eastAsia="宋体" w:hAnsi="宋体" w:hint="eastAsia"/>
                <w:color w:val="000000"/>
                <w:sz w:val="22"/>
              </w:rPr>
              <w:t>凯</w:t>
            </w:r>
            <w:proofErr w:type="gramEnd"/>
            <w:r w:rsidRPr="00AF163C">
              <w:rPr>
                <w:rFonts w:ascii="宋体" w:eastAsia="宋体" w:hAnsi="宋体" w:hint="eastAsia"/>
                <w:color w:val="000000"/>
                <w:sz w:val="22"/>
              </w:rPr>
              <w:t>石财富基金销售有限公司为销售机构、开通基金定期定额投资业务和基金转换业务并参加申购及定期定额投资申购费率优惠活动的公告</w:t>
            </w:r>
          </w:p>
        </w:tc>
        <w:tc>
          <w:tcPr>
            <w:tcW w:w="2127" w:type="dxa"/>
            <w:vAlign w:val="center"/>
          </w:tcPr>
          <w:p w14:paraId="118EEA92"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5</w:t>
            </w:r>
            <w:r w:rsidRPr="00AF163C">
              <w:rPr>
                <w:rFonts w:ascii="宋体" w:eastAsia="宋体" w:hAnsi="宋体" w:hint="eastAsia"/>
                <w:color w:val="000000"/>
                <w:sz w:val="22"/>
              </w:rPr>
              <w:t>日</w:t>
            </w:r>
          </w:p>
        </w:tc>
      </w:tr>
      <w:tr w:rsidR="00FA7954" w14:paraId="7AD845BF" w14:textId="77777777" w:rsidTr="009A25F4">
        <w:tc>
          <w:tcPr>
            <w:tcW w:w="709" w:type="dxa"/>
          </w:tcPr>
          <w:p w14:paraId="7D96F57B"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21</w:t>
            </w:r>
          </w:p>
        </w:tc>
        <w:tc>
          <w:tcPr>
            <w:tcW w:w="7229" w:type="dxa"/>
            <w:vAlign w:val="bottom"/>
          </w:tcPr>
          <w:p w14:paraId="235461A7"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富荣量化精选混合型发起式证券投资</w:t>
            </w:r>
            <w:proofErr w:type="gramStart"/>
            <w:r w:rsidRPr="00AF163C">
              <w:rPr>
                <w:rFonts w:ascii="宋体" w:eastAsia="宋体" w:hAnsi="宋体" w:hint="eastAsia"/>
                <w:color w:val="000000"/>
                <w:sz w:val="22"/>
              </w:rPr>
              <w:t>基金基金</w:t>
            </w:r>
            <w:proofErr w:type="gramEnd"/>
            <w:r w:rsidRPr="00AF163C">
              <w:rPr>
                <w:rFonts w:ascii="宋体" w:eastAsia="宋体" w:hAnsi="宋体" w:hint="eastAsia"/>
                <w:color w:val="000000"/>
                <w:sz w:val="22"/>
              </w:rPr>
              <w:t>经理变更公告</w:t>
            </w:r>
          </w:p>
        </w:tc>
        <w:tc>
          <w:tcPr>
            <w:tcW w:w="2127" w:type="dxa"/>
            <w:vAlign w:val="center"/>
          </w:tcPr>
          <w:p w14:paraId="773301C8"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6</w:t>
            </w:r>
            <w:r w:rsidRPr="00AF163C">
              <w:rPr>
                <w:rFonts w:ascii="宋体" w:eastAsia="宋体" w:hAnsi="宋体" w:hint="eastAsia"/>
                <w:color w:val="000000"/>
                <w:sz w:val="22"/>
              </w:rPr>
              <w:t>日</w:t>
            </w:r>
          </w:p>
        </w:tc>
      </w:tr>
      <w:tr w:rsidR="00FA7954" w14:paraId="1C2F74DE" w14:textId="77777777" w:rsidTr="009A25F4">
        <w:tc>
          <w:tcPr>
            <w:tcW w:w="709" w:type="dxa"/>
          </w:tcPr>
          <w:p w14:paraId="55F8A66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22</w:t>
            </w:r>
          </w:p>
        </w:tc>
        <w:tc>
          <w:tcPr>
            <w:tcW w:w="7229" w:type="dxa"/>
            <w:vAlign w:val="bottom"/>
          </w:tcPr>
          <w:p w14:paraId="3F147431"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富荣基金管理有限公司关于旗下部分公开募集证券投资基金更新招募说明书及产品资料概要的提示性公告</w:t>
            </w:r>
          </w:p>
        </w:tc>
        <w:tc>
          <w:tcPr>
            <w:tcW w:w="2127" w:type="dxa"/>
            <w:vAlign w:val="center"/>
          </w:tcPr>
          <w:p w14:paraId="0EBA4D2D"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10</w:t>
            </w:r>
            <w:r w:rsidRPr="00AF163C">
              <w:rPr>
                <w:rFonts w:ascii="宋体" w:eastAsia="宋体" w:hAnsi="宋体" w:hint="eastAsia"/>
                <w:color w:val="000000"/>
                <w:sz w:val="22"/>
              </w:rPr>
              <w:t>日</w:t>
            </w:r>
          </w:p>
        </w:tc>
      </w:tr>
      <w:tr w:rsidR="00FA7954" w14:paraId="3B162568" w14:textId="77777777" w:rsidTr="009A25F4">
        <w:tc>
          <w:tcPr>
            <w:tcW w:w="709" w:type="dxa"/>
          </w:tcPr>
          <w:p w14:paraId="63A320FE"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23</w:t>
            </w:r>
          </w:p>
        </w:tc>
        <w:tc>
          <w:tcPr>
            <w:tcW w:w="7229" w:type="dxa"/>
            <w:vAlign w:val="bottom"/>
          </w:tcPr>
          <w:p w14:paraId="0435A0E5"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富荣基金管理有限公司关于旗下部分基金新增嘉实财富管理有限公司为销售机构、开通基金定期定额投资业务和基金转换业务并参加申购及定期定额投资申购费率优惠活动的公告</w:t>
            </w:r>
          </w:p>
        </w:tc>
        <w:tc>
          <w:tcPr>
            <w:tcW w:w="2127" w:type="dxa"/>
            <w:vAlign w:val="center"/>
          </w:tcPr>
          <w:p w14:paraId="186A24E5"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10</w:t>
            </w:r>
            <w:r w:rsidRPr="00AF163C">
              <w:rPr>
                <w:rFonts w:ascii="宋体" w:eastAsia="宋体" w:hAnsi="宋体" w:hint="eastAsia"/>
                <w:color w:val="000000"/>
                <w:sz w:val="22"/>
              </w:rPr>
              <w:t>日</w:t>
            </w:r>
          </w:p>
        </w:tc>
      </w:tr>
      <w:tr w:rsidR="00FA7954" w14:paraId="1AFA4409" w14:textId="77777777" w:rsidTr="009A25F4">
        <w:tc>
          <w:tcPr>
            <w:tcW w:w="709" w:type="dxa"/>
          </w:tcPr>
          <w:p w14:paraId="5BA5D3CE"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24</w:t>
            </w:r>
          </w:p>
        </w:tc>
        <w:tc>
          <w:tcPr>
            <w:tcW w:w="7229" w:type="dxa"/>
            <w:vAlign w:val="bottom"/>
          </w:tcPr>
          <w:p w14:paraId="03BB7B8D"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富荣基金管理有限公司高级管理人员变更公告</w:t>
            </w:r>
          </w:p>
        </w:tc>
        <w:tc>
          <w:tcPr>
            <w:tcW w:w="2127" w:type="dxa"/>
            <w:vAlign w:val="center"/>
          </w:tcPr>
          <w:p w14:paraId="4A7F9169"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16</w:t>
            </w:r>
            <w:r w:rsidRPr="00AF163C">
              <w:rPr>
                <w:rFonts w:ascii="宋体" w:eastAsia="宋体" w:hAnsi="宋体" w:hint="eastAsia"/>
                <w:color w:val="000000"/>
                <w:sz w:val="22"/>
              </w:rPr>
              <w:t>日</w:t>
            </w:r>
          </w:p>
        </w:tc>
      </w:tr>
      <w:tr w:rsidR="00FA7954" w14:paraId="31E42999" w14:textId="77777777" w:rsidTr="009A25F4">
        <w:tc>
          <w:tcPr>
            <w:tcW w:w="709" w:type="dxa"/>
          </w:tcPr>
          <w:p w14:paraId="0E10CD69"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25</w:t>
            </w:r>
          </w:p>
        </w:tc>
        <w:tc>
          <w:tcPr>
            <w:tcW w:w="7229" w:type="dxa"/>
            <w:vAlign w:val="bottom"/>
          </w:tcPr>
          <w:p w14:paraId="35A4FB34"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富荣量化精选混合型发起式证券投资</w:t>
            </w:r>
            <w:proofErr w:type="gramStart"/>
            <w:r w:rsidRPr="00AF163C">
              <w:rPr>
                <w:rFonts w:ascii="宋体" w:eastAsia="宋体" w:hAnsi="宋体" w:hint="eastAsia"/>
                <w:color w:val="000000"/>
                <w:sz w:val="22"/>
              </w:rPr>
              <w:t>基金基金</w:t>
            </w:r>
            <w:proofErr w:type="gramEnd"/>
            <w:r w:rsidRPr="00AF163C">
              <w:rPr>
                <w:rFonts w:ascii="宋体" w:eastAsia="宋体" w:hAnsi="宋体" w:hint="eastAsia"/>
                <w:color w:val="000000"/>
                <w:sz w:val="22"/>
              </w:rPr>
              <w:t>经理变更公告</w:t>
            </w:r>
          </w:p>
        </w:tc>
        <w:tc>
          <w:tcPr>
            <w:tcW w:w="2127" w:type="dxa"/>
            <w:vAlign w:val="center"/>
          </w:tcPr>
          <w:p w14:paraId="1545CD5D"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17</w:t>
            </w:r>
            <w:r w:rsidRPr="00AF163C">
              <w:rPr>
                <w:rFonts w:ascii="宋体" w:eastAsia="宋体" w:hAnsi="宋体" w:hint="eastAsia"/>
                <w:color w:val="000000"/>
                <w:sz w:val="22"/>
              </w:rPr>
              <w:t>日</w:t>
            </w:r>
          </w:p>
        </w:tc>
      </w:tr>
      <w:tr w:rsidR="00FA7954" w14:paraId="30A4163B" w14:textId="77777777" w:rsidTr="009A25F4">
        <w:tc>
          <w:tcPr>
            <w:tcW w:w="709" w:type="dxa"/>
          </w:tcPr>
          <w:p w14:paraId="191CB0FF"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26</w:t>
            </w:r>
          </w:p>
        </w:tc>
        <w:tc>
          <w:tcPr>
            <w:tcW w:w="7229" w:type="dxa"/>
            <w:vAlign w:val="bottom"/>
          </w:tcPr>
          <w:p w14:paraId="7CBED504"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富荣基金管理有限公司关于旗下部分公开募集证券投资基金更新招募说明书及产品资料概要的提示性公告</w:t>
            </w:r>
          </w:p>
        </w:tc>
        <w:tc>
          <w:tcPr>
            <w:tcW w:w="2127" w:type="dxa"/>
            <w:vAlign w:val="center"/>
          </w:tcPr>
          <w:p w14:paraId="3FFEE500"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18</w:t>
            </w:r>
            <w:r w:rsidRPr="00AF163C">
              <w:rPr>
                <w:rFonts w:ascii="宋体" w:eastAsia="宋体" w:hAnsi="宋体" w:hint="eastAsia"/>
                <w:color w:val="000000"/>
                <w:sz w:val="22"/>
              </w:rPr>
              <w:t>日</w:t>
            </w:r>
          </w:p>
        </w:tc>
      </w:tr>
      <w:tr w:rsidR="00FA7954" w14:paraId="347D8950" w14:textId="77777777" w:rsidTr="009A25F4">
        <w:tc>
          <w:tcPr>
            <w:tcW w:w="709" w:type="dxa"/>
          </w:tcPr>
          <w:p w14:paraId="21F5981F"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27</w:t>
            </w:r>
          </w:p>
        </w:tc>
        <w:tc>
          <w:tcPr>
            <w:tcW w:w="7229" w:type="dxa"/>
            <w:vAlign w:val="bottom"/>
          </w:tcPr>
          <w:p w14:paraId="65D9AA10"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w:t>
            </w:r>
            <w:proofErr w:type="gramStart"/>
            <w:r w:rsidRPr="00AF163C">
              <w:rPr>
                <w:rFonts w:ascii="宋体" w:eastAsia="宋体" w:hAnsi="宋体" w:hint="eastAsia"/>
                <w:color w:val="000000"/>
                <w:sz w:val="22"/>
              </w:rPr>
              <w:t>新增粤开证券</w:t>
            </w:r>
            <w:proofErr w:type="gramEnd"/>
            <w:r w:rsidRPr="00AF163C">
              <w:rPr>
                <w:rFonts w:ascii="宋体" w:eastAsia="宋体" w:hAnsi="宋体" w:hint="eastAsia"/>
                <w:color w:val="000000"/>
                <w:sz w:val="22"/>
              </w:rPr>
              <w:t>股份有限公司为销售机构、开通基金定期定额投资业务和基金转换业务并参加申购及定期定额投资申购费率优惠活动的公告</w:t>
            </w:r>
          </w:p>
        </w:tc>
        <w:tc>
          <w:tcPr>
            <w:tcW w:w="2127" w:type="dxa"/>
            <w:vAlign w:val="center"/>
          </w:tcPr>
          <w:p w14:paraId="6A5E089E"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22</w:t>
            </w:r>
            <w:r w:rsidRPr="00AF163C">
              <w:rPr>
                <w:rFonts w:ascii="宋体" w:eastAsia="宋体" w:hAnsi="宋体" w:hint="eastAsia"/>
                <w:color w:val="000000"/>
                <w:sz w:val="22"/>
              </w:rPr>
              <w:t>日</w:t>
            </w:r>
          </w:p>
        </w:tc>
      </w:tr>
      <w:tr w:rsidR="00FA7954" w14:paraId="33426EE9" w14:textId="77777777" w:rsidTr="009A25F4">
        <w:tc>
          <w:tcPr>
            <w:tcW w:w="709" w:type="dxa"/>
          </w:tcPr>
          <w:p w14:paraId="4F099BD3"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28</w:t>
            </w:r>
          </w:p>
        </w:tc>
        <w:tc>
          <w:tcPr>
            <w:tcW w:w="7229" w:type="dxa"/>
            <w:vAlign w:val="bottom"/>
          </w:tcPr>
          <w:p w14:paraId="3EABDEB8"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富荣基金管理有限公司旗下全部基金</w:t>
            </w:r>
            <w:r w:rsidRPr="00AF163C">
              <w:rPr>
                <w:rFonts w:ascii="宋体" w:eastAsia="宋体" w:hAnsi="宋体"/>
                <w:color w:val="000000"/>
                <w:sz w:val="22"/>
              </w:rPr>
              <w:t>2022</w:t>
            </w:r>
            <w:r w:rsidRPr="00AF163C">
              <w:rPr>
                <w:rFonts w:ascii="宋体" w:eastAsia="宋体" w:hAnsi="宋体" w:hint="eastAsia"/>
                <w:color w:val="000000"/>
                <w:sz w:val="22"/>
              </w:rPr>
              <w:t>年中期报告提示性公告</w:t>
            </w:r>
          </w:p>
        </w:tc>
        <w:tc>
          <w:tcPr>
            <w:tcW w:w="2127" w:type="dxa"/>
            <w:vAlign w:val="center"/>
          </w:tcPr>
          <w:p w14:paraId="628C165A"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8</w:t>
            </w:r>
            <w:r w:rsidRPr="00AF163C">
              <w:rPr>
                <w:rFonts w:ascii="宋体" w:eastAsia="宋体" w:hAnsi="宋体" w:hint="eastAsia"/>
                <w:color w:val="000000"/>
                <w:sz w:val="22"/>
              </w:rPr>
              <w:t>月</w:t>
            </w:r>
            <w:r w:rsidRPr="00AF163C">
              <w:rPr>
                <w:rFonts w:ascii="宋体" w:eastAsia="宋体" w:hAnsi="宋体"/>
                <w:color w:val="000000"/>
                <w:sz w:val="22"/>
              </w:rPr>
              <w:t>31</w:t>
            </w:r>
            <w:r w:rsidRPr="00AF163C">
              <w:rPr>
                <w:rFonts w:ascii="宋体" w:eastAsia="宋体" w:hAnsi="宋体" w:hint="eastAsia"/>
                <w:color w:val="000000"/>
                <w:sz w:val="22"/>
              </w:rPr>
              <w:t>日</w:t>
            </w:r>
          </w:p>
        </w:tc>
      </w:tr>
      <w:tr w:rsidR="00FA7954" w14:paraId="7446936E" w14:textId="77777777" w:rsidTr="009A25F4">
        <w:tc>
          <w:tcPr>
            <w:tcW w:w="709" w:type="dxa"/>
          </w:tcPr>
          <w:p w14:paraId="16A5AFEC"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29</w:t>
            </w:r>
          </w:p>
        </w:tc>
        <w:tc>
          <w:tcPr>
            <w:tcW w:w="7229" w:type="dxa"/>
            <w:vAlign w:val="bottom"/>
          </w:tcPr>
          <w:p w14:paraId="6D5AAAF4"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富荣基金管理有限公司关于旗下部分基金新增上海爱建基金销售有限公司为销售机构、开通基金定期定额投资业务和基金转换业务并参加申购及定期定额投资申购费率优惠活动的公告</w:t>
            </w:r>
          </w:p>
        </w:tc>
        <w:tc>
          <w:tcPr>
            <w:tcW w:w="2127" w:type="dxa"/>
            <w:vAlign w:val="center"/>
          </w:tcPr>
          <w:p w14:paraId="4A5D31A6"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9</w:t>
            </w:r>
            <w:r w:rsidRPr="00AF163C">
              <w:rPr>
                <w:rFonts w:ascii="宋体" w:eastAsia="宋体" w:hAnsi="宋体" w:hint="eastAsia"/>
                <w:color w:val="000000"/>
                <w:sz w:val="22"/>
              </w:rPr>
              <w:t>月</w:t>
            </w:r>
            <w:r w:rsidRPr="00AF163C">
              <w:rPr>
                <w:rFonts w:ascii="宋体" w:eastAsia="宋体" w:hAnsi="宋体"/>
                <w:color w:val="000000"/>
                <w:sz w:val="22"/>
              </w:rPr>
              <w:t>20</w:t>
            </w:r>
            <w:r w:rsidRPr="00AF163C">
              <w:rPr>
                <w:rFonts w:ascii="宋体" w:eastAsia="宋体" w:hAnsi="宋体" w:hint="eastAsia"/>
                <w:color w:val="000000"/>
                <w:sz w:val="22"/>
              </w:rPr>
              <w:t>日</w:t>
            </w:r>
          </w:p>
        </w:tc>
      </w:tr>
      <w:tr w:rsidR="00FA7954" w14:paraId="78FF5333" w14:textId="77777777" w:rsidTr="009A25F4">
        <w:tc>
          <w:tcPr>
            <w:tcW w:w="709" w:type="dxa"/>
          </w:tcPr>
          <w:p w14:paraId="5292D2E7"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30</w:t>
            </w:r>
          </w:p>
        </w:tc>
        <w:tc>
          <w:tcPr>
            <w:tcW w:w="7229" w:type="dxa"/>
            <w:vAlign w:val="bottom"/>
          </w:tcPr>
          <w:p w14:paraId="65B1D024"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富荣基金管理有限公司旗下全部基金</w:t>
            </w:r>
            <w:r w:rsidRPr="00AF163C">
              <w:rPr>
                <w:rFonts w:ascii="宋体" w:eastAsia="宋体" w:hAnsi="宋体"/>
                <w:color w:val="000000"/>
                <w:sz w:val="22"/>
              </w:rPr>
              <w:t>2022</w:t>
            </w:r>
            <w:r w:rsidRPr="00AF163C">
              <w:rPr>
                <w:rFonts w:ascii="宋体" w:eastAsia="宋体" w:hAnsi="宋体" w:hint="eastAsia"/>
                <w:color w:val="000000"/>
                <w:sz w:val="22"/>
              </w:rPr>
              <w:t>年第</w:t>
            </w:r>
            <w:r w:rsidRPr="00AF163C">
              <w:rPr>
                <w:rFonts w:ascii="宋体" w:eastAsia="宋体" w:hAnsi="宋体"/>
                <w:color w:val="000000"/>
                <w:sz w:val="22"/>
              </w:rPr>
              <w:t>3</w:t>
            </w:r>
            <w:r w:rsidRPr="00AF163C">
              <w:rPr>
                <w:rFonts w:ascii="宋体" w:eastAsia="宋体" w:hAnsi="宋体" w:hint="eastAsia"/>
                <w:color w:val="000000"/>
                <w:sz w:val="22"/>
              </w:rPr>
              <w:t>季度报告提示性公告</w:t>
            </w:r>
          </w:p>
        </w:tc>
        <w:tc>
          <w:tcPr>
            <w:tcW w:w="2127" w:type="dxa"/>
            <w:vAlign w:val="center"/>
          </w:tcPr>
          <w:p w14:paraId="718AE851"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10</w:t>
            </w:r>
            <w:r w:rsidRPr="00AF163C">
              <w:rPr>
                <w:rFonts w:ascii="宋体" w:eastAsia="宋体" w:hAnsi="宋体" w:hint="eastAsia"/>
                <w:color w:val="000000"/>
                <w:sz w:val="22"/>
              </w:rPr>
              <w:t>月</w:t>
            </w:r>
            <w:r w:rsidRPr="00AF163C">
              <w:rPr>
                <w:rFonts w:ascii="宋体" w:eastAsia="宋体" w:hAnsi="宋体"/>
                <w:color w:val="000000"/>
                <w:sz w:val="22"/>
              </w:rPr>
              <w:t>26</w:t>
            </w:r>
            <w:r w:rsidRPr="00AF163C">
              <w:rPr>
                <w:rFonts w:ascii="宋体" w:eastAsia="宋体" w:hAnsi="宋体" w:hint="eastAsia"/>
                <w:color w:val="000000"/>
                <w:sz w:val="22"/>
              </w:rPr>
              <w:t>日</w:t>
            </w:r>
          </w:p>
        </w:tc>
      </w:tr>
      <w:tr w:rsidR="00FA7954" w14:paraId="0A8C4BE4" w14:textId="77777777" w:rsidTr="009A25F4">
        <w:tc>
          <w:tcPr>
            <w:tcW w:w="709" w:type="dxa"/>
          </w:tcPr>
          <w:p w14:paraId="7627BB6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31</w:t>
            </w:r>
          </w:p>
        </w:tc>
        <w:tc>
          <w:tcPr>
            <w:tcW w:w="7229" w:type="dxa"/>
            <w:vAlign w:val="bottom"/>
          </w:tcPr>
          <w:p w14:paraId="6D4CF2DF"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富荣基金管理有限公司关于旗下基金新增九州证券股份有限公司为销售机构、开通基金定期定额投资业务和基金转换业务并参加申购及定期定额投资申购费率优惠活动的公告</w:t>
            </w:r>
          </w:p>
        </w:tc>
        <w:tc>
          <w:tcPr>
            <w:tcW w:w="2127" w:type="dxa"/>
            <w:vAlign w:val="center"/>
          </w:tcPr>
          <w:p w14:paraId="3C0E457B"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10</w:t>
            </w:r>
            <w:r w:rsidRPr="00AF163C">
              <w:rPr>
                <w:rFonts w:ascii="宋体" w:eastAsia="宋体" w:hAnsi="宋体" w:hint="eastAsia"/>
                <w:color w:val="000000"/>
                <w:sz w:val="22"/>
              </w:rPr>
              <w:t>月</w:t>
            </w:r>
            <w:r w:rsidRPr="00AF163C">
              <w:rPr>
                <w:rFonts w:ascii="宋体" w:eastAsia="宋体" w:hAnsi="宋体"/>
                <w:color w:val="000000"/>
                <w:sz w:val="22"/>
              </w:rPr>
              <w:t>26</w:t>
            </w:r>
            <w:r w:rsidRPr="00AF163C">
              <w:rPr>
                <w:rFonts w:ascii="宋体" w:eastAsia="宋体" w:hAnsi="宋体" w:hint="eastAsia"/>
                <w:color w:val="000000"/>
                <w:sz w:val="22"/>
              </w:rPr>
              <w:t>日</w:t>
            </w:r>
          </w:p>
        </w:tc>
      </w:tr>
      <w:tr w:rsidR="00FA7954" w14:paraId="025531F1" w14:textId="77777777" w:rsidTr="009A25F4">
        <w:tc>
          <w:tcPr>
            <w:tcW w:w="709" w:type="dxa"/>
          </w:tcPr>
          <w:p w14:paraId="434812E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32</w:t>
            </w:r>
          </w:p>
        </w:tc>
        <w:tc>
          <w:tcPr>
            <w:tcW w:w="7229" w:type="dxa"/>
            <w:vAlign w:val="bottom"/>
          </w:tcPr>
          <w:p w14:paraId="3F097CFC"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富荣基金管理有限公司关于旗下基金新增海通证券股份有限公司为销售机构、开通基金定期定额投资业务和基金转换业务并参加申购及定期定额投资申购费率优惠活动的公告</w:t>
            </w:r>
          </w:p>
        </w:tc>
        <w:tc>
          <w:tcPr>
            <w:tcW w:w="2127" w:type="dxa"/>
            <w:vAlign w:val="center"/>
          </w:tcPr>
          <w:p w14:paraId="6A0CA650"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11</w:t>
            </w:r>
            <w:r w:rsidRPr="00AF163C">
              <w:rPr>
                <w:rFonts w:ascii="宋体" w:eastAsia="宋体" w:hAnsi="宋体" w:hint="eastAsia"/>
                <w:color w:val="000000"/>
                <w:sz w:val="22"/>
              </w:rPr>
              <w:t>月</w:t>
            </w:r>
            <w:r w:rsidRPr="00AF163C">
              <w:rPr>
                <w:rFonts w:ascii="宋体" w:eastAsia="宋体" w:hAnsi="宋体"/>
                <w:color w:val="000000"/>
                <w:sz w:val="22"/>
              </w:rPr>
              <w:t>24</w:t>
            </w:r>
            <w:r w:rsidRPr="00AF163C">
              <w:rPr>
                <w:rFonts w:ascii="宋体" w:eastAsia="宋体" w:hAnsi="宋体" w:hint="eastAsia"/>
                <w:color w:val="000000"/>
                <w:sz w:val="22"/>
              </w:rPr>
              <w:t>日</w:t>
            </w:r>
          </w:p>
        </w:tc>
      </w:tr>
      <w:tr w:rsidR="00FA7954" w14:paraId="06D53ACB" w14:textId="77777777" w:rsidTr="009A25F4">
        <w:tc>
          <w:tcPr>
            <w:tcW w:w="709" w:type="dxa"/>
          </w:tcPr>
          <w:p w14:paraId="1969AD17"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33</w:t>
            </w:r>
          </w:p>
        </w:tc>
        <w:tc>
          <w:tcPr>
            <w:tcW w:w="7229" w:type="dxa"/>
            <w:vAlign w:val="bottom"/>
          </w:tcPr>
          <w:p w14:paraId="06220A3A"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富荣基金管理有限公司关于旗下基金新增华金证券股份有限公司为销售机构、开通基金定期定额投资业务和基金转换业务并参加申购及定期定额投资申购费率优惠活动的公告</w:t>
            </w:r>
          </w:p>
        </w:tc>
        <w:tc>
          <w:tcPr>
            <w:tcW w:w="2127" w:type="dxa"/>
            <w:vAlign w:val="center"/>
          </w:tcPr>
          <w:p w14:paraId="62EF0665"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2022</w:t>
            </w:r>
            <w:r w:rsidRPr="00AF163C">
              <w:rPr>
                <w:rFonts w:ascii="宋体" w:eastAsia="宋体" w:hAnsi="宋体" w:hint="eastAsia"/>
                <w:color w:val="000000"/>
                <w:sz w:val="22"/>
              </w:rPr>
              <w:t>年</w:t>
            </w:r>
            <w:r w:rsidRPr="00AF163C">
              <w:rPr>
                <w:rFonts w:ascii="宋体" w:eastAsia="宋体" w:hAnsi="宋体"/>
                <w:color w:val="000000"/>
                <w:sz w:val="22"/>
              </w:rPr>
              <w:t>12</w:t>
            </w:r>
            <w:r w:rsidRPr="00AF163C">
              <w:rPr>
                <w:rFonts w:ascii="宋体" w:eastAsia="宋体" w:hAnsi="宋体" w:hint="eastAsia"/>
                <w:color w:val="000000"/>
                <w:sz w:val="22"/>
              </w:rPr>
              <w:t>月</w:t>
            </w:r>
            <w:r w:rsidRPr="00AF163C">
              <w:rPr>
                <w:rFonts w:ascii="宋体" w:eastAsia="宋体" w:hAnsi="宋体"/>
                <w:color w:val="000000"/>
                <w:sz w:val="22"/>
              </w:rPr>
              <w:t>12</w:t>
            </w:r>
            <w:r w:rsidRPr="00AF163C">
              <w:rPr>
                <w:rFonts w:ascii="宋体" w:eastAsia="宋体" w:hAnsi="宋体" w:hint="eastAsia"/>
                <w:color w:val="000000"/>
                <w:sz w:val="22"/>
              </w:rPr>
              <w:t>日</w:t>
            </w:r>
          </w:p>
        </w:tc>
      </w:tr>
      <w:tr w:rsidR="00FA7954" w14:paraId="16C384CF" w14:textId="77777777" w:rsidTr="00FA7954">
        <w:tc>
          <w:tcPr>
            <w:tcW w:w="709" w:type="dxa"/>
          </w:tcPr>
          <w:p w14:paraId="3D3D390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34</w:t>
            </w:r>
          </w:p>
        </w:tc>
        <w:tc>
          <w:tcPr>
            <w:tcW w:w="7229" w:type="dxa"/>
            <w:vAlign w:val="bottom"/>
          </w:tcPr>
          <w:p w14:paraId="70C11BED"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富荣基金管理有限公司旗下全部基金</w:t>
            </w:r>
            <w:r w:rsidRPr="00AF163C">
              <w:rPr>
                <w:rFonts w:ascii="宋体" w:eastAsia="宋体" w:hAnsi="宋体"/>
                <w:color w:val="000000"/>
                <w:sz w:val="22"/>
              </w:rPr>
              <w:t>2022</w:t>
            </w:r>
            <w:r w:rsidRPr="00AF163C">
              <w:rPr>
                <w:rFonts w:ascii="宋体" w:eastAsia="宋体" w:hAnsi="宋体" w:hint="eastAsia"/>
                <w:color w:val="000000"/>
                <w:sz w:val="22"/>
              </w:rPr>
              <w:t>年第</w:t>
            </w:r>
            <w:r w:rsidRPr="00AF163C">
              <w:rPr>
                <w:rFonts w:ascii="宋体" w:eastAsia="宋体" w:hAnsi="宋体"/>
                <w:color w:val="000000"/>
                <w:sz w:val="22"/>
              </w:rPr>
              <w:t>4</w:t>
            </w:r>
            <w:r w:rsidRPr="00AF163C">
              <w:rPr>
                <w:rFonts w:ascii="宋体" w:eastAsia="宋体" w:hAnsi="宋体" w:hint="eastAsia"/>
                <w:color w:val="000000"/>
                <w:sz w:val="22"/>
              </w:rPr>
              <w:t>季度报告提示性公告</w:t>
            </w:r>
          </w:p>
        </w:tc>
        <w:tc>
          <w:tcPr>
            <w:tcW w:w="2127" w:type="dxa"/>
            <w:vAlign w:val="center"/>
          </w:tcPr>
          <w:p w14:paraId="3B594C42"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2023</w:t>
            </w:r>
            <w:r w:rsidRPr="00AF163C">
              <w:rPr>
                <w:rFonts w:ascii="宋体" w:eastAsia="宋体" w:hAnsi="宋体" w:hint="eastAsia"/>
                <w:color w:val="000000"/>
                <w:sz w:val="22"/>
              </w:rPr>
              <w:t>年</w:t>
            </w:r>
            <w:r w:rsidRPr="00AF163C">
              <w:rPr>
                <w:rFonts w:ascii="宋体" w:eastAsia="宋体" w:hAnsi="宋体"/>
                <w:color w:val="000000"/>
                <w:sz w:val="22"/>
              </w:rPr>
              <w:t>1</w:t>
            </w:r>
            <w:r w:rsidRPr="00AF163C">
              <w:rPr>
                <w:rFonts w:ascii="宋体" w:eastAsia="宋体" w:hAnsi="宋体" w:hint="eastAsia"/>
                <w:color w:val="000000"/>
                <w:sz w:val="22"/>
              </w:rPr>
              <w:t>月</w:t>
            </w:r>
            <w:r w:rsidRPr="00AF163C">
              <w:rPr>
                <w:rFonts w:ascii="宋体" w:eastAsia="宋体" w:hAnsi="宋体"/>
                <w:color w:val="000000"/>
                <w:sz w:val="22"/>
              </w:rPr>
              <w:t>20</w:t>
            </w:r>
            <w:r w:rsidRPr="00AF163C">
              <w:rPr>
                <w:rFonts w:ascii="宋体" w:eastAsia="宋体" w:hAnsi="宋体" w:hint="eastAsia"/>
                <w:color w:val="000000"/>
                <w:sz w:val="22"/>
              </w:rPr>
              <w:t>日</w:t>
            </w:r>
          </w:p>
        </w:tc>
      </w:tr>
      <w:tr w:rsidR="00FA7954" w14:paraId="0E65610C" w14:textId="77777777" w:rsidTr="00FA7954">
        <w:tc>
          <w:tcPr>
            <w:tcW w:w="709" w:type="dxa"/>
          </w:tcPr>
          <w:p w14:paraId="0B11CB7C"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35</w:t>
            </w:r>
          </w:p>
        </w:tc>
        <w:tc>
          <w:tcPr>
            <w:tcW w:w="7229" w:type="dxa"/>
            <w:vAlign w:val="bottom"/>
          </w:tcPr>
          <w:p w14:paraId="44B7FAEF"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富荣基金管理有限公司高级管理人员变更公告</w:t>
            </w:r>
          </w:p>
        </w:tc>
        <w:tc>
          <w:tcPr>
            <w:tcW w:w="2127" w:type="dxa"/>
            <w:vAlign w:val="center"/>
          </w:tcPr>
          <w:p w14:paraId="61228714"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2023</w:t>
            </w:r>
            <w:r w:rsidRPr="00AF163C">
              <w:rPr>
                <w:rFonts w:ascii="宋体" w:eastAsia="宋体" w:hAnsi="宋体" w:hint="eastAsia"/>
                <w:color w:val="000000"/>
                <w:sz w:val="22"/>
              </w:rPr>
              <w:t>年</w:t>
            </w:r>
            <w:r w:rsidRPr="00AF163C">
              <w:rPr>
                <w:rFonts w:ascii="宋体" w:eastAsia="宋体" w:hAnsi="宋体"/>
                <w:color w:val="000000"/>
                <w:sz w:val="22"/>
              </w:rPr>
              <w:t>2</w:t>
            </w:r>
            <w:r w:rsidRPr="00AF163C">
              <w:rPr>
                <w:rFonts w:ascii="宋体" w:eastAsia="宋体" w:hAnsi="宋体" w:hint="eastAsia"/>
                <w:color w:val="000000"/>
                <w:sz w:val="22"/>
              </w:rPr>
              <w:t>月</w:t>
            </w:r>
            <w:r w:rsidRPr="00AF163C">
              <w:rPr>
                <w:rFonts w:ascii="宋体" w:eastAsia="宋体" w:hAnsi="宋体"/>
                <w:color w:val="000000"/>
                <w:sz w:val="22"/>
              </w:rPr>
              <w:t>3</w:t>
            </w:r>
            <w:r w:rsidRPr="00AF163C">
              <w:rPr>
                <w:rFonts w:ascii="宋体" w:eastAsia="宋体" w:hAnsi="宋体" w:hint="eastAsia"/>
                <w:color w:val="000000"/>
                <w:sz w:val="22"/>
              </w:rPr>
              <w:t>日</w:t>
            </w:r>
          </w:p>
        </w:tc>
      </w:tr>
      <w:tr w:rsidR="00FA7954" w14:paraId="30391A32" w14:textId="77777777" w:rsidTr="00FA7954">
        <w:tc>
          <w:tcPr>
            <w:tcW w:w="709" w:type="dxa"/>
          </w:tcPr>
          <w:p w14:paraId="45036F27"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36</w:t>
            </w:r>
          </w:p>
        </w:tc>
        <w:tc>
          <w:tcPr>
            <w:tcW w:w="7229" w:type="dxa"/>
            <w:vAlign w:val="bottom"/>
          </w:tcPr>
          <w:p w14:paraId="2FCC071B"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富荣基金管理有限公司高级管理人员变更公告</w:t>
            </w:r>
          </w:p>
        </w:tc>
        <w:tc>
          <w:tcPr>
            <w:tcW w:w="2127" w:type="dxa"/>
            <w:vAlign w:val="center"/>
          </w:tcPr>
          <w:p w14:paraId="41396BC7"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2023</w:t>
            </w:r>
            <w:r w:rsidRPr="00AF163C">
              <w:rPr>
                <w:rFonts w:ascii="宋体" w:eastAsia="宋体" w:hAnsi="宋体" w:hint="eastAsia"/>
                <w:color w:val="000000"/>
                <w:sz w:val="22"/>
              </w:rPr>
              <w:t>年</w:t>
            </w:r>
            <w:r w:rsidRPr="00AF163C">
              <w:rPr>
                <w:rFonts w:ascii="宋体" w:eastAsia="宋体" w:hAnsi="宋体"/>
                <w:color w:val="000000"/>
                <w:sz w:val="22"/>
              </w:rPr>
              <w:t>2</w:t>
            </w:r>
            <w:r w:rsidRPr="00AF163C">
              <w:rPr>
                <w:rFonts w:ascii="宋体" w:eastAsia="宋体" w:hAnsi="宋体" w:hint="eastAsia"/>
                <w:color w:val="000000"/>
                <w:sz w:val="22"/>
              </w:rPr>
              <w:t>月</w:t>
            </w:r>
            <w:r w:rsidRPr="00AF163C">
              <w:rPr>
                <w:rFonts w:ascii="宋体" w:eastAsia="宋体" w:hAnsi="宋体"/>
                <w:color w:val="000000"/>
                <w:sz w:val="22"/>
              </w:rPr>
              <w:t>15</w:t>
            </w:r>
            <w:r w:rsidRPr="00AF163C">
              <w:rPr>
                <w:rFonts w:ascii="宋体" w:eastAsia="宋体" w:hAnsi="宋体" w:hint="eastAsia"/>
                <w:color w:val="000000"/>
                <w:sz w:val="22"/>
              </w:rPr>
              <w:t>日</w:t>
            </w:r>
          </w:p>
        </w:tc>
      </w:tr>
      <w:tr w:rsidR="00FA7954" w14:paraId="085D076E" w14:textId="77777777" w:rsidTr="00FA7954">
        <w:tc>
          <w:tcPr>
            <w:tcW w:w="709" w:type="dxa"/>
          </w:tcPr>
          <w:p w14:paraId="3E11AA51"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37</w:t>
            </w:r>
          </w:p>
        </w:tc>
        <w:tc>
          <w:tcPr>
            <w:tcW w:w="7229" w:type="dxa"/>
            <w:vAlign w:val="bottom"/>
          </w:tcPr>
          <w:p w14:paraId="46BFC1AA" w14:textId="77777777" w:rsidR="00FA7954" w:rsidRPr="00AF163C" w:rsidRDefault="00FA7954" w:rsidP="009A25F4">
            <w:pPr>
              <w:jc w:val="left"/>
              <w:rPr>
                <w:rFonts w:ascii="宋体" w:eastAsia="宋体" w:hAnsi="宋体"/>
                <w:color w:val="000000"/>
                <w:sz w:val="22"/>
              </w:rPr>
            </w:pPr>
            <w:r w:rsidRPr="00AF163C">
              <w:rPr>
                <w:rFonts w:ascii="宋体" w:eastAsia="宋体" w:hAnsi="宋体" w:hint="eastAsia"/>
                <w:color w:val="000000"/>
                <w:sz w:val="22"/>
              </w:rPr>
              <w:t>富荣基金管理有限公司关于旗下基金新增华</w:t>
            </w:r>
            <w:proofErr w:type="gramStart"/>
            <w:r w:rsidRPr="00AF163C">
              <w:rPr>
                <w:rFonts w:ascii="宋体" w:eastAsia="宋体" w:hAnsi="宋体" w:hint="eastAsia"/>
                <w:color w:val="000000"/>
                <w:sz w:val="22"/>
              </w:rPr>
              <w:t>宝证券</w:t>
            </w:r>
            <w:proofErr w:type="gramEnd"/>
            <w:r w:rsidRPr="00AF163C">
              <w:rPr>
                <w:rFonts w:ascii="宋体" w:eastAsia="宋体" w:hAnsi="宋体" w:hint="eastAsia"/>
                <w:color w:val="000000"/>
                <w:sz w:val="22"/>
              </w:rPr>
              <w:t>股份有限公司为销售机构、开通基金定期定额投资业务和基金转换业务并参加申购及定期定额投资申购费率优惠活动的公告</w:t>
            </w:r>
          </w:p>
        </w:tc>
        <w:tc>
          <w:tcPr>
            <w:tcW w:w="2127" w:type="dxa"/>
            <w:vAlign w:val="center"/>
          </w:tcPr>
          <w:p w14:paraId="4575613D" w14:textId="77777777" w:rsidR="00FA7954" w:rsidRPr="00AF163C" w:rsidRDefault="00FA7954" w:rsidP="009A25F4">
            <w:pPr>
              <w:jc w:val="left"/>
              <w:rPr>
                <w:rFonts w:ascii="宋体" w:eastAsia="宋体" w:hAnsi="宋体"/>
                <w:color w:val="000000"/>
                <w:sz w:val="22"/>
              </w:rPr>
            </w:pPr>
            <w:r w:rsidRPr="00AF163C">
              <w:rPr>
                <w:rFonts w:ascii="宋体" w:eastAsia="宋体" w:hAnsi="宋体"/>
                <w:color w:val="000000"/>
                <w:sz w:val="22"/>
              </w:rPr>
              <w:t>2023</w:t>
            </w:r>
            <w:r w:rsidRPr="00AF163C">
              <w:rPr>
                <w:rFonts w:ascii="宋体" w:eastAsia="宋体" w:hAnsi="宋体" w:hint="eastAsia"/>
                <w:color w:val="000000"/>
                <w:sz w:val="22"/>
              </w:rPr>
              <w:t>年</w:t>
            </w:r>
            <w:r w:rsidRPr="00AF163C">
              <w:rPr>
                <w:rFonts w:ascii="宋体" w:eastAsia="宋体" w:hAnsi="宋体"/>
                <w:color w:val="000000"/>
                <w:sz w:val="22"/>
              </w:rPr>
              <w:t>3</w:t>
            </w:r>
            <w:r w:rsidRPr="00AF163C">
              <w:rPr>
                <w:rFonts w:ascii="宋体" w:eastAsia="宋体" w:hAnsi="宋体" w:hint="eastAsia"/>
                <w:color w:val="000000"/>
                <w:sz w:val="22"/>
              </w:rPr>
              <w:t>月</w:t>
            </w:r>
            <w:r w:rsidRPr="00AF163C">
              <w:rPr>
                <w:rFonts w:ascii="宋体" w:eastAsia="宋体" w:hAnsi="宋体"/>
                <w:color w:val="000000"/>
                <w:sz w:val="22"/>
              </w:rPr>
              <w:t>15</w:t>
            </w:r>
            <w:r w:rsidRPr="00AF163C">
              <w:rPr>
                <w:rFonts w:ascii="宋体" w:eastAsia="宋体" w:hAnsi="宋体" w:hint="eastAsia"/>
                <w:color w:val="000000"/>
                <w:sz w:val="22"/>
              </w:rPr>
              <w:t>日</w:t>
            </w:r>
          </w:p>
        </w:tc>
      </w:tr>
    </w:tbl>
    <w:p w14:paraId="241ABFFE" w14:textId="77777777" w:rsidR="00933904" w:rsidRDefault="00933904" w:rsidP="00EA589C">
      <w:pPr>
        <w:spacing w:line="360" w:lineRule="auto"/>
        <w:jc w:val="left"/>
        <w:rPr>
          <w:rFonts w:asciiTheme="minorEastAsia" w:hAnsiTheme="minorEastAsia"/>
          <w:sz w:val="24"/>
        </w:rPr>
      </w:pPr>
    </w:p>
    <w:p w14:paraId="23D72EDE" w14:textId="77777777" w:rsidR="00933904" w:rsidRDefault="00933904" w:rsidP="00EA589C">
      <w:pPr>
        <w:spacing w:line="360" w:lineRule="auto"/>
        <w:jc w:val="left"/>
        <w:rPr>
          <w:rFonts w:asciiTheme="minorEastAsia" w:hAnsiTheme="minorEastAsia"/>
          <w:sz w:val="24"/>
        </w:rPr>
      </w:pPr>
    </w:p>
    <w:p w14:paraId="304FBB4C" w14:textId="795A9A1C" w:rsidR="00EA589C" w:rsidRPr="009A25F4" w:rsidRDefault="00EA589C" w:rsidP="009A25F4">
      <w:pPr>
        <w:spacing w:line="360" w:lineRule="auto"/>
        <w:jc w:val="left"/>
        <w:rPr>
          <w:rFonts w:asciiTheme="minorEastAsia" w:hAnsiTheme="minorEastAsia"/>
          <w:sz w:val="24"/>
        </w:rPr>
      </w:pPr>
      <w:r>
        <w:rPr>
          <w:sz w:val="30"/>
          <w:szCs w:val="30"/>
        </w:rPr>
        <w:tab/>
      </w:r>
      <w:r>
        <w:rPr>
          <w:sz w:val="30"/>
          <w:szCs w:val="30"/>
        </w:rPr>
        <w:br w:type="page"/>
      </w:r>
    </w:p>
    <w:p w14:paraId="1DA20BCC" w14:textId="67B55AE3" w:rsidR="00AC3A9B" w:rsidRDefault="00FB53B6">
      <w:pPr>
        <w:pStyle w:val="1"/>
        <w:jc w:val="center"/>
        <w:rPr>
          <w:sz w:val="30"/>
          <w:szCs w:val="30"/>
        </w:rPr>
      </w:pPr>
      <w:bookmarkStart w:id="434" w:name="_Toc132010515"/>
      <w:r>
        <w:rPr>
          <w:rFonts w:hint="eastAsia"/>
          <w:sz w:val="30"/>
          <w:szCs w:val="30"/>
        </w:rPr>
        <w:lastRenderedPageBreak/>
        <w:t>第二十</w:t>
      </w:r>
      <w:r w:rsidR="009B44F1">
        <w:rPr>
          <w:rFonts w:hint="eastAsia"/>
          <w:sz w:val="30"/>
          <w:szCs w:val="30"/>
        </w:rPr>
        <w:t>三</w:t>
      </w:r>
      <w:r w:rsidR="002C3C29">
        <w:rPr>
          <w:rFonts w:hint="eastAsia"/>
          <w:sz w:val="30"/>
          <w:szCs w:val="30"/>
        </w:rPr>
        <w:t>部分</w:t>
      </w:r>
      <w:r w:rsidR="002C3C29">
        <w:rPr>
          <w:sz w:val="30"/>
          <w:szCs w:val="30"/>
        </w:rPr>
        <w:t xml:space="preserve">  </w:t>
      </w:r>
      <w:r w:rsidR="002C3C29">
        <w:rPr>
          <w:rFonts w:hint="eastAsia"/>
          <w:sz w:val="30"/>
          <w:szCs w:val="30"/>
        </w:rPr>
        <w:t>招募说明书存放及查阅方式</w:t>
      </w:r>
      <w:bookmarkEnd w:id="430"/>
      <w:bookmarkEnd w:id="431"/>
      <w:bookmarkEnd w:id="432"/>
      <w:bookmarkEnd w:id="433"/>
      <w:bookmarkEnd w:id="434"/>
    </w:p>
    <w:p w14:paraId="6CAB5A9D"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04C01A25"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58B7C080" w14:textId="77777777" w:rsidR="00AC3A9B"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60DE25" w14:textId="77777777" w:rsidR="00AC3A9B"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pgSz w:w="11906" w:h="16838"/>
          <w:pgMar w:top="1440" w:right="1800" w:bottom="1440" w:left="1800" w:header="851" w:footer="992" w:gutter="0"/>
          <w:cols w:space="425"/>
          <w:docGrid w:type="lines" w:linePitch="312"/>
        </w:sectPr>
      </w:pPr>
      <w:bookmarkStart w:id="435" w:name="_Toc263092330"/>
      <w:bookmarkStart w:id="436" w:name="_Toc416268879"/>
    </w:p>
    <w:p w14:paraId="4B36FDA5" w14:textId="336C9E77" w:rsidR="00AC3A9B" w:rsidRDefault="002C3C29">
      <w:pPr>
        <w:pStyle w:val="1"/>
        <w:jc w:val="center"/>
      </w:pPr>
      <w:bookmarkStart w:id="437" w:name="_Toc132010516"/>
      <w:bookmarkEnd w:id="60"/>
      <w:bookmarkEnd w:id="61"/>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35"/>
      <w:bookmarkEnd w:id="436"/>
      <w:r>
        <w:rPr>
          <w:sz w:val="30"/>
          <w:szCs w:val="30"/>
        </w:rPr>
        <w:lastRenderedPageBreak/>
        <w:t>第二十</w:t>
      </w:r>
      <w:r w:rsidR="009B44F1">
        <w:rPr>
          <w:rFonts w:hint="eastAsia"/>
          <w:sz w:val="30"/>
          <w:szCs w:val="30"/>
        </w:rPr>
        <w:t>四</w:t>
      </w:r>
      <w:r>
        <w:rPr>
          <w:sz w:val="30"/>
          <w:szCs w:val="30"/>
        </w:rPr>
        <w:t>部分  备查文件</w:t>
      </w:r>
      <w:bookmarkEnd w:id="437"/>
    </w:p>
    <w:p w14:paraId="17AD725E"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7409484D" w14:textId="528408C2"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sidR="001F4EB1">
        <w:rPr>
          <w:rFonts w:asciiTheme="minorEastAsia" w:hAnsiTheme="minorEastAsia" w:cs="Arial"/>
          <w:kern w:val="0"/>
          <w:sz w:val="24"/>
          <w:szCs w:val="24"/>
        </w:rPr>
        <w:t>富荣量化精选混合型发起式证券投资基金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2327AF1B" w14:textId="6E3E7579"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（二）《</w:t>
      </w:r>
      <w:r w:rsidR="001F4EB1">
        <w:rPr>
          <w:rFonts w:asciiTheme="minorEastAsia" w:hAnsiTheme="minorEastAsia" w:cs="Arial"/>
          <w:kern w:val="0"/>
          <w:sz w:val="24"/>
          <w:szCs w:val="24"/>
        </w:rPr>
        <w:t>富荣量化精选混合型发起式证券投资基金</w:t>
      </w:r>
      <w:r>
        <w:rPr>
          <w:rFonts w:asciiTheme="minorEastAsia" w:hAnsiTheme="minorEastAsia" w:cs="Arial"/>
          <w:kern w:val="0"/>
          <w:sz w:val="24"/>
          <w:szCs w:val="24"/>
        </w:rPr>
        <w:t xml:space="preserve">基金合同》 </w:t>
      </w:r>
    </w:p>
    <w:p w14:paraId="44755F79" w14:textId="0ABC6EF0"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（三）《</w:t>
      </w:r>
      <w:r w:rsidR="001F4EB1">
        <w:rPr>
          <w:rFonts w:asciiTheme="minorEastAsia" w:hAnsiTheme="minorEastAsia" w:cs="Arial"/>
          <w:kern w:val="0"/>
          <w:sz w:val="24"/>
          <w:szCs w:val="24"/>
        </w:rPr>
        <w:t>富荣量化精选混合型发起式证券投资基金</w:t>
      </w:r>
      <w:r>
        <w:rPr>
          <w:rFonts w:asciiTheme="minorEastAsia" w:hAnsiTheme="minorEastAsia" w:cs="Arial"/>
          <w:kern w:val="0"/>
          <w:sz w:val="24"/>
          <w:szCs w:val="24"/>
        </w:rPr>
        <w:t xml:space="preserve">托管协议》 </w:t>
      </w:r>
    </w:p>
    <w:p w14:paraId="65DC756E"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5591D9F2"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576302B6" w14:textId="53A29B22"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sidR="001F4EB1">
        <w:rPr>
          <w:rFonts w:asciiTheme="minorEastAsia" w:hAnsiTheme="minorEastAsia" w:cs="Arial"/>
          <w:kern w:val="0"/>
          <w:sz w:val="24"/>
          <w:szCs w:val="24"/>
        </w:rPr>
        <w:t>富荣量化精选混合型发起式证券投资基金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0C6BEC3E"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2352BE1F"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38547C8F" w14:textId="77777777" w:rsidR="00AC3A9B"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3B56DD" w14:textId="77777777" w:rsidR="00AC3A9B"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B8018C1"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C426DFD"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B8286DC"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97C7AD0"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780760C"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63D8732" w14:textId="77777777" w:rsidR="00AC3A9B" w:rsidRPr="005307B0"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B717E2E" w14:textId="77777777" w:rsidR="002148EB" w:rsidRDefault="002148EB" w:rsidP="002148EB">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7C029050" w14:textId="5D71FB24" w:rsidR="002148EB" w:rsidRDefault="008B5166" w:rsidP="002148EB">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20</w:t>
      </w:r>
      <w:r>
        <w:rPr>
          <w:rFonts w:asciiTheme="minorEastAsia" w:hAnsiTheme="minorEastAsia" w:cs="Arial"/>
          <w:kern w:val="0"/>
          <w:sz w:val="24"/>
          <w:szCs w:val="24"/>
        </w:rPr>
        <w:t>23</w:t>
      </w:r>
      <w:r w:rsidR="002148EB">
        <w:rPr>
          <w:rFonts w:asciiTheme="minorEastAsia" w:hAnsiTheme="minorEastAsia" w:cs="Arial" w:hint="eastAsia"/>
          <w:kern w:val="0"/>
          <w:sz w:val="24"/>
          <w:szCs w:val="24"/>
        </w:rPr>
        <w:t>年</w:t>
      </w:r>
      <w:r>
        <w:rPr>
          <w:rFonts w:asciiTheme="minorEastAsia" w:hAnsiTheme="minorEastAsia" w:cs="Arial"/>
          <w:kern w:val="0"/>
          <w:sz w:val="24"/>
          <w:szCs w:val="24"/>
        </w:rPr>
        <w:t>4</w:t>
      </w:r>
      <w:r w:rsidR="002148EB">
        <w:rPr>
          <w:rFonts w:asciiTheme="minorEastAsia" w:hAnsiTheme="minorEastAsia" w:cs="Arial" w:hint="eastAsia"/>
          <w:kern w:val="0"/>
          <w:sz w:val="24"/>
          <w:szCs w:val="24"/>
        </w:rPr>
        <w:t>月</w:t>
      </w:r>
      <w:r>
        <w:rPr>
          <w:rFonts w:asciiTheme="minorEastAsia" w:hAnsiTheme="minorEastAsia" w:cs="Arial"/>
          <w:kern w:val="0"/>
          <w:sz w:val="24"/>
          <w:szCs w:val="24"/>
        </w:rPr>
        <w:t>13</w:t>
      </w:r>
      <w:r w:rsidR="002148EB">
        <w:rPr>
          <w:rFonts w:asciiTheme="minorEastAsia" w:hAnsiTheme="minorEastAsia" w:cs="Arial" w:hint="eastAsia"/>
          <w:kern w:val="0"/>
          <w:sz w:val="24"/>
          <w:szCs w:val="24"/>
        </w:rPr>
        <w:t>日</w:t>
      </w:r>
    </w:p>
    <w:p w14:paraId="41786507" w14:textId="23B71EDD"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29BF6819" w14:textId="77777777" w:rsidR="000B3BDB" w:rsidRDefault="000B3BDB">
      <w:pPr>
        <w:widowControl/>
        <w:jc w:val="left"/>
        <w:rPr>
          <w:rFonts w:ascii="Arial" w:eastAsia="宋体" w:hAnsi="Arial" w:cs="Arial"/>
          <w:kern w:val="0"/>
          <w:szCs w:val="21"/>
        </w:rPr>
      </w:pPr>
    </w:p>
    <w:sectPr w:rsidR="000B3BDB" w:rsidSect="00FA4530">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191F" w14:textId="77777777" w:rsidR="00ED6B8A" w:rsidRDefault="00ED6B8A">
      <w:r>
        <w:separator/>
      </w:r>
    </w:p>
  </w:endnote>
  <w:endnote w:type="continuationSeparator" w:id="0">
    <w:p w14:paraId="31DE0933" w14:textId="77777777" w:rsidR="00ED6B8A" w:rsidRDefault="00ED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微软雅黑"/>
    <w:panose1 w:val="00000000000000000000"/>
    <w:charset w:val="00"/>
    <w:family w:val="roman"/>
    <w:notTrueType/>
    <w:pitch w:val="default"/>
  </w:font>
  <w:font w:name="方正仿宋简体">
    <w:altName w:val="等线"/>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EndPr/>
    <w:sdtContent>
      <w:p w14:paraId="7FC40BD3" w14:textId="5CDDE5BC" w:rsidR="00BC56E3" w:rsidRDefault="00BC56E3">
        <w:pPr>
          <w:pStyle w:val="af0"/>
          <w:jc w:val="center"/>
        </w:pPr>
        <w:r>
          <w:rPr>
            <w:lang w:val="zh-CN"/>
          </w:rPr>
          <w:fldChar w:fldCharType="begin"/>
        </w:r>
        <w:r>
          <w:rPr>
            <w:lang w:val="zh-CN"/>
          </w:rPr>
          <w:instrText>PAGE   \* MERGEFORMAT</w:instrText>
        </w:r>
        <w:r>
          <w:rPr>
            <w:lang w:val="zh-CN"/>
          </w:rPr>
          <w:fldChar w:fldCharType="separate"/>
        </w:r>
        <w:r w:rsidR="00D90E1E">
          <w:rPr>
            <w:noProof/>
            <w:lang w:val="zh-CN"/>
          </w:rPr>
          <w:t>3</w:t>
        </w:r>
        <w:r>
          <w:rPr>
            <w:lang w:val="zh-CN"/>
          </w:rPr>
          <w:fldChar w:fldCharType="end"/>
        </w:r>
      </w:p>
    </w:sdtContent>
  </w:sdt>
  <w:p w14:paraId="1F069B76" w14:textId="77777777" w:rsidR="00BC56E3" w:rsidRDefault="00BC56E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73134"/>
    </w:sdtPr>
    <w:sdtEndPr/>
    <w:sdtContent>
      <w:p w14:paraId="592BD031" w14:textId="280D010B" w:rsidR="00BC56E3" w:rsidRDefault="00BC56E3">
        <w:pPr>
          <w:pStyle w:val="af0"/>
          <w:jc w:val="center"/>
        </w:pPr>
        <w:r>
          <w:rPr>
            <w:lang w:val="zh-CN"/>
          </w:rPr>
          <w:fldChar w:fldCharType="begin"/>
        </w:r>
        <w:r>
          <w:rPr>
            <w:lang w:val="zh-CN"/>
          </w:rPr>
          <w:instrText>PAGE   \* MERGEFORMAT</w:instrText>
        </w:r>
        <w:r>
          <w:rPr>
            <w:lang w:val="zh-CN"/>
          </w:rPr>
          <w:fldChar w:fldCharType="separate"/>
        </w:r>
        <w:r w:rsidR="00D90E1E">
          <w:rPr>
            <w:noProof/>
            <w:lang w:val="zh-CN"/>
          </w:rPr>
          <w:t>5</w:t>
        </w:r>
        <w:r>
          <w:rPr>
            <w:lang w:val="zh-CN"/>
          </w:rPr>
          <w:fldChar w:fldCharType="end"/>
        </w:r>
      </w:p>
    </w:sdtContent>
  </w:sdt>
  <w:p w14:paraId="00DECC49" w14:textId="77777777" w:rsidR="00BC56E3" w:rsidRDefault="00BC56E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37179"/>
    </w:sdtPr>
    <w:sdtEndPr/>
    <w:sdtContent>
      <w:p w14:paraId="709CE399" w14:textId="7D205B3E" w:rsidR="00BC56E3" w:rsidRDefault="00BC56E3">
        <w:pPr>
          <w:pStyle w:val="af0"/>
          <w:jc w:val="center"/>
        </w:pPr>
        <w:r>
          <w:rPr>
            <w:lang w:val="zh-CN"/>
          </w:rPr>
          <w:fldChar w:fldCharType="begin"/>
        </w:r>
        <w:r>
          <w:rPr>
            <w:lang w:val="zh-CN"/>
          </w:rPr>
          <w:instrText>PAGE   \* MERGEFORMAT</w:instrText>
        </w:r>
        <w:r>
          <w:rPr>
            <w:lang w:val="zh-CN"/>
          </w:rPr>
          <w:fldChar w:fldCharType="separate"/>
        </w:r>
        <w:r w:rsidR="00394C8C">
          <w:rPr>
            <w:noProof/>
            <w:lang w:val="zh-CN"/>
          </w:rPr>
          <w:t>14</w:t>
        </w:r>
        <w:r>
          <w:rPr>
            <w:lang w:val="zh-CN"/>
          </w:rPr>
          <w:fldChar w:fldCharType="end"/>
        </w:r>
      </w:p>
    </w:sdtContent>
  </w:sdt>
  <w:p w14:paraId="4DD46500" w14:textId="77777777" w:rsidR="00BC56E3" w:rsidRDefault="00BC56E3">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26321"/>
    </w:sdtPr>
    <w:sdtEndPr/>
    <w:sdtContent>
      <w:p w14:paraId="6B7B6AAD" w14:textId="77777777" w:rsidR="00BC56E3" w:rsidRDefault="00BC56E3">
        <w:pPr>
          <w:pStyle w:val="af0"/>
          <w:jc w:val="center"/>
        </w:pPr>
        <w:r>
          <w:rPr>
            <w:lang w:val="zh-CN"/>
          </w:rPr>
          <w:fldChar w:fldCharType="begin"/>
        </w:r>
        <w:r>
          <w:rPr>
            <w:lang w:val="zh-CN"/>
          </w:rPr>
          <w:instrText>PAGE   \* MERGEFORMAT</w:instrText>
        </w:r>
        <w:r>
          <w:rPr>
            <w:lang w:val="zh-CN"/>
          </w:rPr>
          <w:fldChar w:fldCharType="separate"/>
        </w:r>
        <w:r w:rsidR="00D90E1E">
          <w:rPr>
            <w:noProof/>
            <w:lang w:val="zh-CN"/>
          </w:rPr>
          <w:t>35</w:t>
        </w:r>
        <w:r>
          <w:rPr>
            <w:lang w:val="zh-CN"/>
          </w:rPr>
          <w:fldChar w:fldCharType="end"/>
        </w:r>
      </w:p>
    </w:sdtContent>
  </w:sdt>
  <w:p w14:paraId="78B8703F" w14:textId="77777777" w:rsidR="00BC56E3" w:rsidRDefault="00BC56E3">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77094"/>
    </w:sdtPr>
    <w:sdtEndPr/>
    <w:sdtContent>
      <w:p w14:paraId="0351449A" w14:textId="77777777" w:rsidR="00BC56E3" w:rsidRDefault="00BC56E3">
        <w:pPr>
          <w:pStyle w:val="af0"/>
          <w:jc w:val="center"/>
        </w:pPr>
        <w:r>
          <w:rPr>
            <w:lang w:val="zh-CN"/>
          </w:rPr>
          <w:fldChar w:fldCharType="begin"/>
        </w:r>
        <w:r>
          <w:rPr>
            <w:lang w:val="zh-CN"/>
          </w:rPr>
          <w:instrText>PAGE   \* MERGEFORMAT</w:instrText>
        </w:r>
        <w:r>
          <w:rPr>
            <w:lang w:val="zh-CN"/>
          </w:rPr>
          <w:fldChar w:fldCharType="separate"/>
        </w:r>
        <w:r w:rsidR="00D90E1E">
          <w:rPr>
            <w:noProof/>
            <w:lang w:val="zh-CN"/>
          </w:rPr>
          <w:t>39</w:t>
        </w:r>
        <w:r>
          <w:rPr>
            <w:lang w:val="zh-CN"/>
          </w:rPr>
          <w:fldChar w:fldCharType="end"/>
        </w:r>
      </w:p>
    </w:sdtContent>
  </w:sdt>
  <w:p w14:paraId="5FC17C52" w14:textId="77777777" w:rsidR="00BC56E3" w:rsidRDefault="00BC56E3">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824264"/>
    </w:sdtPr>
    <w:sdtEndPr/>
    <w:sdtContent>
      <w:p w14:paraId="40CE31D3" w14:textId="092A5461" w:rsidR="00BC56E3" w:rsidRDefault="00BC56E3">
        <w:pPr>
          <w:pStyle w:val="af0"/>
          <w:jc w:val="center"/>
        </w:pPr>
        <w:r>
          <w:rPr>
            <w:lang w:val="zh-CN"/>
          </w:rPr>
          <w:fldChar w:fldCharType="begin"/>
        </w:r>
        <w:r>
          <w:rPr>
            <w:lang w:val="zh-CN"/>
          </w:rPr>
          <w:instrText>PAGE   \* MERGEFORMAT</w:instrText>
        </w:r>
        <w:r>
          <w:rPr>
            <w:lang w:val="zh-CN"/>
          </w:rPr>
          <w:fldChar w:fldCharType="separate"/>
        </w:r>
        <w:r w:rsidR="00D90E1E">
          <w:rPr>
            <w:noProof/>
            <w:lang w:val="zh-CN"/>
          </w:rPr>
          <w:t>41</w:t>
        </w:r>
        <w:r>
          <w:rPr>
            <w:lang w:val="zh-CN"/>
          </w:rPr>
          <w:fldChar w:fldCharType="end"/>
        </w:r>
      </w:p>
    </w:sdtContent>
  </w:sdt>
  <w:p w14:paraId="415A3F46" w14:textId="77777777" w:rsidR="00BC56E3" w:rsidRDefault="00BC56E3">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80055"/>
    </w:sdtPr>
    <w:sdtEndPr/>
    <w:sdtContent>
      <w:p w14:paraId="33234942" w14:textId="1B011032" w:rsidR="00BC56E3" w:rsidRDefault="00BC56E3">
        <w:pPr>
          <w:pStyle w:val="af0"/>
          <w:jc w:val="center"/>
        </w:pPr>
        <w:r>
          <w:rPr>
            <w:lang w:val="zh-CN"/>
          </w:rPr>
          <w:fldChar w:fldCharType="begin"/>
        </w:r>
        <w:r>
          <w:rPr>
            <w:lang w:val="zh-CN"/>
          </w:rPr>
          <w:instrText>PAGE   \* MERGEFORMAT</w:instrText>
        </w:r>
        <w:r>
          <w:rPr>
            <w:lang w:val="zh-CN"/>
          </w:rPr>
          <w:fldChar w:fldCharType="separate"/>
        </w:r>
        <w:r w:rsidR="00D90E1E">
          <w:rPr>
            <w:noProof/>
            <w:lang w:val="zh-CN"/>
          </w:rPr>
          <w:t>97</w:t>
        </w:r>
        <w:r>
          <w:rPr>
            <w:lang w:val="zh-CN"/>
          </w:rPr>
          <w:fldChar w:fldCharType="end"/>
        </w:r>
      </w:p>
    </w:sdtContent>
  </w:sdt>
  <w:p w14:paraId="6BBE4177" w14:textId="77777777" w:rsidR="00BC56E3" w:rsidRDefault="00BC56E3">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4526"/>
    </w:sdtPr>
    <w:sdtEndPr/>
    <w:sdtContent>
      <w:p w14:paraId="1386DDF1" w14:textId="29377A84" w:rsidR="00BC56E3" w:rsidRDefault="00BC56E3">
        <w:pPr>
          <w:pStyle w:val="af0"/>
          <w:jc w:val="center"/>
        </w:pPr>
        <w:r>
          <w:rPr>
            <w:lang w:val="zh-CN"/>
          </w:rPr>
          <w:fldChar w:fldCharType="begin"/>
        </w:r>
        <w:r>
          <w:rPr>
            <w:lang w:val="zh-CN"/>
          </w:rPr>
          <w:instrText>PAGE   \* MERGEFORMAT</w:instrText>
        </w:r>
        <w:r>
          <w:rPr>
            <w:lang w:val="zh-CN"/>
          </w:rPr>
          <w:fldChar w:fldCharType="separate"/>
        </w:r>
        <w:r w:rsidR="00D90E1E">
          <w:rPr>
            <w:noProof/>
            <w:lang w:val="zh-CN"/>
          </w:rPr>
          <w:t>99</w:t>
        </w:r>
        <w:r>
          <w:rPr>
            <w:lang w:val="zh-CN"/>
          </w:rPr>
          <w:fldChar w:fldCharType="end"/>
        </w:r>
      </w:p>
    </w:sdtContent>
  </w:sdt>
  <w:p w14:paraId="37FD2E1C" w14:textId="77777777" w:rsidR="00BC56E3" w:rsidRDefault="00BC56E3">
    <w:pPr>
      <w:pStyle w:val="af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91673"/>
    </w:sdtPr>
    <w:sdtEndPr/>
    <w:sdtContent>
      <w:p w14:paraId="18DD9CA6" w14:textId="5A38AB72" w:rsidR="00BC56E3" w:rsidRDefault="00BC56E3">
        <w:pPr>
          <w:pStyle w:val="af0"/>
          <w:jc w:val="center"/>
        </w:pPr>
        <w:r>
          <w:rPr>
            <w:lang w:val="zh-CN"/>
          </w:rPr>
          <w:fldChar w:fldCharType="begin"/>
        </w:r>
        <w:r>
          <w:rPr>
            <w:lang w:val="zh-CN"/>
          </w:rPr>
          <w:instrText>PAGE   \* MERGEFORMAT</w:instrText>
        </w:r>
        <w:r>
          <w:rPr>
            <w:lang w:val="zh-CN"/>
          </w:rPr>
          <w:fldChar w:fldCharType="separate"/>
        </w:r>
        <w:r w:rsidR="00D90E1E">
          <w:rPr>
            <w:noProof/>
            <w:lang w:val="zh-CN"/>
          </w:rPr>
          <w:t>142</w:t>
        </w:r>
        <w:r>
          <w:rPr>
            <w:lang w:val="zh-CN"/>
          </w:rPr>
          <w:fldChar w:fldCharType="end"/>
        </w:r>
      </w:p>
    </w:sdtContent>
  </w:sdt>
  <w:p w14:paraId="08CF4182" w14:textId="77777777" w:rsidR="00BC56E3" w:rsidRDefault="00BC56E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1DB8" w14:textId="77777777" w:rsidR="00ED6B8A" w:rsidRDefault="00ED6B8A">
      <w:r>
        <w:separator/>
      </w:r>
    </w:p>
  </w:footnote>
  <w:footnote w:type="continuationSeparator" w:id="0">
    <w:p w14:paraId="1D4150A5" w14:textId="77777777" w:rsidR="00ED6B8A" w:rsidRDefault="00ED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6EDAD7D3" w:rsidR="00BC56E3" w:rsidRDefault="00BC56E3">
    <w:pPr>
      <w:pStyle w:val="af2"/>
      <w:jc w:val="both"/>
    </w:pPr>
    <w:r>
      <w:rPr>
        <w:rFonts w:ascii="Arial" w:hAnsi="Arial" w:cs="Arial" w:hint="eastAsia"/>
        <w:szCs w:val="21"/>
      </w:rPr>
      <w:t>富荣量化精选混合型发起式证券投资基金更新的</w:t>
    </w:r>
    <w:r>
      <w:rPr>
        <w:rFonts w:hint="eastAsia"/>
      </w:rPr>
      <w:t>招募说明书（</w:t>
    </w:r>
    <w:r>
      <w:rPr>
        <w:rFonts w:hint="eastAsia"/>
      </w:rPr>
      <w:t>2023</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3473C0F"/>
    <w:multiLevelType w:val="hybridMultilevel"/>
    <w:tmpl w:val="31004EBE"/>
    <w:lvl w:ilvl="0" w:tplc="60D6581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724060598">
    <w:abstractNumId w:val="0"/>
  </w:num>
  <w:num w:numId="2" w16cid:durableId="1842576534">
    <w:abstractNumId w:val="1"/>
  </w:num>
  <w:num w:numId="3" w16cid:durableId="312716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196716">
    <w:abstractNumId w:val="3"/>
  </w:num>
  <w:num w:numId="5" w16cid:durableId="1548908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1A11"/>
    <w:rsid w:val="00001E24"/>
    <w:rsid w:val="0000336D"/>
    <w:rsid w:val="00004FDF"/>
    <w:rsid w:val="00007E80"/>
    <w:rsid w:val="00011E0C"/>
    <w:rsid w:val="000150A1"/>
    <w:rsid w:val="0001576D"/>
    <w:rsid w:val="00016B2F"/>
    <w:rsid w:val="00017882"/>
    <w:rsid w:val="000213BB"/>
    <w:rsid w:val="00021C6F"/>
    <w:rsid w:val="000235FF"/>
    <w:rsid w:val="00024EED"/>
    <w:rsid w:val="00024F19"/>
    <w:rsid w:val="00025ADD"/>
    <w:rsid w:val="00026A47"/>
    <w:rsid w:val="0003121B"/>
    <w:rsid w:val="000317CE"/>
    <w:rsid w:val="000324C3"/>
    <w:rsid w:val="00032C15"/>
    <w:rsid w:val="00034D9A"/>
    <w:rsid w:val="00036415"/>
    <w:rsid w:val="0003661E"/>
    <w:rsid w:val="00040033"/>
    <w:rsid w:val="0004135A"/>
    <w:rsid w:val="000417AB"/>
    <w:rsid w:val="00041F00"/>
    <w:rsid w:val="00043AE3"/>
    <w:rsid w:val="00043E2F"/>
    <w:rsid w:val="000455CE"/>
    <w:rsid w:val="00045DF2"/>
    <w:rsid w:val="000507C1"/>
    <w:rsid w:val="00050E32"/>
    <w:rsid w:val="000515D1"/>
    <w:rsid w:val="0005270F"/>
    <w:rsid w:val="0005295B"/>
    <w:rsid w:val="00053F56"/>
    <w:rsid w:val="00055889"/>
    <w:rsid w:val="00055F60"/>
    <w:rsid w:val="000570B2"/>
    <w:rsid w:val="000579D5"/>
    <w:rsid w:val="00057A6D"/>
    <w:rsid w:val="00057F6D"/>
    <w:rsid w:val="0006090B"/>
    <w:rsid w:val="0006171F"/>
    <w:rsid w:val="00061EFE"/>
    <w:rsid w:val="00062C1B"/>
    <w:rsid w:val="00063460"/>
    <w:rsid w:val="00063887"/>
    <w:rsid w:val="00063FB4"/>
    <w:rsid w:val="00065FA9"/>
    <w:rsid w:val="00066597"/>
    <w:rsid w:val="000677B8"/>
    <w:rsid w:val="00070358"/>
    <w:rsid w:val="00072066"/>
    <w:rsid w:val="00072559"/>
    <w:rsid w:val="000740F2"/>
    <w:rsid w:val="00075112"/>
    <w:rsid w:val="00076E9C"/>
    <w:rsid w:val="000776EE"/>
    <w:rsid w:val="000807B7"/>
    <w:rsid w:val="000817BB"/>
    <w:rsid w:val="00084A9D"/>
    <w:rsid w:val="00092FE3"/>
    <w:rsid w:val="00093B11"/>
    <w:rsid w:val="00094942"/>
    <w:rsid w:val="0009505B"/>
    <w:rsid w:val="0009610D"/>
    <w:rsid w:val="00096D0E"/>
    <w:rsid w:val="000A07FA"/>
    <w:rsid w:val="000A149C"/>
    <w:rsid w:val="000A1798"/>
    <w:rsid w:val="000A2079"/>
    <w:rsid w:val="000A2809"/>
    <w:rsid w:val="000A34E4"/>
    <w:rsid w:val="000A4496"/>
    <w:rsid w:val="000A53A9"/>
    <w:rsid w:val="000A641C"/>
    <w:rsid w:val="000B0075"/>
    <w:rsid w:val="000B0476"/>
    <w:rsid w:val="000B3BDB"/>
    <w:rsid w:val="000B467C"/>
    <w:rsid w:val="000B4DA0"/>
    <w:rsid w:val="000B5EC5"/>
    <w:rsid w:val="000B6544"/>
    <w:rsid w:val="000B6836"/>
    <w:rsid w:val="000B720D"/>
    <w:rsid w:val="000B7421"/>
    <w:rsid w:val="000B7428"/>
    <w:rsid w:val="000B7ACE"/>
    <w:rsid w:val="000B7C1F"/>
    <w:rsid w:val="000C00C5"/>
    <w:rsid w:val="000C0BDF"/>
    <w:rsid w:val="000C1E78"/>
    <w:rsid w:val="000C2A62"/>
    <w:rsid w:val="000C3020"/>
    <w:rsid w:val="000C36FD"/>
    <w:rsid w:val="000C4C8F"/>
    <w:rsid w:val="000C5135"/>
    <w:rsid w:val="000D1C20"/>
    <w:rsid w:val="000D2A86"/>
    <w:rsid w:val="000D2AA9"/>
    <w:rsid w:val="000D2BAE"/>
    <w:rsid w:val="000D3337"/>
    <w:rsid w:val="000D525E"/>
    <w:rsid w:val="000E1E9B"/>
    <w:rsid w:val="000E3D34"/>
    <w:rsid w:val="000E4187"/>
    <w:rsid w:val="000E7BCA"/>
    <w:rsid w:val="000F2FF2"/>
    <w:rsid w:val="000F37D3"/>
    <w:rsid w:val="000F4000"/>
    <w:rsid w:val="000F4E57"/>
    <w:rsid w:val="000F5114"/>
    <w:rsid w:val="000F5C40"/>
    <w:rsid w:val="000F63F5"/>
    <w:rsid w:val="000F685B"/>
    <w:rsid w:val="00100EB0"/>
    <w:rsid w:val="00101ED0"/>
    <w:rsid w:val="00102D5B"/>
    <w:rsid w:val="0010455F"/>
    <w:rsid w:val="00105BC6"/>
    <w:rsid w:val="00107B18"/>
    <w:rsid w:val="00110756"/>
    <w:rsid w:val="00111FD3"/>
    <w:rsid w:val="00112609"/>
    <w:rsid w:val="00112ACF"/>
    <w:rsid w:val="00112BF1"/>
    <w:rsid w:val="00115947"/>
    <w:rsid w:val="0012019B"/>
    <w:rsid w:val="001209F5"/>
    <w:rsid w:val="001225F3"/>
    <w:rsid w:val="0012332B"/>
    <w:rsid w:val="00125717"/>
    <w:rsid w:val="00127ED5"/>
    <w:rsid w:val="00127EE7"/>
    <w:rsid w:val="001317C1"/>
    <w:rsid w:val="00132839"/>
    <w:rsid w:val="00134E75"/>
    <w:rsid w:val="00135275"/>
    <w:rsid w:val="001369D9"/>
    <w:rsid w:val="00141501"/>
    <w:rsid w:val="001431F8"/>
    <w:rsid w:val="00145063"/>
    <w:rsid w:val="00147C35"/>
    <w:rsid w:val="00150AFC"/>
    <w:rsid w:val="0015138A"/>
    <w:rsid w:val="00151DB5"/>
    <w:rsid w:val="00152048"/>
    <w:rsid w:val="001548F6"/>
    <w:rsid w:val="001569AD"/>
    <w:rsid w:val="00156A7C"/>
    <w:rsid w:val="001577D9"/>
    <w:rsid w:val="00157AF8"/>
    <w:rsid w:val="001609F9"/>
    <w:rsid w:val="001635EE"/>
    <w:rsid w:val="00166406"/>
    <w:rsid w:val="00166FE9"/>
    <w:rsid w:val="0016706A"/>
    <w:rsid w:val="0017094D"/>
    <w:rsid w:val="00170C44"/>
    <w:rsid w:val="00171B39"/>
    <w:rsid w:val="001745C9"/>
    <w:rsid w:val="001756AE"/>
    <w:rsid w:val="00175EFD"/>
    <w:rsid w:val="001815D7"/>
    <w:rsid w:val="00181F45"/>
    <w:rsid w:val="00184AAE"/>
    <w:rsid w:val="00184E9F"/>
    <w:rsid w:val="00185220"/>
    <w:rsid w:val="00185938"/>
    <w:rsid w:val="00186FFA"/>
    <w:rsid w:val="001870BD"/>
    <w:rsid w:val="00187285"/>
    <w:rsid w:val="001878D6"/>
    <w:rsid w:val="001939DE"/>
    <w:rsid w:val="00194D9A"/>
    <w:rsid w:val="001952E5"/>
    <w:rsid w:val="00196862"/>
    <w:rsid w:val="00196FB7"/>
    <w:rsid w:val="00197F8C"/>
    <w:rsid w:val="001A0D71"/>
    <w:rsid w:val="001A0F3B"/>
    <w:rsid w:val="001A1315"/>
    <w:rsid w:val="001A1C76"/>
    <w:rsid w:val="001A3539"/>
    <w:rsid w:val="001A41F8"/>
    <w:rsid w:val="001A4CAD"/>
    <w:rsid w:val="001A6505"/>
    <w:rsid w:val="001A670B"/>
    <w:rsid w:val="001A7A38"/>
    <w:rsid w:val="001B0FE2"/>
    <w:rsid w:val="001B101B"/>
    <w:rsid w:val="001B1C13"/>
    <w:rsid w:val="001B1E35"/>
    <w:rsid w:val="001B23ED"/>
    <w:rsid w:val="001B5439"/>
    <w:rsid w:val="001B598D"/>
    <w:rsid w:val="001B5B83"/>
    <w:rsid w:val="001B716E"/>
    <w:rsid w:val="001C0719"/>
    <w:rsid w:val="001C08B6"/>
    <w:rsid w:val="001C1C3D"/>
    <w:rsid w:val="001C275F"/>
    <w:rsid w:val="001C404F"/>
    <w:rsid w:val="001C66FB"/>
    <w:rsid w:val="001C71D3"/>
    <w:rsid w:val="001C79DE"/>
    <w:rsid w:val="001C7D92"/>
    <w:rsid w:val="001D24DB"/>
    <w:rsid w:val="001D3C2F"/>
    <w:rsid w:val="001D4772"/>
    <w:rsid w:val="001E02A1"/>
    <w:rsid w:val="001E05E8"/>
    <w:rsid w:val="001E0E1D"/>
    <w:rsid w:val="001E3B99"/>
    <w:rsid w:val="001E48AE"/>
    <w:rsid w:val="001E4999"/>
    <w:rsid w:val="001E7D04"/>
    <w:rsid w:val="001F029F"/>
    <w:rsid w:val="001F0DEC"/>
    <w:rsid w:val="001F141D"/>
    <w:rsid w:val="001F1D37"/>
    <w:rsid w:val="001F2A1F"/>
    <w:rsid w:val="001F2EE0"/>
    <w:rsid w:val="001F32BF"/>
    <w:rsid w:val="001F3EB7"/>
    <w:rsid w:val="001F4EB1"/>
    <w:rsid w:val="001F670C"/>
    <w:rsid w:val="001F6CAF"/>
    <w:rsid w:val="001F7512"/>
    <w:rsid w:val="00201AB5"/>
    <w:rsid w:val="00203D74"/>
    <w:rsid w:val="002040A3"/>
    <w:rsid w:val="002040DD"/>
    <w:rsid w:val="00205AA5"/>
    <w:rsid w:val="00206673"/>
    <w:rsid w:val="002078F3"/>
    <w:rsid w:val="00207CD5"/>
    <w:rsid w:val="00211085"/>
    <w:rsid w:val="00212167"/>
    <w:rsid w:val="002138DB"/>
    <w:rsid w:val="002148EB"/>
    <w:rsid w:val="00217348"/>
    <w:rsid w:val="002210DF"/>
    <w:rsid w:val="00222D7A"/>
    <w:rsid w:val="00224418"/>
    <w:rsid w:val="00224EE1"/>
    <w:rsid w:val="0022597A"/>
    <w:rsid w:val="00225DB5"/>
    <w:rsid w:val="002262B3"/>
    <w:rsid w:val="002275A8"/>
    <w:rsid w:val="00227859"/>
    <w:rsid w:val="00227AD6"/>
    <w:rsid w:val="00227AFA"/>
    <w:rsid w:val="00230271"/>
    <w:rsid w:val="0023113A"/>
    <w:rsid w:val="00232510"/>
    <w:rsid w:val="00232779"/>
    <w:rsid w:val="002337EA"/>
    <w:rsid w:val="00233D8A"/>
    <w:rsid w:val="00233F84"/>
    <w:rsid w:val="00234F40"/>
    <w:rsid w:val="0023618C"/>
    <w:rsid w:val="0023759E"/>
    <w:rsid w:val="0023788E"/>
    <w:rsid w:val="00241ACA"/>
    <w:rsid w:val="00242B53"/>
    <w:rsid w:val="002430FE"/>
    <w:rsid w:val="002431AC"/>
    <w:rsid w:val="00246128"/>
    <w:rsid w:val="002472F8"/>
    <w:rsid w:val="002507FE"/>
    <w:rsid w:val="0025184A"/>
    <w:rsid w:val="002518DB"/>
    <w:rsid w:val="00252C86"/>
    <w:rsid w:val="00253888"/>
    <w:rsid w:val="0025398C"/>
    <w:rsid w:val="00257F94"/>
    <w:rsid w:val="002601E9"/>
    <w:rsid w:val="00260AE0"/>
    <w:rsid w:val="002622A9"/>
    <w:rsid w:val="00263BCA"/>
    <w:rsid w:val="00266267"/>
    <w:rsid w:val="00266917"/>
    <w:rsid w:val="00266A12"/>
    <w:rsid w:val="002701CE"/>
    <w:rsid w:val="0027124A"/>
    <w:rsid w:val="002713BE"/>
    <w:rsid w:val="00272867"/>
    <w:rsid w:val="00272F3A"/>
    <w:rsid w:val="00273FCA"/>
    <w:rsid w:val="002752C2"/>
    <w:rsid w:val="00275C95"/>
    <w:rsid w:val="002775A2"/>
    <w:rsid w:val="00282732"/>
    <w:rsid w:val="002834CB"/>
    <w:rsid w:val="00283A8E"/>
    <w:rsid w:val="00283F15"/>
    <w:rsid w:val="002841F3"/>
    <w:rsid w:val="00284C3A"/>
    <w:rsid w:val="002863C8"/>
    <w:rsid w:val="00291943"/>
    <w:rsid w:val="00291D52"/>
    <w:rsid w:val="00293077"/>
    <w:rsid w:val="00293582"/>
    <w:rsid w:val="002940A2"/>
    <w:rsid w:val="00294C41"/>
    <w:rsid w:val="00294D36"/>
    <w:rsid w:val="00295C02"/>
    <w:rsid w:val="00295EF8"/>
    <w:rsid w:val="002966EC"/>
    <w:rsid w:val="002A18EC"/>
    <w:rsid w:val="002A1DD0"/>
    <w:rsid w:val="002A23B6"/>
    <w:rsid w:val="002A33A3"/>
    <w:rsid w:val="002A6E10"/>
    <w:rsid w:val="002A76D4"/>
    <w:rsid w:val="002A7CB9"/>
    <w:rsid w:val="002B01D8"/>
    <w:rsid w:val="002B1A83"/>
    <w:rsid w:val="002B435D"/>
    <w:rsid w:val="002B4DD9"/>
    <w:rsid w:val="002B501D"/>
    <w:rsid w:val="002B64A8"/>
    <w:rsid w:val="002B6C90"/>
    <w:rsid w:val="002C2931"/>
    <w:rsid w:val="002C29A4"/>
    <w:rsid w:val="002C385C"/>
    <w:rsid w:val="002C3C29"/>
    <w:rsid w:val="002C3F93"/>
    <w:rsid w:val="002C438F"/>
    <w:rsid w:val="002C508B"/>
    <w:rsid w:val="002D3234"/>
    <w:rsid w:val="002D32E2"/>
    <w:rsid w:val="002D33E0"/>
    <w:rsid w:val="002D581C"/>
    <w:rsid w:val="002E2B52"/>
    <w:rsid w:val="002E2D5E"/>
    <w:rsid w:val="002E342B"/>
    <w:rsid w:val="002E3582"/>
    <w:rsid w:val="002E4399"/>
    <w:rsid w:val="002E7690"/>
    <w:rsid w:val="002F097C"/>
    <w:rsid w:val="002F0AEB"/>
    <w:rsid w:val="002F27BA"/>
    <w:rsid w:val="002F3DFB"/>
    <w:rsid w:val="003003E7"/>
    <w:rsid w:val="0030418D"/>
    <w:rsid w:val="003042BB"/>
    <w:rsid w:val="003049CB"/>
    <w:rsid w:val="00305747"/>
    <w:rsid w:val="00307617"/>
    <w:rsid w:val="003079B5"/>
    <w:rsid w:val="00307A3B"/>
    <w:rsid w:val="00307AB6"/>
    <w:rsid w:val="00311B2C"/>
    <w:rsid w:val="003155E3"/>
    <w:rsid w:val="00315D57"/>
    <w:rsid w:val="00324E41"/>
    <w:rsid w:val="00326A72"/>
    <w:rsid w:val="00327DF4"/>
    <w:rsid w:val="00327F7E"/>
    <w:rsid w:val="00331A50"/>
    <w:rsid w:val="0033271C"/>
    <w:rsid w:val="0033347C"/>
    <w:rsid w:val="00333E36"/>
    <w:rsid w:val="0033564F"/>
    <w:rsid w:val="00336927"/>
    <w:rsid w:val="00340466"/>
    <w:rsid w:val="0034084F"/>
    <w:rsid w:val="00341D19"/>
    <w:rsid w:val="00344461"/>
    <w:rsid w:val="003464BC"/>
    <w:rsid w:val="003464D5"/>
    <w:rsid w:val="00352C16"/>
    <w:rsid w:val="00353591"/>
    <w:rsid w:val="00354A44"/>
    <w:rsid w:val="003558A1"/>
    <w:rsid w:val="00355E38"/>
    <w:rsid w:val="003567DD"/>
    <w:rsid w:val="00357378"/>
    <w:rsid w:val="00357882"/>
    <w:rsid w:val="00357A86"/>
    <w:rsid w:val="00361863"/>
    <w:rsid w:val="00361F09"/>
    <w:rsid w:val="00364E7A"/>
    <w:rsid w:val="00365C58"/>
    <w:rsid w:val="0036675B"/>
    <w:rsid w:val="0036697D"/>
    <w:rsid w:val="00367003"/>
    <w:rsid w:val="00367074"/>
    <w:rsid w:val="00367E2C"/>
    <w:rsid w:val="00370B4F"/>
    <w:rsid w:val="00371EC6"/>
    <w:rsid w:val="00371ED5"/>
    <w:rsid w:val="00376750"/>
    <w:rsid w:val="00377542"/>
    <w:rsid w:val="00381569"/>
    <w:rsid w:val="00381F92"/>
    <w:rsid w:val="00386A86"/>
    <w:rsid w:val="0038750D"/>
    <w:rsid w:val="00390719"/>
    <w:rsid w:val="00390C85"/>
    <w:rsid w:val="003928DF"/>
    <w:rsid w:val="00392C0F"/>
    <w:rsid w:val="00394C8C"/>
    <w:rsid w:val="00394FC2"/>
    <w:rsid w:val="003962D5"/>
    <w:rsid w:val="00397AF5"/>
    <w:rsid w:val="003A168A"/>
    <w:rsid w:val="003A1C92"/>
    <w:rsid w:val="003A2622"/>
    <w:rsid w:val="003A3022"/>
    <w:rsid w:val="003A4F3B"/>
    <w:rsid w:val="003A541D"/>
    <w:rsid w:val="003A6148"/>
    <w:rsid w:val="003A733C"/>
    <w:rsid w:val="003A78F9"/>
    <w:rsid w:val="003B2407"/>
    <w:rsid w:val="003B2B86"/>
    <w:rsid w:val="003B2C1E"/>
    <w:rsid w:val="003B318D"/>
    <w:rsid w:val="003B374D"/>
    <w:rsid w:val="003B3D76"/>
    <w:rsid w:val="003B55CE"/>
    <w:rsid w:val="003C0A28"/>
    <w:rsid w:val="003C12F6"/>
    <w:rsid w:val="003C3BD4"/>
    <w:rsid w:val="003C4E68"/>
    <w:rsid w:val="003C6950"/>
    <w:rsid w:val="003C71FB"/>
    <w:rsid w:val="003D25AE"/>
    <w:rsid w:val="003D30B4"/>
    <w:rsid w:val="003D32C5"/>
    <w:rsid w:val="003D3E7F"/>
    <w:rsid w:val="003D4F54"/>
    <w:rsid w:val="003E1EA5"/>
    <w:rsid w:val="003E33DE"/>
    <w:rsid w:val="003E4458"/>
    <w:rsid w:val="003E49EB"/>
    <w:rsid w:val="003E7547"/>
    <w:rsid w:val="003F024E"/>
    <w:rsid w:val="003F07F0"/>
    <w:rsid w:val="003F0D6B"/>
    <w:rsid w:val="003F1495"/>
    <w:rsid w:val="003F1645"/>
    <w:rsid w:val="003F2C03"/>
    <w:rsid w:val="003F2F14"/>
    <w:rsid w:val="003F3EBD"/>
    <w:rsid w:val="003F7179"/>
    <w:rsid w:val="003F71BA"/>
    <w:rsid w:val="00402349"/>
    <w:rsid w:val="00402921"/>
    <w:rsid w:val="004052E3"/>
    <w:rsid w:val="004055CF"/>
    <w:rsid w:val="00407289"/>
    <w:rsid w:val="0041093D"/>
    <w:rsid w:val="00411CB0"/>
    <w:rsid w:val="0041206B"/>
    <w:rsid w:val="004125EB"/>
    <w:rsid w:val="00412850"/>
    <w:rsid w:val="00413B26"/>
    <w:rsid w:val="00415142"/>
    <w:rsid w:val="00416668"/>
    <w:rsid w:val="0041693E"/>
    <w:rsid w:val="00416A03"/>
    <w:rsid w:val="00416A30"/>
    <w:rsid w:val="00417728"/>
    <w:rsid w:val="00417E3F"/>
    <w:rsid w:val="0042002D"/>
    <w:rsid w:val="004212FB"/>
    <w:rsid w:val="00423971"/>
    <w:rsid w:val="00424206"/>
    <w:rsid w:val="00424BE2"/>
    <w:rsid w:val="004254CB"/>
    <w:rsid w:val="00427D57"/>
    <w:rsid w:val="004307A3"/>
    <w:rsid w:val="00430DC3"/>
    <w:rsid w:val="00432722"/>
    <w:rsid w:val="004334EC"/>
    <w:rsid w:val="00433807"/>
    <w:rsid w:val="00433CE7"/>
    <w:rsid w:val="004344F1"/>
    <w:rsid w:val="00434ACE"/>
    <w:rsid w:val="00434E0A"/>
    <w:rsid w:val="004353E6"/>
    <w:rsid w:val="00436233"/>
    <w:rsid w:val="0043660A"/>
    <w:rsid w:val="004366F9"/>
    <w:rsid w:val="004419FB"/>
    <w:rsid w:val="004425D7"/>
    <w:rsid w:val="00447A84"/>
    <w:rsid w:val="00451F4D"/>
    <w:rsid w:val="00455C1E"/>
    <w:rsid w:val="00456CDA"/>
    <w:rsid w:val="00456D30"/>
    <w:rsid w:val="004570E4"/>
    <w:rsid w:val="00457A75"/>
    <w:rsid w:val="004615DF"/>
    <w:rsid w:val="00461F51"/>
    <w:rsid w:val="004632CC"/>
    <w:rsid w:val="00463AC0"/>
    <w:rsid w:val="00463D15"/>
    <w:rsid w:val="004657EA"/>
    <w:rsid w:val="004665F2"/>
    <w:rsid w:val="00467F0E"/>
    <w:rsid w:val="00470701"/>
    <w:rsid w:val="00473F80"/>
    <w:rsid w:val="00476243"/>
    <w:rsid w:val="00477CC7"/>
    <w:rsid w:val="00480219"/>
    <w:rsid w:val="00481714"/>
    <w:rsid w:val="00481E25"/>
    <w:rsid w:val="004820BD"/>
    <w:rsid w:val="004822FB"/>
    <w:rsid w:val="0048357D"/>
    <w:rsid w:val="00483AE1"/>
    <w:rsid w:val="00486108"/>
    <w:rsid w:val="00487094"/>
    <w:rsid w:val="0048715E"/>
    <w:rsid w:val="00487357"/>
    <w:rsid w:val="00490E64"/>
    <w:rsid w:val="004914FA"/>
    <w:rsid w:val="004922D1"/>
    <w:rsid w:val="00493840"/>
    <w:rsid w:val="00494FA6"/>
    <w:rsid w:val="004A0FA8"/>
    <w:rsid w:val="004A4445"/>
    <w:rsid w:val="004A5EF4"/>
    <w:rsid w:val="004A65D7"/>
    <w:rsid w:val="004B45FA"/>
    <w:rsid w:val="004B5348"/>
    <w:rsid w:val="004B5F31"/>
    <w:rsid w:val="004B617B"/>
    <w:rsid w:val="004B7253"/>
    <w:rsid w:val="004B72B2"/>
    <w:rsid w:val="004B787D"/>
    <w:rsid w:val="004C13D9"/>
    <w:rsid w:val="004C1FB1"/>
    <w:rsid w:val="004C27F1"/>
    <w:rsid w:val="004C42FE"/>
    <w:rsid w:val="004C4A0F"/>
    <w:rsid w:val="004C4BF6"/>
    <w:rsid w:val="004C4EE6"/>
    <w:rsid w:val="004C5487"/>
    <w:rsid w:val="004C79C5"/>
    <w:rsid w:val="004D253C"/>
    <w:rsid w:val="004D2D86"/>
    <w:rsid w:val="004D3208"/>
    <w:rsid w:val="004D47A6"/>
    <w:rsid w:val="004D5A0E"/>
    <w:rsid w:val="004D693A"/>
    <w:rsid w:val="004D719C"/>
    <w:rsid w:val="004D7238"/>
    <w:rsid w:val="004D73CA"/>
    <w:rsid w:val="004D781D"/>
    <w:rsid w:val="004D7A1C"/>
    <w:rsid w:val="004E08FD"/>
    <w:rsid w:val="004E16B5"/>
    <w:rsid w:val="004E28F1"/>
    <w:rsid w:val="004E3FD5"/>
    <w:rsid w:val="004E411F"/>
    <w:rsid w:val="004E5BE5"/>
    <w:rsid w:val="004E608E"/>
    <w:rsid w:val="004F02E3"/>
    <w:rsid w:val="004F2470"/>
    <w:rsid w:val="004F4E5A"/>
    <w:rsid w:val="004F69DD"/>
    <w:rsid w:val="004F7007"/>
    <w:rsid w:val="00501B74"/>
    <w:rsid w:val="00503979"/>
    <w:rsid w:val="005043F9"/>
    <w:rsid w:val="0050608A"/>
    <w:rsid w:val="005067A5"/>
    <w:rsid w:val="00506A9D"/>
    <w:rsid w:val="00513369"/>
    <w:rsid w:val="00515CEA"/>
    <w:rsid w:val="00516A76"/>
    <w:rsid w:val="00517167"/>
    <w:rsid w:val="00520016"/>
    <w:rsid w:val="00525D26"/>
    <w:rsid w:val="005266D4"/>
    <w:rsid w:val="005307B0"/>
    <w:rsid w:val="005316D5"/>
    <w:rsid w:val="00532478"/>
    <w:rsid w:val="005339D1"/>
    <w:rsid w:val="00537734"/>
    <w:rsid w:val="00540285"/>
    <w:rsid w:val="00540E2F"/>
    <w:rsid w:val="00541D67"/>
    <w:rsid w:val="005435FB"/>
    <w:rsid w:val="00543AAE"/>
    <w:rsid w:val="00545041"/>
    <w:rsid w:val="00546072"/>
    <w:rsid w:val="00550B96"/>
    <w:rsid w:val="00552750"/>
    <w:rsid w:val="0055353E"/>
    <w:rsid w:val="00553C15"/>
    <w:rsid w:val="00554917"/>
    <w:rsid w:val="00555BA2"/>
    <w:rsid w:val="00556041"/>
    <w:rsid w:val="0055606F"/>
    <w:rsid w:val="0055734F"/>
    <w:rsid w:val="005622B6"/>
    <w:rsid w:val="0056275F"/>
    <w:rsid w:val="00562DCF"/>
    <w:rsid w:val="00563324"/>
    <w:rsid w:val="00563426"/>
    <w:rsid w:val="00564640"/>
    <w:rsid w:val="00565760"/>
    <w:rsid w:val="00566F0E"/>
    <w:rsid w:val="005677AD"/>
    <w:rsid w:val="00571308"/>
    <w:rsid w:val="005729A6"/>
    <w:rsid w:val="005730A9"/>
    <w:rsid w:val="0057704C"/>
    <w:rsid w:val="00577C24"/>
    <w:rsid w:val="005803F4"/>
    <w:rsid w:val="00581D26"/>
    <w:rsid w:val="005829AA"/>
    <w:rsid w:val="00582E8F"/>
    <w:rsid w:val="0058395A"/>
    <w:rsid w:val="00585A88"/>
    <w:rsid w:val="0059102D"/>
    <w:rsid w:val="005916C4"/>
    <w:rsid w:val="00592ACD"/>
    <w:rsid w:val="00592B7E"/>
    <w:rsid w:val="00593DBE"/>
    <w:rsid w:val="0059486A"/>
    <w:rsid w:val="00595A44"/>
    <w:rsid w:val="00597B85"/>
    <w:rsid w:val="005A098B"/>
    <w:rsid w:val="005A144F"/>
    <w:rsid w:val="005A2417"/>
    <w:rsid w:val="005A296F"/>
    <w:rsid w:val="005A304E"/>
    <w:rsid w:val="005A3331"/>
    <w:rsid w:val="005A3605"/>
    <w:rsid w:val="005A3DA9"/>
    <w:rsid w:val="005A4328"/>
    <w:rsid w:val="005A4D49"/>
    <w:rsid w:val="005A6549"/>
    <w:rsid w:val="005A66E5"/>
    <w:rsid w:val="005A7462"/>
    <w:rsid w:val="005A7A85"/>
    <w:rsid w:val="005B061F"/>
    <w:rsid w:val="005B1DAC"/>
    <w:rsid w:val="005B38F6"/>
    <w:rsid w:val="005B5C87"/>
    <w:rsid w:val="005B766D"/>
    <w:rsid w:val="005B7F6F"/>
    <w:rsid w:val="005C0053"/>
    <w:rsid w:val="005C0239"/>
    <w:rsid w:val="005C3EFA"/>
    <w:rsid w:val="005C421C"/>
    <w:rsid w:val="005C5130"/>
    <w:rsid w:val="005C5145"/>
    <w:rsid w:val="005D19A9"/>
    <w:rsid w:val="005D51A1"/>
    <w:rsid w:val="005D6453"/>
    <w:rsid w:val="005E0189"/>
    <w:rsid w:val="005E29FB"/>
    <w:rsid w:val="005F0253"/>
    <w:rsid w:val="005F196B"/>
    <w:rsid w:val="005F27B9"/>
    <w:rsid w:val="005F3AD5"/>
    <w:rsid w:val="005F4F71"/>
    <w:rsid w:val="005F62D9"/>
    <w:rsid w:val="005F6C53"/>
    <w:rsid w:val="005F7A57"/>
    <w:rsid w:val="00601DA1"/>
    <w:rsid w:val="00601E16"/>
    <w:rsid w:val="006028FA"/>
    <w:rsid w:val="00602B88"/>
    <w:rsid w:val="006038C3"/>
    <w:rsid w:val="0060438B"/>
    <w:rsid w:val="0060620F"/>
    <w:rsid w:val="00606E9A"/>
    <w:rsid w:val="00611119"/>
    <w:rsid w:val="00611CEA"/>
    <w:rsid w:val="006132D5"/>
    <w:rsid w:val="00613D11"/>
    <w:rsid w:val="006140CC"/>
    <w:rsid w:val="0061438B"/>
    <w:rsid w:val="006162F5"/>
    <w:rsid w:val="006212EC"/>
    <w:rsid w:val="006218FD"/>
    <w:rsid w:val="00621934"/>
    <w:rsid w:val="00622A23"/>
    <w:rsid w:val="00624228"/>
    <w:rsid w:val="006259CB"/>
    <w:rsid w:val="00626C8D"/>
    <w:rsid w:val="00626D65"/>
    <w:rsid w:val="0062795B"/>
    <w:rsid w:val="00627DBF"/>
    <w:rsid w:val="00627E38"/>
    <w:rsid w:val="00632249"/>
    <w:rsid w:val="00634E01"/>
    <w:rsid w:val="00635709"/>
    <w:rsid w:val="006358E6"/>
    <w:rsid w:val="006367A1"/>
    <w:rsid w:val="00636857"/>
    <w:rsid w:val="00637A2B"/>
    <w:rsid w:val="006404E1"/>
    <w:rsid w:val="006411B1"/>
    <w:rsid w:val="00641394"/>
    <w:rsid w:val="006424F1"/>
    <w:rsid w:val="006447F2"/>
    <w:rsid w:val="006448EE"/>
    <w:rsid w:val="0064498B"/>
    <w:rsid w:val="00644FA5"/>
    <w:rsid w:val="006459AC"/>
    <w:rsid w:val="0064649E"/>
    <w:rsid w:val="00646DF1"/>
    <w:rsid w:val="00647036"/>
    <w:rsid w:val="00647998"/>
    <w:rsid w:val="00647B84"/>
    <w:rsid w:val="006500C3"/>
    <w:rsid w:val="006504A9"/>
    <w:rsid w:val="00650E90"/>
    <w:rsid w:val="00651352"/>
    <w:rsid w:val="006541D8"/>
    <w:rsid w:val="006544D5"/>
    <w:rsid w:val="00655103"/>
    <w:rsid w:val="00656F9A"/>
    <w:rsid w:val="006610F6"/>
    <w:rsid w:val="006620BA"/>
    <w:rsid w:val="00662717"/>
    <w:rsid w:val="00664560"/>
    <w:rsid w:val="006662A1"/>
    <w:rsid w:val="00666ACE"/>
    <w:rsid w:val="00673746"/>
    <w:rsid w:val="00673BD7"/>
    <w:rsid w:val="006748D6"/>
    <w:rsid w:val="00675885"/>
    <w:rsid w:val="0068149E"/>
    <w:rsid w:val="0068156F"/>
    <w:rsid w:val="006827D6"/>
    <w:rsid w:val="0068365D"/>
    <w:rsid w:val="006845DD"/>
    <w:rsid w:val="00686670"/>
    <w:rsid w:val="006869A7"/>
    <w:rsid w:val="00687DC9"/>
    <w:rsid w:val="0069362E"/>
    <w:rsid w:val="006A1FB2"/>
    <w:rsid w:val="006A2D71"/>
    <w:rsid w:val="006A3AEA"/>
    <w:rsid w:val="006A609D"/>
    <w:rsid w:val="006A62A6"/>
    <w:rsid w:val="006A6921"/>
    <w:rsid w:val="006B1528"/>
    <w:rsid w:val="006B231F"/>
    <w:rsid w:val="006B2EB8"/>
    <w:rsid w:val="006B324A"/>
    <w:rsid w:val="006B3803"/>
    <w:rsid w:val="006B4675"/>
    <w:rsid w:val="006B562D"/>
    <w:rsid w:val="006B5E4E"/>
    <w:rsid w:val="006B6220"/>
    <w:rsid w:val="006B788D"/>
    <w:rsid w:val="006C2816"/>
    <w:rsid w:val="006C365F"/>
    <w:rsid w:val="006C4A63"/>
    <w:rsid w:val="006C632A"/>
    <w:rsid w:val="006C688D"/>
    <w:rsid w:val="006C6DCF"/>
    <w:rsid w:val="006C7F55"/>
    <w:rsid w:val="006D0194"/>
    <w:rsid w:val="006D0F34"/>
    <w:rsid w:val="006D11CD"/>
    <w:rsid w:val="006D429F"/>
    <w:rsid w:val="006D4512"/>
    <w:rsid w:val="006D6E03"/>
    <w:rsid w:val="006E30D2"/>
    <w:rsid w:val="006E47D9"/>
    <w:rsid w:val="006E4865"/>
    <w:rsid w:val="006E55E8"/>
    <w:rsid w:val="006E567D"/>
    <w:rsid w:val="006E6B5E"/>
    <w:rsid w:val="006E7CCA"/>
    <w:rsid w:val="006F0F3C"/>
    <w:rsid w:val="006F0F6A"/>
    <w:rsid w:val="006F36D3"/>
    <w:rsid w:val="006F4638"/>
    <w:rsid w:val="006F5C33"/>
    <w:rsid w:val="006F741E"/>
    <w:rsid w:val="007021F5"/>
    <w:rsid w:val="00702608"/>
    <w:rsid w:val="00702DD7"/>
    <w:rsid w:val="00703058"/>
    <w:rsid w:val="007032EB"/>
    <w:rsid w:val="00703F25"/>
    <w:rsid w:val="00704683"/>
    <w:rsid w:val="00704C0F"/>
    <w:rsid w:val="00704D7F"/>
    <w:rsid w:val="007066B5"/>
    <w:rsid w:val="00707B95"/>
    <w:rsid w:val="00710D35"/>
    <w:rsid w:val="0071206F"/>
    <w:rsid w:val="00713346"/>
    <w:rsid w:val="007142AE"/>
    <w:rsid w:val="0071452E"/>
    <w:rsid w:val="00716B55"/>
    <w:rsid w:val="00716D3B"/>
    <w:rsid w:val="00717A34"/>
    <w:rsid w:val="00717F9D"/>
    <w:rsid w:val="00720A80"/>
    <w:rsid w:val="00722704"/>
    <w:rsid w:val="00723B1D"/>
    <w:rsid w:val="00723EE3"/>
    <w:rsid w:val="007249C0"/>
    <w:rsid w:val="007270B2"/>
    <w:rsid w:val="00732DA2"/>
    <w:rsid w:val="00736608"/>
    <w:rsid w:val="00736F54"/>
    <w:rsid w:val="00740060"/>
    <w:rsid w:val="00740CBA"/>
    <w:rsid w:val="00741DBB"/>
    <w:rsid w:val="00742372"/>
    <w:rsid w:val="0074240A"/>
    <w:rsid w:val="00743C6B"/>
    <w:rsid w:val="0074463C"/>
    <w:rsid w:val="00744DD8"/>
    <w:rsid w:val="00745CA2"/>
    <w:rsid w:val="00746029"/>
    <w:rsid w:val="00746174"/>
    <w:rsid w:val="00746D8F"/>
    <w:rsid w:val="00746F9D"/>
    <w:rsid w:val="00750314"/>
    <w:rsid w:val="00750772"/>
    <w:rsid w:val="00750F7C"/>
    <w:rsid w:val="007530DC"/>
    <w:rsid w:val="00753CF3"/>
    <w:rsid w:val="007546AB"/>
    <w:rsid w:val="0075534A"/>
    <w:rsid w:val="007554CF"/>
    <w:rsid w:val="00755AAB"/>
    <w:rsid w:val="00760DC1"/>
    <w:rsid w:val="0076181C"/>
    <w:rsid w:val="00762387"/>
    <w:rsid w:val="00762E30"/>
    <w:rsid w:val="00763CB0"/>
    <w:rsid w:val="00766DBF"/>
    <w:rsid w:val="00767E9E"/>
    <w:rsid w:val="00771C0C"/>
    <w:rsid w:val="00771D0E"/>
    <w:rsid w:val="00773E87"/>
    <w:rsid w:val="00774210"/>
    <w:rsid w:val="007743FF"/>
    <w:rsid w:val="00774BE4"/>
    <w:rsid w:val="00775ABC"/>
    <w:rsid w:val="00780A15"/>
    <w:rsid w:val="00782754"/>
    <w:rsid w:val="0078316E"/>
    <w:rsid w:val="007831FC"/>
    <w:rsid w:val="007834DB"/>
    <w:rsid w:val="00785310"/>
    <w:rsid w:val="00785A76"/>
    <w:rsid w:val="00787C08"/>
    <w:rsid w:val="00787D48"/>
    <w:rsid w:val="00790FC7"/>
    <w:rsid w:val="007929DD"/>
    <w:rsid w:val="007942D9"/>
    <w:rsid w:val="00794997"/>
    <w:rsid w:val="00795893"/>
    <w:rsid w:val="00795A6A"/>
    <w:rsid w:val="00796706"/>
    <w:rsid w:val="007A0133"/>
    <w:rsid w:val="007A354C"/>
    <w:rsid w:val="007A559F"/>
    <w:rsid w:val="007A57BE"/>
    <w:rsid w:val="007A6409"/>
    <w:rsid w:val="007A659F"/>
    <w:rsid w:val="007A6F07"/>
    <w:rsid w:val="007A708A"/>
    <w:rsid w:val="007B0165"/>
    <w:rsid w:val="007B0530"/>
    <w:rsid w:val="007B11A4"/>
    <w:rsid w:val="007B1A77"/>
    <w:rsid w:val="007B37B1"/>
    <w:rsid w:val="007B3A9A"/>
    <w:rsid w:val="007C09AB"/>
    <w:rsid w:val="007C26D3"/>
    <w:rsid w:val="007C30A7"/>
    <w:rsid w:val="007C384C"/>
    <w:rsid w:val="007C51A5"/>
    <w:rsid w:val="007C5BF3"/>
    <w:rsid w:val="007C6BA1"/>
    <w:rsid w:val="007C7D83"/>
    <w:rsid w:val="007D3214"/>
    <w:rsid w:val="007D3B33"/>
    <w:rsid w:val="007D5378"/>
    <w:rsid w:val="007D7248"/>
    <w:rsid w:val="007D7C12"/>
    <w:rsid w:val="007D7D09"/>
    <w:rsid w:val="007E0DDF"/>
    <w:rsid w:val="007E174A"/>
    <w:rsid w:val="007E36BF"/>
    <w:rsid w:val="007E6165"/>
    <w:rsid w:val="007E6BA9"/>
    <w:rsid w:val="007E7483"/>
    <w:rsid w:val="007F0C2B"/>
    <w:rsid w:val="007F0F86"/>
    <w:rsid w:val="007F1D31"/>
    <w:rsid w:val="007F2112"/>
    <w:rsid w:val="007F28C5"/>
    <w:rsid w:val="007F3034"/>
    <w:rsid w:val="007F3452"/>
    <w:rsid w:val="007F5FFE"/>
    <w:rsid w:val="007F610C"/>
    <w:rsid w:val="007F72A0"/>
    <w:rsid w:val="007F7416"/>
    <w:rsid w:val="007F7827"/>
    <w:rsid w:val="007F78CB"/>
    <w:rsid w:val="00800633"/>
    <w:rsid w:val="0080091B"/>
    <w:rsid w:val="008101DA"/>
    <w:rsid w:val="0081243C"/>
    <w:rsid w:val="00812764"/>
    <w:rsid w:val="008148BC"/>
    <w:rsid w:val="00815169"/>
    <w:rsid w:val="008170B0"/>
    <w:rsid w:val="00817FFC"/>
    <w:rsid w:val="0082084A"/>
    <w:rsid w:val="0082089D"/>
    <w:rsid w:val="00821726"/>
    <w:rsid w:val="00824FDE"/>
    <w:rsid w:val="008253FA"/>
    <w:rsid w:val="0082569A"/>
    <w:rsid w:val="0082612B"/>
    <w:rsid w:val="008266F8"/>
    <w:rsid w:val="00826E64"/>
    <w:rsid w:val="00827213"/>
    <w:rsid w:val="00827565"/>
    <w:rsid w:val="008276B4"/>
    <w:rsid w:val="00827AF1"/>
    <w:rsid w:val="00827CFA"/>
    <w:rsid w:val="00827F46"/>
    <w:rsid w:val="0083059C"/>
    <w:rsid w:val="00831A98"/>
    <w:rsid w:val="00836A83"/>
    <w:rsid w:val="00841DA3"/>
    <w:rsid w:val="00842CCB"/>
    <w:rsid w:val="008437A5"/>
    <w:rsid w:val="00847C44"/>
    <w:rsid w:val="008514C2"/>
    <w:rsid w:val="00853093"/>
    <w:rsid w:val="00855EC3"/>
    <w:rsid w:val="00857CA9"/>
    <w:rsid w:val="00861559"/>
    <w:rsid w:val="008619AA"/>
    <w:rsid w:val="008641EB"/>
    <w:rsid w:val="00864D27"/>
    <w:rsid w:val="0086578E"/>
    <w:rsid w:val="00865A22"/>
    <w:rsid w:val="008667D3"/>
    <w:rsid w:val="00866878"/>
    <w:rsid w:val="008668FB"/>
    <w:rsid w:val="00870D12"/>
    <w:rsid w:val="00871622"/>
    <w:rsid w:val="008733D4"/>
    <w:rsid w:val="00874351"/>
    <w:rsid w:val="00874CE7"/>
    <w:rsid w:val="00874DD2"/>
    <w:rsid w:val="0087558A"/>
    <w:rsid w:val="00875DD5"/>
    <w:rsid w:val="00881CCA"/>
    <w:rsid w:val="00884B02"/>
    <w:rsid w:val="0088622D"/>
    <w:rsid w:val="00886530"/>
    <w:rsid w:val="0088667C"/>
    <w:rsid w:val="00886EAA"/>
    <w:rsid w:val="00887898"/>
    <w:rsid w:val="00890371"/>
    <w:rsid w:val="008904EB"/>
    <w:rsid w:val="0089172A"/>
    <w:rsid w:val="00891F50"/>
    <w:rsid w:val="00892775"/>
    <w:rsid w:val="008929A7"/>
    <w:rsid w:val="0089384B"/>
    <w:rsid w:val="00896041"/>
    <w:rsid w:val="008971E0"/>
    <w:rsid w:val="00897E91"/>
    <w:rsid w:val="008A0316"/>
    <w:rsid w:val="008A06C3"/>
    <w:rsid w:val="008A0CB5"/>
    <w:rsid w:val="008A2FA6"/>
    <w:rsid w:val="008A35AA"/>
    <w:rsid w:val="008A3D44"/>
    <w:rsid w:val="008B0A66"/>
    <w:rsid w:val="008B23EF"/>
    <w:rsid w:val="008B2C70"/>
    <w:rsid w:val="008B2FEF"/>
    <w:rsid w:val="008B3FD5"/>
    <w:rsid w:val="008B4D5A"/>
    <w:rsid w:val="008B4D9A"/>
    <w:rsid w:val="008B5166"/>
    <w:rsid w:val="008B6C7F"/>
    <w:rsid w:val="008B6C99"/>
    <w:rsid w:val="008B7004"/>
    <w:rsid w:val="008B713A"/>
    <w:rsid w:val="008B7206"/>
    <w:rsid w:val="008B7336"/>
    <w:rsid w:val="008C3F19"/>
    <w:rsid w:val="008C72FF"/>
    <w:rsid w:val="008C7978"/>
    <w:rsid w:val="008D2E58"/>
    <w:rsid w:val="008D2EA1"/>
    <w:rsid w:val="008D355E"/>
    <w:rsid w:val="008D3588"/>
    <w:rsid w:val="008D3884"/>
    <w:rsid w:val="008D4429"/>
    <w:rsid w:val="008D6258"/>
    <w:rsid w:val="008D62D7"/>
    <w:rsid w:val="008D682A"/>
    <w:rsid w:val="008D696E"/>
    <w:rsid w:val="008D769B"/>
    <w:rsid w:val="008E103C"/>
    <w:rsid w:val="008E12EB"/>
    <w:rsid w:val="008E1A6C"/>
    <w:rsid w:val="008E4607"/>
    <w:rsid w:val="008E59EB"/>
    <w:rsid w:val="008E5FF6"/>
    <w:rsid w:val="008E6D3B"/>
    <w:rsid w:val="008F2A8D"/>
    <w:rsid w:val="008F351B"/>
    <w:rsid w:val="008F3918"/>
    <w:rsid w:val="008F412E"/>
    <w:rsid w:val="008F6E8B"/>
    <w:rsid w:val="008F7348"/>
    <w:rsid w:val="00900E8E"/>
    <w:rsid w:val="00902224"/>
    <w:rsid w:val="00903CB1"/>
    <w:rsid w:val="00904611"/>
    <w:rsid w:val="009046B4"/>
    <w:rsid w:val="00904EB3"/>
    <w:rsid w:val="0090511D"/>
    <w:rsid w:val="00905381"/>
    <w:rsid w:val="00906588"/>
    <w:rsid w:val="00907531"/>
    <w:rsid w:val="00911A0B"/>
    <w:rsid w:val="00911C03"/>
    <w:rsid w:val="009127E2"/>
    <w:rsid w:val="009129A5"/>
    <w:rsid w:val="00913D49"/>
    <w:rsid w:val="00916A1B"/>
    <w:rsid w:val="00917135"/>
    <w:rsid w:val="009202B7"/>
    <w:rsid w:val="009225A6"/>
    <w:rsid w:val="00922978"/>
    <w:rsid w:val="009249C5"/>
    <w:rsid w:val="00927435"/>
    <w:rsid w:val="00927495"/>
    <w:rsid w:val="009277AE"/>
    <w:rsid w:val="00931ED1"/>
    <w:rsid w:val="00932586"/>
    <w:rsid w:val="00933594"/>
    <w:rsid w:val="00933904"/>
    <w:rsid w:val="00943D86"/>
    <w:rsid w:val="00943DCD"/>
    <w:rsid w:val="00943E94"/>
    <w:rsid w:val="00944DDE"/>
    <w:rsid w:val="00945693"/>
    <w:rsid w:val="009463F2"/>
    <w:rsid w:val="0094688B"/>
    <w:rsid w:val="00947662"/>
    <w:rsid w:val="0095094F"/>
    <w:rsid w:val="00953446"/>
    <w:rsid w:val="00953A8B"/>
    <w:rsid w:val="0095414F"/>
    <w:rsid w:val="00954913"/>
    <w:rsid w:val="00955037"/>
    <w:rsid w:val="00955C3E"/>
    <w:rsid w:val="00956FD1"/>
    <w:rsid w:val="00961263"/>
    <w:rsid w:val="00961907"/>
    <w:rsid w:val="00961F52"/>
    <w:rsid w:val="009639D8"/>
    <w:rsid w:val="00965D95"/>
    <w:rsid w:val="00965E53"/>
    <w:rsid w:val="00970002"/>
    <w:rsid w:val="00970058"/>
    <w:rsid w:val="00970627"/>
    <w:rsid w:val="00971061"/>
    <w:rsid w:val="00971DE0"/>
    <w:rsid w:val="00974B2D"/>
    <w:rsid w:val="009768C7"/>
    <w:rsid w:val="009775BB"/>
    <w:rsid w:val="00977E6D"/>
    <w:rsid w:val="00980EE0"/>
    <w:rsid w:val="00981602"/>
    <w:rsid w:val="00981E45"/>
    <w:rsid w:val="00981EA6"/>
    <w:rsid w:val="0098279D"/>
    <w:rsid w:val="00982B15"/>
    <w:rsid w:val="00982F8A"/>
    <w:rsid w:val="00983408"/>
    <w:rsid w:val="00986F18"/>
    <w:rsid w:val="0098753F"/>
    <w:rsid w:val="00990375"/>
    <w:rsid w:val="00990719"/>
    <w:rsid w:val="009909E8"/>
    <w:rsid w:val="00992BC7"/>
    <w:rsid w:val="00993AA7"/>
    <w:rsid w:val="00993D6D"/>
    <w:rsid w:val="00994327"/>
    <w:rsid w:val="00994C45"/>
    <w:rsid w:val="009960C8"/>
    <w:rsid w:val="00997145"/>
    <w:rsid w:val="009974C2"/>
    <w:rsid w:val="00997664"/>
    <w:rsid w:val="00997906"/>
    <w:rsid w:val="009A1160"/>
    <w:rsid w:val="009A25F4"/>
    <w:rsid w:val="009A4AE9"/>
    <w:rsid w:val="009A5C6A"/>
    <w:rsid w:val="009B2161"/>
    <w:rsid w:val="009B2AFA"/>
    <w:rsid w:val="009B3245"/>
    <w:rsid w:val="009B33F0"/>
    <w:rsid w:val="009B41BB"/>
    <w:rsid w:val="009B44F1"/>
    <w:rsid w:val="009B5534"/>
    <w:rsid w:val="009B5B63"/>
    <w:rsid w:val="009C148D"/>
    <w:rsid w:val="009C1ADC"/>
    <w:rsid w:val="009C4CCC"/>
    <w:rsid w:val="009C5CAD"/>
    <w:rsid w:val="009D11EF"/>
    <w:rsid w:val="009D2B1D"/>
    <w:rsid w:val="009D39E5"/>
    <w:rsid w:val="009D4530"/>
    <w:rsid w:val="009D6C7B"/>
    <w:rsid w:val="009D7B45"/>
    <w:rsid w:val="009E0008"/>
    <w:rsid w:val="009E0EA7"/>
    <w:rsid w:val="009E19E9"/>
    <w:rsid w:val="009E2D8D"/>
    <w:rsid w:val="009E71B1"/>
    <w:rsid w:val="009F05AC"/>
    <w:rsid w:val="009F2352"/>
    <w:rsid w:val="009F404D"/>
    <w:rsid w:val="009F527B"/>
    <w:rsid w:val="00A01319"/>
    <w:rsid w:val="00A0497F"/>
    <w:rsid w:val="00A10026"/>
    <w:rsid w:val="00A105D3"/>
    <w:rsid w:val="00A10B82"/>
    <w:rsid w:val="00A13228"/>
    <w:rsid w:val="00A1406A"/>
    <w:rsid w:val="00A22512"/>
    <w:rsid w:val="00A233EB"/>
    <w:rsid w:val="00A24011"/>
    <w:rsid w:val="00A25BD3"/>
    <w:rsid w:val="00A25F53"/>
    <w:rsid w:val="00A268F2"/>
    <w:rsid w:val="00A273CD"/>
    <w:rsid w:val="00A27A58"/>
    <w:rsid w:val="00A30939"/>
    <w:rsid w:val="00A317E0"/>
    <w:rsid w:val="00A36D05"/>
    <w:rsid w:val="00A406B6"/>
    <w:rsid w:val="00A40719"/>
    <w:rsid w:val="00A41DC4"/>
    <w:rsid w:val="00A4310B"/>
    <w:rsid w:val="00A437B6"/>
    <w:rsid w:val="00A4419B"/>
    <w:rsid w:val="00A441D8"/>
    <w:rsid w:val="00A47100"/>
    <w:rsid w:val="00A478C6"/>
    <w:rsid w:val="00A5045C"/>
    <w:rsid w:val="00A515EC"/>
    <w:rsid w:val="00A52083"/>
    <w:rsid w:val="00A525B4"/>
    <w:rsid w:val="00A56D34"/>
    <w:rsid w:val="00A617C7"/>
    <w:rsid w:val="00A62D68"/>
    <w:rsid w:val="00A64091"/>
    <w:rsid w:val="00A66633"/>
    <w:rsid w:val="00A70800"/>
    <w:rsid w:val="00A70CD3"/>
    <w:rsid w:val="00A737CD"/>
    <w:rsid w:val="00A73AE4"/>
    <w:rsid w:val="00A76477"/>
    <w:rsid w:val="00A77EA8"/>
    <w:rsid w:val="00A80A75"/>
    <w:rsid w:val="00A8232E"/>
    <w:rsid w:val="00A84026"/>
    <w:rsid w:val="00A84770"/>
    <w:rsid w:val="00A84DEF"/>
    <w:rsid w:val="00A8522C"/>
    <w:rsid w:val="00A85BF2"/>
    <w:rsid w:val="00A86555"/>
    <w:rsid w:val="00A870EE"/>
    <w:rsid w:val="00A87AEF"/>
    <w:rsid w:val="00A902FD"/>
    <w:rsid w:val="00A90C15"/>
    <w:rsid w:val="00A90E33"/>
    <w:rsid w:val="00A919E1"/>
    <w:rsid w:val="00A91A75"/>
    <w:rsid w:val="00A921D6"/>
    <w:rsid w:val="00A94450"/>
    <w:rsid w:val="00A94EE3"/>
    <w:rsid w:val="00A9733E"/>
    <w:rsid w:val="00AA00C1"/>
    <w:rsid w:val="00AA06B3"/>
    <w:rsid w:val="00AA1B86"/>
    <w:rsid w:val="00AA1D46"/>
    <w:rsid w:val="00AA1DCC"/>
    <w:rsid w:val="00AA23F2"/>
    <w:rsid w:val="00AA3F29"/>
    <w:rsid w:val="00AA5B81"/>
    <w:rsid w:val="00AA788C"/>
    <w:rsid w:val="00AB178E"/>
    <w:rsid w:val="00AB389F"/>
    <w:rsid w:val="00AB7A62"/>
    <w:rsid w:val="00AC3A9B"/>
    <w:rsid w:val="00AC48B9"/>
    <w:rsid w:val="00AC6648"/>
    <w:rsid w:val="00AC683E"/>
    <w:rsid w:val="00AC6ACB"/>
    <w:rsid w:val="00AC76DE"/>
    <w:rsid w:val="00AC7FFA"/>
    <w:rsid w:val="00AD2515"/>
    <w:rsid w:val="00AD352B"/>
    <w:rsid w:val="00AD4A06"/>
    <w:rsid w:val="00AD5119"/>
    <w:rsid w:val="00AD54D7"/>
    <w:rsid w:val="00AD7C5A"/>
    <w:rsid w:val="00AE3BBE"/>
    <w:rsid w:val="00AE58E1"/>
    <w:rsid w:val="00AE760D"/>
    <w:rsid w:val="00AF0459"/>
    <w:rsid w:val="00AF0CC0"/>
    <w:rsid w:val="00AF1028"/>
    <w:rsid w:val="00AF2EDB"/>
    <w:rsid w:val="00AF46AF"/>
    <w:rsid w:val="00AF666B"/>
    <w:rsid w:val="00AF7806"/>
    <w:rsid w:val="00B00B6E"/>
    <w:rsid w:val="00B00CB2"/>
    <w:rsid w:val="00B00E64"/>
    <w:rsid w:val="00B01097"/>
    <w:rsid w:val="00B013D2"/>
    <w:rsid w:val="00B057A3"/>
    <w:rsid w:val="00B05F2B"/>
    <w:rsid w:val="00B0678B"/>
    <w:rsid w:val="00B06B61"/>
    <w:rsid w:val="00B11BD0"/>
    <w:rsid w:val="00B120B9"/>
    <w:rsid w:val="00B122C2"/>
    <w:rsid w:val="00B12A5F"/>
    <w:rsid w:val="00B1414C"/>
    <w:rsid w:val="00B17162"/>
    <w:rsid w:val="00B208BE"/>
    <w:rsid w:val="00B230AC"/>
    <w:rsid w:val="00B23E1D"/>
    <w:rsid w:val="00B2428E"/>
    <w:rsid w:val="00B257F8"/>
    <w:rsid w:val="00B26126"/>
    <w:rsid w:val="00B26AC4"/>
    <w:rsid w:val="00B30835"/>
    <w:rsid w:val="00B3218B"/>
    <w:rsid w:val="00B378E1"/>
    <w:rsid w:val="00B462B0"/>
    <w:rsid w:val="00B507A8"/>
    <w:rsid w:val="00B51502"/>
    <w:rsid w:val="00B51CC3"/>
    <w:rsid w:val="00B53466"/>
    <w:rsid w:val="00B550E5"/>
    <w:rsid w:val="00B57A86"/>
    <w:rsid w:val="00B57E1F"/>
    <w:rsid w:val="00B6049F"/>
    <w:rsid w:val="00B60CAE"/>
    <w:rsid w:val="00B6279C"/>
    <w:rsid w:val="00B640DB"/>
    <w:rsid w:val="00B64F8B"/>
    <w:rsid w:val="00B65393"/>
    <w:rsid w:val="00B6555E"/>
    <w:rsid w:val="00B6560A"/>
    <w:rsid w:val="00B6572D"/>
    <w:rsid w:val="00B657B2"/>
    <w:rsid w:val="00B66964"/>
    <w:rsid w:val="00B701CC"/>
    <w:rsid w:val="00B70C00"/>
    <w:rsid w:val="00B713F9"/>
    <w:rsid w:val="00B725B9"/>
    <w:rsid w:val="00B7322D"/>
    <w:rsid w:val="00B7394E"/>
    <w:rsid w:val="00B74125"/>
    <w:rsid w:val="00B74717"/>
    <w:rsid w:val="00B75320"/>
    <w:rsid w:val="00B762B2"/>
    <w:rsid w:val="00B76A24"/>
    <w:rsid w:val="00B76C5D"/>
    <w:rsid w:val="00B807F6"/>
    <w:rsid w:val="00B8145F"/>
    <w:rsid w:val="00B8243F"/>
    <w:rsid w:val="00B841A9"/>
    <w:rsid w:val="00B84727"/>
    <w:rsid w:val="00B85F40"/>
    <w:rsid w:val="00B8655A"/>
    <w:rsid w:val="00B874F3"/>
    <w:rsid w:val="00B91090"/>
    <w:rsid w:val="00B9156C"/>
    <w:rsid w:val="00B930C4"/>
    <w:rsid w:val="00B93190"/>
    <w:rsid w:val="00B94070"/>
    <w:rsid w:val="00B9537A"/>
    <w:rsid w:val="00B96AA3"/>
    <w:rsid w:val="00BA2179"/>
    <w:rsid w:val="00BA6526"/>
    <w:rsid w:val="00BA6A61"/>
    <w:rsid w:val="00BB0E10"/>
    <w:rsid w:val="00BB3BBE"/>
    <w:rsid w:val="00BB6706"/>
    <w:rsid w:val="00BC1D2E"/>
    <w:rsid w:val="00BC23F7"/>
    <w:rsid w:val="00BC56E3"/>
    <w:rsid w:val="00BD0B50"/>
    <w:rsid w:val="00BD1034"/>
    <w:rsid w:val="00BE059D"/>
    <w:rsid w:val="00BE3049"/>
    <w:rsid w:val="00BE31E8"/>
    <w:rsid w:val="00BE39E1"/>
    <w:rsid w:val="00BE52BC"/>
    <w:rsid w:val="00BF1C0E"/>
    <w:rsid w:val="00BF1CE5"/>
    <w:rsid w:val="00BF303E"/>
    <w:rsid w:val="00BF3EE3"/>
    <w:rsid w:val="00BF5CAD"/>
    <w:rsid w:val="00BF61A5"/>
    <w:rsid w:val="00BF6D52"/>
    <w:rsid w:val="00BF7589"/>
    <w:rsid w:val="00BF7B8F"/>
    <w:rsid w:val="00C01DB3"/>
    <w:rsid w:val="00C02B65"/>
    <w:rsid w:val="00C03236"/>
    <w:rsid w:val="00C04900"/>
    <w:rsid w:val="00C056B1"/>
    <w:rsid w:val="00C07554"/>
    <w:rsid w:val="00C079CB"/>
    <w:rsid w:val="00C11BFA"/>
    <w:rsid w:val="00C126A1"/>
    <w:rsid w:val="00C13C8B"/>
    <w:rsid w:val="00C151E8"/>
    <w:rsid w:val="00C169CD"/>
    <w:rsid w:val="00C2125F"/>
    <w:rsid w:val="00C232B8"/>
    <w:rsid w:val="00C30FD2"/>
    <w:rsid w:val="00C3180D"/>
    <w:rsid w:val="00C325B9"/>
    <w:rsid w:val="00C32A46"/>
    <w:rsid w:val="00C33B54"/>
    <w:rsid w:val="00C34F23"/>
    <w:rsid w:val="00C35B9A"/>
    <w:rsid w:val="00C43018"/>
    <w:rsid w:val="00C43F36"/>
    <w:rsid w:val="00C4420B"/>
    <w:rsid w:val="00C4483D"/>
    <w:rsid w:val="00C45E81"/>
    <w:rsid w:val="00C4686F"/>
    <w:rsid w:val="00C47192"/>
    <w:rsid w:val="00C47BA9"/>
    <w:rsid w:val="00C50456"/>
    <w:rsid w:val="00C50655"/>
    <w:rsid w:val="00C51368"/>
    <w:rsid w:val="00C5449B"/>
    <w:rsid w:val="00C553BF"/>
    <w:rsid w:val="00C5687A"/>
    <w:rsid w:val="00C569CB"/>
    <w:rsid w:val="00C57D04"/>
    <w:rsid w:val="00C61360"/>
    <w:rsid w:val="00C61A87"/>
    <w:rsid w:val="00C61BE9"/>
    <w:rsid w:val="00C62978"/>
    <w:rsid w:val="00C63530"/>
    <w:rsid w:val="00C63584"/>
    <w:rsid w:val="00C70DA5"/>
    <w:rsid w:val="00C71655"/>
    <w:rsid w:val="00C716C4"/>
    <w:rsid w:val="00C71CCE"/>
    <w:rsid w:val="00C735C3"/>
    <w:rsid w:val="00C73B18"/>
    <w:rsid w:val="00C74451"/>
    <w:rsid w:val="00C756DC"/>
    <w:rsid w:val="00C76B3B"/>
    <w:rsid w:val="00C76B96"/>
    <w:rsid w:val="00C7780F"/>
    <w:rsid w:val="00C810F6"/>
    <w:rsid w:val="00C855B0"/>
    <w:rsid w:val="00C855E8"/>
    <w:rsid w:val="00C8745B"/>
    <w:rsid w:val="00C87F34"/>
    <w:rsid w:val="00C96251"/>
    <w:rsid w:val="00CA1FB8"/>
    <w:rsid w:val="00CA3D1C"/>
    <w:rsid w:val="00CA55C9"/>
    <w:rsid w:val="00CA6AE2"/>
    <w:rsid w:val="00CA7CDA"/>
    <w:rsid w:val="00CA7D51"/>
    <w:rsid w:val="00CB3441"/>
    <w:rsid w:val="00CB4335"/>
    <w:rsid w:val="00CB483E"/>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F62"/>
    <w:rsid w:val="00CC7326"/>
    <w:rsid w:val="00CD0E38"/>
    <w:rsid w:val="00CD14EE"/>
    <w:rsid w:val="00CD3951"/>
    <w:rsid w:val="00CD6407"/>
    <w:rsid w:val="00CD7625"/>
    <w:rsid w:val="00CE0741"/>
    <w:rsid w:val="00CE087B"/>
    <w:rsid w:val="00CE33BB"/>
    <w:rsid w:val="00CE433D"/>
    <w:rsid w:val="00CE5C34"/>
    <w:rsid w:val="00CE6B61"/>
    <w:rsid w:val="00CF1BA6"/>
    <w:rsid w:val="00CF1D49"/>
    <w:rsid w:val="00CF2220"/>
    <w:rsid w:val="00CF48EF"/>
    <w:rsid w:val="00CF5831"/>
    <w:rsid w:val="00CF7953"/>
    <w:rsid w:val="00D00216"/>
    <w:rsid w:val="00D00D53"/>
    <w:rsid w:val="00D0390E"/>
    <w:rsid w:val="00D03BF9"/>
    <w:rsid w:val="00D040E4"/>
    <w:rsid w:val="00D04116"/>
    <w:rsid w:val="00D052E5"/>
    <w:rsid w:val="00D05AD2"/>
    <w:rsid w:val="00D05E9B"/>
    <w:rsid w:val="00D076A0"/>
    <w:rsid w:val="00D12E4A"/>
    <w:rsid w:val="00D1329D"/>
    <w:rsid w:val="00D14AF3"/>
    <w:rsid w:val="00D14FF4"/>
    <w:rsid w:val="00D153A1"/>
    <w:rsid w:val="00D15D01"/>
    <w:rsid w:val="00D201F4"/>
    <w:rsid w:val="00D20CA4"/>
    <w:rsid w:val="00D20D5E"/>
    <w:rsid w:val="00D214F5"/>
    <w:rsid w:val="00D21C3E"/>
    <w:rsid w:val="00D220CB"/>
    <w:rsid w:val="00D22C99"/>
    <w:rsid w:val="00D24D4A"/>
    <w:rsid w:val="00D266E1"/>
    <w:rsid w:val="00D27403"/>
    <w:rsid w:val="00D27438"/>
    <w:rsid w:val="00D3053F"/>
    <w:rsid w:val="00D31CFA"/>
    <w:rsid w:val="00D32E0A"/>
    <w:rsid w:val="00D330AB"/>
    <w:rsid w:val="00D3314C"/>
    <w:rsid w:val="00D34323"/>
    <w:rsid w:val="00D3567F"/>
    <w:rsid w:val="00D3588A"/>
    <w:rsid w:val="00D360EA"/>
    <w:rsid w:val="00D37186"/>
    <w:rsid w:val="00D40F56"/>
    <w:rsid w:val="00D41102"/>
    <w:rsid w:val="00D42938"/>
    <w:rsid w:val="00D436A2"/>
    <w:rsid w:val="00D4394D"/>
    <w:rsid w:val="00D43B01"/>
    <w:rsid w:val="00D43FF0"/>
    <w:rsid w:val="00D466C1"/>
    <w:rsid w:val="00D5008E"/>
    <w:rsid w:val="00D50BF6"/>
    <w:rsid w:val="00D51298"/>
    <w:rsid w:val="00D51F1D"/>
    <w:rsid w:val="00D5367C"/>
    <w:rsid w:val="00D54704"/>
    <w:rsid w:val="00D547F5"/>
    <w:rsid w:val="00D55835"/>
    <w:rsid w:val="00D56867"/>
    <w:rsid w:val="00D579D9"/>
    <w:rsid w:val="00D60C57"/>
    <w:rsid w:val="00D61184"/>
    <w:rsid w:val="00D628BA"/>
    <w:rsid w:val="00D62D7A"/>
    <w:rsid w:val="00D646EF"/>
    <w:rsid w:val="00D65047"/>
    <w:rsid w:val="00D65943"/>
    <w:rsid w:val="00D678EB"/>
    <w:rsid w:val="00D67A9A"/>
    <w:rsid w:val="00D67B99"/>
    <w:rsid w:val="00D72C5E"/>
    <w:rsid w:val="00D72F9D"/>
    <w:rsid w:val="00D73195"/>
    <w:rsid w:val="00D73D18"/>
    <w:rsid w:val="00D74935"/>
    <w:rsid w:val="00D767F4"/>
    <w:rsid w:val="00D80B74"/>
    <w:rsid w:val="00D879F9"/>
    <w:rsid w:val="00D87E19"/>
    <w:rsid w:val="00D90250"/>
    <w:rsid w:val="00D9048A"/>
    <w:rsid w:val="00D90E1E"/>
    <w:rsid w:val="00D9445F"/>
    <w:rsid w:val="00D9458E"/>
    <w:rsid w:val="00D94904"/>
    <w:rsid w:val="00D963EA"/>
    <w:rsid w:val="00D96509"/>
    <w:rsid w:val="00D97EAA"/>
    <w:rsid w:val="00DA019A"/>
    <w:rsid w:val="00DA1D15"/>
    <w:rsid w:val="00DA2D4F"/>
    <w:rsid w:val="00DA3702"/>
    <w:rsid w:val="00DA3803"/>
    <w:rsid w:val="00DA3916"/>
    <w:rsid w:val="00DA3E33"/>
    <w:rsid w:val="00DA40AA"/>
    <w:rsid w:val="00DA41CA"/>
    <w:rsid w:val="00DA4881"/>
    <w:rsid w:val="00DA53A0"/>
    <w:rsid w:val="00DA5FBF"/>
    <w:rsid w:val="00DA6468"/>
    <w:rsid w:val="00DA6765"/>
    <w:rsid w:val="00DA6AD8"/>
    <w:rsid w:val="00DA6EE3"/>
    <w:rsid w:val="00DA79A0"/>
    <w:rsid w:val="00DB36A1"/>
    <w:rsid w:val="00DB6A8E"/>
    <w:rsid w:val="00DC09FD"/>
    <w:rsid w:val="00DC0DB5"/>
    <w:rsid w:val="00DC18B9"/>
    <w:rsid w:val="00DC45FE"/>
    <w:rsid w:val="00DC4F1A"/>
    <w:rsid w:val="00DC516A"/>
    <w:rsid w:val="00DC7978"/>
    <w:rsid w:val="00DD0A4B"/>
    <w:rsid w:val="00DD0C64"/>
    <w:rsid w:val="00DD1AFB"/>
    <w:rsid w:val="00DD27F1"/>
    <w:rsid w:val="00DD3BE2"/>
    <w:rsid w:val="00DD4528"/>
    <w:rsid w:val="00DD53A7"/>
    <w:rsid w:val="00DD56A4"/>
    <w:rsid w:val="00DD5DCA"/>
    <w:rsid w:val="00DD6105"/>
    <w:rsid w:val="00DD72CD"/>
    <w:rsid w:val="00DE05E1"/>
    <w:rsid w:val="00DE3476"/>
    <w:rsid w:val="00DE4379"/>
    <w:rsid w:val="00DE50F1"/>
    <w:rsid w:val="00DE633F"/>
    <w:rsid w:val="00DE70D9"/>
    <w:rsid w:val="00DF0229"/>
    <w:rsid w:val="00DF304F"/>
    <w:rsid w:val="00DF38F8"/>
    <w:rsid w:val="00DF45B1"/>
    <w:rsid w:val="00DF6319"/>
    <w:rsid w:val="00DF6BD8"/>
    <w:rsid w:val="00DF783A"/>
    <w:rsid w:val="00E02500"/>
    <w:rsid w:val="00E02857"/>
    <w:rsid w:val="00E05381"/>
    <w:rsid w:val="00E101F3"/>
    <w:rsid w:val="00E106B1"/>
    <w:rsid w:val="00E10B03"/>
    <w:rsid w:val="00E10CD8"/>
    <w:rsid w:val="00E11B05"/>
    <w:rsid w:val="00E11FAF"/>
    <w:rsid w:val="00E12766"/>
    <w:rsid w:val="00E141FF"/>
    <w:rsid w:val="00E14466"/>
    <w:rsid w:val="00E174CD"/>
    <w:rsid w:val="00E176A7"/>
    <w:rsid w:val="00E20192"/>
    <w:rsid w:val="00E240DA"/>
    <w:rsid w:val="00E2460D"/>
    <w:rsid w:val="00E24BAE"/>
    <w:rsid w:val="00E26015"/>
    <w:rsid w:val="00E27A70"/>
    <w:rsid w:val="00E30609"/>
    <w:rsid w:val="00E33B1F"/>
    <w:rsid w:val="00E343B0"/>
    <w:rsid w:val="00E35017"/>
    <w:rsid w:val="00E355E6"/>
    <w:rsid w:val="00E365A5"/>
    <w:rsid w:val="00E40F3D"/>
    <w:rsid w:val="00E41248"/>
    <w:rsid w:val="00E41440"/>
    <w:rsid w:val="00E41F54"/>
    <w:rsid w:val="00E420B8"/>
    <w:rsid w:val="00E43134"/>
    <w:rsid w:val="00E441CE"/>
    <w:rsid w:val="00E46BBE"/>
    <w:rsid w:val="00E47286"/>
    <w:rsid w:val="00E47675"/>
    <w:rsid w:val="00E478C3"/>
    <w:rsid w:val="00E50115"/>
    <w:rsid w:val="00E51132"/>
    <w:rsid w:val="00E5173A"/>
    <w:rsid w:val="00E52137"/>
    <w:rsid w:val="00E52A7D"/>
    <w:rsid w:val="00E54E26"/>
    <w:rsid w:val="00E552BF"/>
    <w:rsid w:val="00E55E4E"/>
    <w:rsid w:val="00E57235"/>
    <w:rsid w:val="00E57A93"/>
    <w:rsid w:val="00E62684"/>
    <w:rsid w:val="00E63ED8"/>
    <w:rsid w:val="00E63FF8"/>
    <w:rsid w:val="00E669D9"/>
    <w:rsid w:val="00E674AD"/>
    <w:rsid w:val="00E70940"/>
    <w:rsid w:val="00E7129C"/>
    <w:rsid w:val="00E717B9"/>
    <w:rsid w:val="00E748C9"/>
    <w:rsid w:val="00E74B49"/>
    <w:rsid w:val="00E76519"/>
    <w:rsid w:val="00E80778"/>
    <w:rsid w:val="00E80F55"/>
    <w:rsid w:val="00E82762"/>
    <w:rsid w:val="00E85501"/>
    <w:rsid w:val="00E86E07"/>
    <w:rsid w:val="00E9081D"/>
    <w:rsid w:val="00E91FD1"/>
    <w:rsid w:val="00E93FC3"/>
    <w:rsid w:val="00E94FCE"/>
    <w:rsid w:val="00E954C7"/>
    <w:rsid w:val="00E96579"/>
    <w:rsid w:val="00E973A1"/>
    <w:rsid w:val="00EA09B6"/>
    <w:rsid w:val="00EA21B1"/>
    <w:rsid w:val="00EA303A"/>
    <w:rsid w:val="00EA3F46"/>
    <w:rsid w:val="00EA440C"/>
    <w:rsid w:val="00EA48DF"/>
    <w:rsid w:val="00EA4E6E"/>
    <w:rsid w:val="00EA589C"/>
    <w:rsid w:val="00EA663F"/>
    <w:rsid w:val="00EB099E"/>
    <w:rsid w:val="00EB359B"/>
    <w:rsid w:val="00EB4E35"/>
    <w:rsid w:val="00EB59F8"/>
    <w:rsid w:val="00EB7500"/>
    <w:rsid w:val="00EB7A6E"/>
    <w:rsid w:val="00EC00EA"/>
    <w:rsid w:val="00EC055C"/>
    <w:rsid w:val="00EC07A2"/>
    <w:rsid w:val="00EC1AE2"/>
    <w:rsid w:val="00EC3E30"/>
    <w:rsid w:val="00EC42CA"/>
    <w:rsid w:val="00EC5578"/>
    <w:rsid w:val="00ED00EB"/>
    <w:rsid w:val="00ED1535"/>
    <w:rsid w:val="00ED161A"/>
    <w:rsid w:val="00ED215A"/>
    <w:rsid w:val="00ED28A0"/>
    <w:rsid w:val="00ED6B8A"/>
    <w:rsid w:val="00ED6E64"/>
    <w:rsid w:val="00ED759A"/>
    <w:rsid w:val="00ED7EC6"/>
    <w:rsid w:val="00EE2CAD"/>
    <w:rsid w:val="00EE2DDB"/>
    <w:rsid w:val="00EE3223"/>
    <w:rsid w:val="00EE32AB"/>
    <w:rsid w:val="00EE361C"/>
    <w:rsid w:val="00EE5F01"/>
    <w:rsid w:val="00EE769B"/>
    <w:rsid w:val="00EF005C"/>
    <w:rsid w:val="00EF0BA8"/>
    <w:rsid w:val="00EF23BF"/>
    <w:rsid w:val="00EF388D"/>
    <w:rsid w:val="00EF4FA9"/>
    <w:rsid w:val="00EF56D2"/>
    <w:rsid w:val="00EF666F"/>
    <w:rsid w:val="00EF699A"/>
    <w:rsid w:val="00EF7526"/>
    <w:rsid w:val="00F00F4C"/>
    <w:rsid w:val="00F01A30"/>
    <w:rsid w:val="00F01C7B"/>
    <w:rsid w:val="00F0312E"/>
    <w:rsid w:val="00F04D61"/>
    <w:rsid w:val="00F0657B"/>
    <w:rsid w:val="00F0755D"/>
    <w:rsid w:val="00F07C7F"/>
    <w:rsid w:val="00F07F48"/>
    <w:rsid w:val="00F1136A"/>
    <w:rsid w:val="00F123C7"/>
    <w:rsid w:val="00F13835"/>
    <w:rsid w:val="00F13903"/>
    <w:rsid w:val="00F14E8B"/>
    <w:rsid w:val="00F152EA"/>
    <w:rsid w:val="00F16B98"/>
    <w:rsid w:val="00F21671"/>
    <w:rsid w:val="00F225F5"/>
    <w:rsid w:val="00F24306"/>
    <w:rsid w:val="00F254C4"/>
    <w:rsid w:val="00F27591"/>
    <w:rsid w:val="00F27A37"/>
    <w:rsid w:val="00F31116"/>
    <w:rsid w:val="00F32AB0"/>
    <w:rsid w:val="00F32B8F"/>
    <w:rsid w:val="00F35CB2"/>
    <w:rsid w:val="00F36309"/>
    <w:rsid w:val="00F36E5E"/>
    <w:rsid w:val="00F37574"/>
    <w:rsid w:val="00F40855"/>
    <w:rsid w:val="00F40B47"/>
    <w:rsid w:val="00F414AC"/>
    <w:rsid w:val="00F418FA"/>
    <w:rsid w:val="00F41D9F"/>
    <w:rsid w:val="00F42888"/>
    <w:rsid w:val="00F46275"/>
    <w:rsid w:val="00F46DF6"/>
    <w:rsid w:val="00F4785D"/>
    <w:rsid w:val="00F47904"/>
    <w:rsid w:val="00F502CB"/>
    <w:rsid w:val="00F52598"/>
    <w:rsid w:val="00F53671"/>
    <w:rsid w:val="00F559B1"/>
    <w:rsid w:val="00F562CC"/>
    <w:rsid w:val="00F5696E"/>
    <w:rsid w:val="00F579C1"/>
    <w:rsid w:val="00F57AF4"/>
    <w:rsid w:val="00F57BAE"/>
    <w:rsid w:val="00F61F55"/>
    <w:rsid w:val="00F718F5"/>
    <w:rsid w:val="00F72EA2"/>
    <w:rsid w:val="00F767CB"/>
    <w:rsid w:val="00F80437"/>
    <w:rsid w:val="00F8118C"/>
    <w:rsid w:val="00F81432"/>
    <w:rsid w:val="00F81A31"/>
    <w:rsid w:val="00F81B60"/>
    <w:rsid w:val="00F82480"/>
    <w:rsid w:val="00F8348C"/>
    <w:rsid w:val="00F8366C"/>
    <w:rsid w:val="00F86EA6"/>
    <w:rsid w:val="00F87422"/>
    <w:rsid w:val="00F90868"/>
    <w:rsid w:val="00F919AC"/>
    <w:rsid w:val="00F91DDF"/>
    <w:rsid w:val="00F9237F"/>
    <w:rsid w:val="00F92A56"/>
    <w:rsid w:val="00F92CCB"/>
    <w:rsid w:val="00F974D6"/>
    <w:rsid w:val="00F978F4"/>
    <w:rsid w:val="00FA073A"/>
    <w:rsid w:val="00FA1CEB"/>
    <w:rsid w:val="00FA205D"/>
    <w:rsid w:val="00FA20B1"/>
    <w:rsid w:val="00FA20E0"/>
    <w:rsid w:val="00FA387A"/>
    <w:rsid w:val="00FA44A3"/>
    <w:rsid w:val="00FA4530"/>
    <w:rsid w:val="00FA4D06"/>
    <w:rsid w:val="00FA6603"/>
    <w:rsid w:val="00FA6BC6"/>
    <w:rsid w:val="00FA7954"/>
    <w:rsid w:val="00FB0928"/>
    <w:rsid w:val="00FB0F8C"/>
    <w:rsid w:val="00FB3241"/>
    <w:rsid w:val="00FB360B"/>
    <w:rsid w:val="00FB389B"/>
    <w:rsid w:val="00FB5322"/>
    <w:rsid w:val="00FB53B6"/>
    <w:rsid w:val="00FB5917"/>
    <w:rsid w:val="00FB5E10"/>
    <w:rsid w:val="00FB72D8"/>
    <w:rsid w:val="00FC0FC7"/>
    <w:rsid w:val="00FC3827"/>
    <w:rsid w:val="00FC761C"/>
    <w:rsid w:val="00FD0980"/>
    <w:rsid w:val="00FD13AE"/>
    <w:rsid w:val="00FD2447"/>
    <w:rsid w:val="00FD3125"/>
    <w:rsid w:val="00FD3D2B"/>
    <w:rsid w:val="00FD40A6"/>
    <w:rsid w:val="00FD5007"/>
    <w:rsid w:val="00FD6D5A"/>
    <w:rsid w:val="00FE09BA"/>
    <w:rsid w:val="00FE0A3A"/>
    <w:rsid w:val="00FE235D"/>
    <w:rsid w:val="00FE351A"/>
    <w:rsid w:val="00FE6303"/>
    <w:rsid w:val="00FE71D4"/>
    <w:rsid w:val="00FE7430"/>
    <w:rsid w:val="00FF003B"/>
    <w:rsid w:val="00FF171F"/>
    <w:rsid w:val="00FF1AC9"/>
    <w:rsid w:val="00FF252B"/>
    <w:rsid w:val="00FF26F4"/>
    <w:rsid w:val="00FF284A"/>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897823"/>
  <w15:docId w15:val="{3AF21A1B-09F4-4D0B-AA5D-C1362E20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E1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aliases w:val="超级链接"/>
    <w:uiPriority w:val="99"/>
    <w:unhideWhenUsed/>
    <w:qFormat/>
    <w:rPr>
      <w:color w:val="0000FF"/>
      <w:u w:val="single"/>
    </w:rPr>
  </w:style>
  <w:style w:type="character" w:styleId="afd">
    <w:name w:val="annotation reference"/>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uiPriority w:val="99"/>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95414F"/>
    <w:rPr>
      <w:rFonts w:asciiTheme="minorHAnsi" w:eastAsiaTheme="minorEastAsia" w:hAnsiTheme="minorHAnsi" w:cstheme="minorBidi"/>
      <w:kern w:val="2"/>
      <w:sz w:val="21"/>
      <w:szCs w:val="22"/>
    </w:rPr>
  </w:style>
  <w:style w:type="paragraph" w:styleId="aff3">
    <w:name w:val="Normal (Web)"/>
    <w:basedOn w:val="a"/>
    <w:uiPriority w:val="99"/>
    <w:semiHidden/>
    <w:unhideWhenUsed/>
    <w:rsid w:val="004425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860171982">
      <w:bodyDiv w:val="1"/>
      <w:marLeft w:val="0"/>
      <w:marRight w:val="0"/>
      <w:marTop w:val="0"/>
      <w:marBottom w:val="0"/>
      <w:divBdr>
        <w:top w:val="none" w:sz="0" w:space="0" w:color="auto"/>
        <w:left w:val="none" w:sz="0" w:space="0" w:color="auto"/>
        <w:bottom w:val="none" w:sz="0" w:space="0" w:color="auto"/>
        <w:right w:val="none" w:sz="0" w:space="0" w:color="auto"/>
      </w:divBdr>
    </w:div>
    <w:div w:id="951283573">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389911756">
      <w:bodyDiv w:val="1"/>
      <w:marLeft w:val="0"/>
      <w:marRight w:val="0"/>
      <w:marTop w:val="0"/>
      <w:marBottom w:val="0"/>
      <w:divBdr>
        <w:top w:val="none" w:sz="0" w:space="0" w:color="auto"/>
        <w:left w:val="none" w:sz="0" w:space="0" w:color="auto"/>
        <w:bottom w:val="none" w:sz="0" w:space="0" w:color="auto"/>
        <w:right w:val="none" w:sz="0" w:space="0" w:color="auto"/>
      </w:divBdr>
    </w:div>
    <w:div w:id="1433472815">
      <w:bodyDiv w:val="1"/>
      <w:marLeft w:val="0"/>
      <w:marRight w:val="0"/>
      <w:marTop w:val="0"/>
      <w:marBottom w:val="0"/>
      <w:divBdr>
        <w:top w:val="none" w:sz="0" w:space="0" w:color="auto"/>
        <w:left w:val="none" w:sz="0" w:space="0" w:color="auto"/>
        <w:bottom w:val="none" w:sz="0" w:space="0" w:color="auto"/>
        <w:right w:val="none" w:sz="0" w:space="0" w:color="auto"/>
      </w:divBdr>
    </w:div>
    <w:div w:id="1499079669">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 w:id="2130934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123.cn" TargetMode="External"/><Relationship Id="rId18" Type="http://schemas.openxmlformats.org/officeDocument/2006/relationships/hyperlink" Target="http://www.jjmmw.com" TargetMode="External"/><Relationship Id="rId26"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hyperlink" Target="http://www.licaike.co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zlfund.cn"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jianfortune.com" TargetMode="External"/><Relationship Id="rId20" Type="http://schemas.openxmlformats.org/officeDocument/2006/relationships/hyperlink" Target="http://www.wacaijijin.com"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yingmi.cn" TargetMode="Externa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danjuanapp.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5ifund.com"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08B73091-6B76-4DBB-99BB-7017554B14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137</Pages>
  <Words>14828</Words>
  <Characters>84523</Characters>
  <Application>Microsoft Office Word</Application>
  <DocSecurity>0</DocSecurity>
  <Lines>704</Lines>
  <Paragraphs>198</Paragraphs>
  <ScaleCrop>false</ScaleCrop>
  <Company/>
  <LinksUpToDate>false</LinksUpToDate>
  <CharactersWithSpaces>99153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xutuan</dc:creator>
  <cp:lastModifiedBy>徐铮</cp:lastModifiedBy>
  <cp:revision>21</cp:revision>
  <cp:lastPrinted>2021-11-23T08:06:00Z</cp:lastPrinted>
  <dcterms:created xsi:type="dcterms:W3CDTF">2023-04-07T03:59:00Z</dcterms:created>
  <dcterms:modified xsi:type="dcterms:W3CDTF">2023-04-10T06:13:00Z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