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0D029102" w14:textId="5A8F4D56" w:rsidR="00AC3A9B" w:rsidRPr="00381A22" w:rsidRDefault="00505F4A">
      <w:pPr>
        <w:adjustRightInd w:val="0"/>
        <w:snapToGrid w:val="0"/>
        <w:spacing w:line="360" w:lineRule="auto"/>
        <w:jc w:val="center"/>
        <w:rPr>
          <w:rFonts w:ascii="Arial" w:eastAsia="宋体" w:hAnsi="宋体" w:cs="Arial"/>
          <w:b/>
          <w:sz w:val="48"/>
          <w:szCs w:val="48"/>
        </w:rPr>
      </w:pPr>
      <w:r w:rsidRPr="00381A22">
        <w:rPr>
          <w:rFonts w:ascii="Arial" w:eastAsia="宋体" w:hAnsi="宋体" w:cs="Arial" w:hint="eastAsia"/>
          <w:b/>
          <w:sz w:val="48"/>
          <w:szCs w:val="48"/>
        </w:rPr>
        <w:t>富荣</w:t>
      </w:r>
      <w:r w:rsidR="009342B5" w:rsidRPr="00381A22">
        <w:rPr>
          <w:rFonts w:ascii="Arial" w:eastAsia="宋体" w:hAnsi="宋体" w:cs="Arial" w:hint="eastAsia"/>
          <w:b/>
          <w:sz w:val="48"/>
          <w:szCs w:val="48"/>
        </w:rPr>
        <w:t>中短债债券型</w:t>
      </w:r>
      <w:r w:rsidR="002C3C29" w:rsidRPr="00381A22">
        <w:rPr>
          <w:rFonts w:ascii="Arial" w:eastAsia="宋体" w:hAnsi="宋体" w:cs="Arial" w:hint="eastAsia"/>
          <w:b/>
          <w:sz w:val="48"/>
          <w:szCs w:val="48"/>
        </w:rPr>
        <w:t>证券投资基金</w:t>
      </w:r>
    </w:p>
    <w:p w14:paraId="3681C4A8" w14:textId="6D6F984E" w:rsidR="00AC3A9B" w:rsidRDefault="00060495">
      <w:pPr>
        <w:adjustRightInd w:val="0"/>
        <w:snapToGrid w:val="0"/>
        <w:spacing w:line="360" w:lineRule="auto"/>
        <w:jc w:val="center"/>
        <w:rPr>
          <w:rFonts w:ascii="Arial" w:eastAsia="宋体" w:hAnsi="宋体" w:cs="Arial"/>
          <w:b/>
          <w:sz w:val="48"/>
          <w:szCs w:val="48"/>
        </w:rPr>
      </w:pPr>
      <w:r w:rsidRPr="00060495">
        <w:rPr>
          <w:rFonts w:ascii="Arial" w:eastAsia="宋体" w:hAnsi="宋体" w:cs="Arial" w:hint="eastAsia"/>
          <w:b/>
          <w:sz w:val="48"/>
          <w:szCs w:val="48"/>
        </w:rPr>
        <w:t>更新的</w:t>
      </w:r>
      <w:r w:rsidR="002C3C29" w:rsidRPr="00381A22">
        <w:rPr>
          <w:rFonts w:ascii="Arial" w:eastAsia="宋体" w:hAnsi="宋体" w:cs="Arial" w:hint="eastAsia"/>
          <w:b/>
          <w:sz w:val="48"/>
          <w:szCs w:val="48"/>
        </w:rPr>
        <w:t>招募说明书</w:t>
      </w:r>
    </w:p>
    <w:p w14:paraId="7BA4D7AB" w14:textId="444899C1" w:rsidR="00767C2A" w:rsidRPr="00381A22" w:rsidRDefault="006A4BDA">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sidR="00772F94">
        <w:rPr>
          <w:rFonts w:ascii="Arial" w:eastAsia="宋体" w:hAnsi="宋体" w:cs="Arial" w:hint="eastAsia"/>
          <w:b/>
          <w:sz w:val="48"/>
          <w:szCs w:val="48"/>
        </w:rPr>
        <w:t>2023</w:t>
      </w:r>
      <w:r w:rsidR="00772F94">
        <w:rPr>
          <w:rFonts w:ascii="Arial" w:eastAsia="宋体" w:hAnsi="宋体" w:cs="Arial" w:hint="eastAsia"/>
          <w:b/>
          <w:sz w:val="48"/>
          <w:szCs w:val="48"/>
        </w:rPr>
        <w:t>年第</w:t>
      </w:r>
      <w:r w:rsidR="00772F94">
        <w:rPr>
          <w:rFonts w:ascii="Arial" w:eastAsia="宋体" w:hAnsi="宋体" w:cs="Arial" w:hint="eastAsia"/>
          <w:b/>
          <w:sz w:val="48"/>
          <w:szCs w:val="48"/>
        </w:rPr>
        <w:t>3</w:t>
      </w:r>
      <w:r w:rsidR="00772F94">
        <w:rPr>
          <w:rFonts w:ascii="Arial" w:eastAsia="宋体" w:hAnsi="宋体" w:cs="Arial" w:hint="eastAsia"/>
          <w:b/>
          <w:sz w:val="48"/>
          <w:szCs w:val="48"/>
        </w:rPr>
        <w:t>号</w:t>
      </w:r>
      <w:r>
        <w:rPr>
          <w:rFonts w:ascii="Arial" w:eastAsia="宋体" w:hAnsi="宋体" w:cs="Arial" w:hint="eastAsia"/>
          <w:b/>
          <w:sz w:val="48"/>
          <w:szCs w:val="48"/>
        </w:rPr>
        <w:t>）</w:t>
      </w:r>
    </w:p>
    <w:p w14:paraId="7068667A" w14:textId="77777777" w:rsidR="00AC3A9B" w:rsidRPr="00381A22"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381A22"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381A22">
        <w:rPr>
          <w:rFonts w:ascii="Arial" w:eastAsia="宋体" w:hAnsi="Arial" w:cs="Times New Roman" w:hint="eastAsia"/>
          <w:b/>
          <w:sz w:val="36"/>
          <w:szCs w:val="36"/>
        </w:rPr>
        <w:t>基金管理人：</w:t>
      </w:r>
      <w:bookmarkEnd w:id="4"/>
      <w:bookmarkEnd w:id="5"/>
      <w:bookmarkEnd w:id="6"/>
      <w:bookmarkEnd w:id="7"/>
      <w:bookmarkEnd w:id="8"/>
      <w:r w:rsidRPr="00381A22">
        <w:rPr>
          <w:rFonts w:ascii="Arial" w:eastAsia="宋体" w:hAnsi="Arial" w:cs="Times New Roman" w:hint="eastAsia"/>
          <w:b/>
          <w:sz w:val="36"/>
          <w:szCs w:val="36"/>
        </w:rPr>
        <w:t>富荣基金管理有限公司</w:t>
      </w:r>
    </w:p>
    <w:p w14:paraId="22987561" w14:textId="4696CC7C" w:rsidR="00AC3A9B" w:rsidRPr="00381A22"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381A22">
        <w:rPr>
          <w:rFonts w:ascii="Arial" w:eastAsia="宋体" w:hAnsi="Arial" w:cs="Times New Roman" w:hint="eastAsia"/>
          <w:b/>
          <w:sz w:val="36"/>
          <w:szCs w:val="36"/>
        </w:rPr>
        <w:t>基金托管人：</w:t>
      </w:r>
      <w:bookmarkEnd w:id="9"/>
      <w:bookmarkEnd w:id="10"/>
      <w:bookmarkEnd w:id="11"/>
      <w:bookmarkEnd w:id="12"/>
      <w:bookmarkEnd w:id="13"/>
      <w:r w:rsidR="009342B5" w:rsidRPr="00381A22">
        <w:rPr>
          <w:rFonts w:ascii="Arial" w:eastAsia="宋体" w:hAnsi="Arial" w:cs="Times New Roman" w:hint="eastAsia"/>
          <w:b/>
          <w:sz w:val="36"/>
          <w:szCs w:val="36"/>
        </w:rPr>
        <w:t>平安银行股份有限公司</w:t>
      </w:r>
    </w:p>
    <w:p w14:paraId="4DDBBD3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381A22" w:rsidRDefault="00AC3A9B">
      <w:pPr>
        <w:widowControl/>
        <w:spacing w:line="360" w:lineRule="auto"/>
        <w:rPr>
          <w:rFonts w:ascii="Arial" w:eastAsia="宋体" w:hAnsi="Arial" w:cs="Arial"/>
          <w:b/>
          <w:bCs/>
          <w:kern w:val="0"/>
          <w:sz w:val="28"/>
          <w:szCs w:val="28"/>
        </w:rPr>
        <w:sectPr w:rsidR="00AC3A9B" w:rsidRPr="00381A22">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083A2D40" w:rsidR="00AC3A9B" w:rsidRPr="00381A22" w:rsidRDefault="002C3C29">
      <w:pPr>
        <w:autoSpaceDE w:val="0"/>
        <w:autoSpaceDN w:val="0"/>
        <w:adjustRightInd w:val="0"/>
        <w:snapToGrid w:val="0"/>
        <w:spacing w:line="360" w:lineRule="auto"/>
        <w:jc w:val="center"/>
        <w:rPr>
          <w:rFonts w:ascii="Arial" w:eastAsia="宋体" w:hAnsi="Arial" w:cs="Arial"/>
          <w:b/>
          <w:bCs/>
          <w:sz w:val="30"/>
          <w:szCs w:val="30"/>
        </w:rPr>
      </w:pPr>
      <w:r w:rsidRPr="00381A22">
        <w:rPr>
          <w:rFonts w:ascii="Arial" w:eastAsia="宋体" w:hAnsi="Arial" w:cs="Arial" w:hint="eastAsia"/>
          <w:b/>
          <w:bCs/>
          <w:sz w:val="30"/>
          <w:szCs w:val="30"/>
        </w:rPr>
        <w:lastRenderedPageBreak/>
        <w:t>【重要提示】</w:t>
      </w:r>
    </w:p>
    <w:p w14:paraId="26090586" w14:textId="77777777" w:rsidR="00AC3A9B" w:rsidRPr="00381A22" w:rsidRDefault="00AC3A9B" w:rsidP="00D55EDF">
      <w:pPr>
        <w:autoSpaceDE w:val="0"/>
        <w:autoSpaceDN w:val="0"/>
        <w:adjustRightInd w:val="0"/>
        <w:snapToGrid w:val="0"/>
        <w:spacing w:line="360" w:lineRule="auto"/>
        <w:rPr>
          <w:rFonts w:ascii="Arial" w:eastAsia="宋体" w:hAnsi="Arial" w:cs="Arial"/>
          <w:b/>
          <w:bCs/>
          <w:szCs w:val="21"/>
        </w:rPr>
      </w:pPr>
    </w:p>
    <w:p w14:paraId="43259F60" w14:textId="7B7BDA86"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1、</w:t>
      </w:r>
      <w:r w:rsidR="002C3C29" w:rsidRPr="00381A22">
        <w:rPr>
          <w:rFonts w:asciiTheme="minorEastAsia" w:hAnsiTheme="minorEastAsia" w:cs="Arial" w:hint="eastAsia"/>
          <w:kern w:val="0"/>
          <w:sz w:val="24"/>
          <w:szCs w:val="24"/>
        </w:rPr>
        <w:t>本基金根据</w:t>
      </w:r>
      <w:r w:rsidR="00F50732">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年</w:t>
      </w:r>
      <w:r w:rsidR="00F50732">
        <w:rPr>
          <w:rFonts w:asciiTheme="minorEastAsia" w:hAnsiTheme="minorEastAsia" w:cs="Arial"/>
          <w:bCs/>
          <w:color w:val="000000"/>
          <w:sz w:val="24"/>
          <w:szCs w:val="24"/>
        </w:rPr>
        <w:t>8</w:t>
      </w:r>
      <w:r w:rsidR="002C3C29" w:rsidRPr="00381A22">
        <w:rPr>
          <w:rFonts w:asciiTheme="minorEastAsia" w:hAnsiTheme="minorEastAsia" w:cs="Arial" w:hint="eastAsia"/>
          <w:bCs/>
          <w:color w:val="000000"/>
          <w:sz w:val="24"/>
          <w:szCs w:val="24"/>
        </w:rPr>
        <w:t>月</w:t>
      </w:r>
      <w:r w:rsidR="00017DBD">
        <w:rPr>
          <w:rFonts w:asciiTheme="minorEastAsia" w:hAnsiTheme="minorEastAsia" w:cs="Arial"/>
          <w:bCs/>
          <w:color w:val="000000"/>
          <w:sz w:val="24"/>
          <w:szCs w:val="24"/>
        </w:rPr>
        <w:t>19</w:t>
      </w:r>
      <w:r w:rsidR="002C3C29" w:rsidRPr="00381A22">
        <w:rPr>
          <w:rFonts w:asciiTheme="minorEastAsia" w:hAnsiTheme="minorEastAsia" w:cs="Arial" w:hint="eastAsia"/>
          <w:bCs/>
          <w:color w:val="000000"/>
          <w:sz w:val="24"/>
          <w:szCs w:val="24"/>
        </w:rPr>
        <w:t>日</w:t>
      </w:r>
      <w:r w:rsidR="002C3C29" w:rsidRPr="00381A22">
        <w:rPr>
          <w:rFonts w:asciiTheme="minorEastAsia" w:hAnsiTheme="minorEastAsia" w:cs="Arial" w:hint="eastAsia"/>
          <w:kern w:val="0"/>
          <w:sz w:val="24"/>
          <w:szCs w:val="24"/>
        </w:rPr>
        <w:t>中国证券监督管理委员会（以下简称“中国证监会”）《关于准予</w:t>
      </w:r>
      <w:r w:rsidR="00505F4A" w:rsidRPr="00381A22">
        <w:rPr>
          <w:rFonts w:asciiTheme="minorEastAsia" w:hAnsiTheme="minorEastAsia" w:cs="Arial" w:hint="eastAsia"/>
          <w:kern w:val="0"/>
          <w:sz w:val="24"/>
          <w:szCs w:val="24"/>
        </w:rPr>
        <w:t>富荣</w:t>
      </w:r>
      <w:r w:rsidR="009342B5" w:rsidRPr="00381A22">
        <w:rPr>
          <w:rFonts w:asciiTheme="minorEastAsia" w:hAnsiTheme="minorEastAsia" w:cs="Arial" w:hint="eastAsia"/>
          <w:kern w:val="0"/>
          <w:sz w:val="24"/>
          <w:szCs w:val="24"/>
        </w:rPr>
        <w:t>中短债债券型</w:t>
      </w:r>
      <w:r w:rsidR="002C3C29" w:rsidRPr="00381A22">
        <w:rPr>
          <w:rFonts w:asciiTheme="minorEastAsia" w:hAnsiTheme="minorEastAsia" w:cs="Arial" w:hint="eastAsia"/>
          <w:kern w:val="0"/>
          <w:sz w:val="24"/>
          <w:szCs w:val="24"/>
        </w:rPr>
        <w:t>证券投资基金注册的批复》（</w:t>
      </w:r>
      <w:r w:rsidR="002C3C29" w:rsidRPr="00381A22">
        <w:rPr>
          <w:rFonts w:asciiTheme="minorEastAsia" w:hAnsiTheme="minorEastAsia" w:cs="Arial" w:hint="eastAsia"/>
          <w:bCs/>
          <w:color w:val="000000"/>
          <w:kern w:val="0"/>
          <w:sz w:val="24"/>
          <w:szCs w:val="24"/>
        </w:rPr>
        <w:t>证监许可</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2C3C29" w:rsidRPr="00381A22">
        <w:rPr>
          <w:rFonts w:asciiTheme="minorEastAsia" w:hAnsiTheme="minorEastAsia" w:cs="Arial" w:hint="eastAsia"/>
          <w:bCs/>
          <w:color w:val="000000"/>
          <w:sz w:val="24"/>
          <w:szCs w:val="24"/>
        </w:rPr>
        <w:t>号</w:t>
      </w:r>
      <w:r w:rsidR="002C3C29" w:rsidRPr="00381A22">
        <w:rPr>
          <w:rFonts w:asciiTheme="minorEastAsia" w:hAnsiTheme="minorEastAsia" w:cs="Arial" w:hint="eastAsia"/>
          <w:bCs/>
          <w:color w:val="000000"/>
          <w:kern w:val="0"/>
          <w:sz w:val="24"/>
          <w:szCs w:val="24"/>
        </w:rPr>
        <w:t>）进行募集。</w:t>
      </w:r>
    </w:p>
    <w:p w14:paraId="155FFA79" w14:textId="269068F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002C3C29" w:rsidRPr="00381A22">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sidR="002C3C29" w:rsidRPr="00381A22">
        <w:rPr>
          <w:rFonts w:asciiTheme="minorEastAsia" w:hAnsiTheme="minorEastAsia" w:cs="Arial" w:hint="eastAsia"/>
          <w:sz w:val="24"/>
          <w:szCs w:val="24"/>
        </w:rPr>
        <w:t>作出</w:t>
      </w:r>
      <w:proofErr w:type="gramEnd"/>
      <w:r w:rsidR="002C3C29" w:rsidRPr="00381A22">
        <w:rPr>
          <w:rFonts w:asciiTheme="minorEastAsia" w:hAnsiTheme="minorEastAsia" w:cs="Arial" w:hint="eastAsia"/>
          <w:sz w:val="24"/>
          <w:szCs w:val="24"/>
        </w:rPr>
        <w:t>实质性判断或保证，也不表明投资于本基金没有风险。</w:t>
      </w:r>
    </w:p>
    <w:p w14:paraId="1E18AA35" w14:textId="1330871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002C3C29" w:rsidRPr="00381A22">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7F3E61" w:rsidRPr="00381A22">
        <w:rPr>
          <w:rFonts w:asciiTheme="minorEastAsia" w:hAnsiTheme="minorEastAsia" w:cs="Arial" w:hint="eastAsia"/>
          <w:sz w:val="24"/>
          <w:szCs w:val="24"/>
        </w:rPr>
        <w:t>信用风险、操作风险、</w:t>
      </w:r>
      <w:r w:rsidR="002C3C29" w:rsidRPr="00381A22">
        <w:rPr>
          <w:rFonts w:asciiTheme="minorEastAsia" w:hAnsiTheme="minorEastAsia" w:cs="Arial" w:hint="eastAsia"/>
          <w:sz w:val="24"/>
          <w:szCs w:val="24"/>
        </w:rPr>
        <w:t>管理风险、流动性风险、合</w:t>
      </w:r>
      <w:proofErr w:type="gramStart"/>
      <w:r w:rsidR="002C3C29" w:rsidRPr="00381A22">
        <w:rPr>
          <w:rFonts w:asciiTheme="minorEastAsia" w:hAnsiTheme="minorEastAsia" w:cs="Arial" w:hint="eastAsia"/>
          <w:sz w:val="24"/>
          <w:szCs w:val="24"/>
        </w:rPr>
        <w:t>规</w:t>
      </w:r>
      <w:proofErr w:type="gramEnd"/>
      <w:r w:rsidR="002C3C29" w:rsidRPr="00381A22">
        <w:rPr>
          <w:rFonts w:asciiTheme="minorEastAsia" w:hAnsiTheme="minorEastAsia" w:cs="Arial" w:hint="eastAsia"/>
          <w:sz w:val="24"/>
          <w:szCs w:val="24"/>
        </w:rPr>
        <w:t>风险、</w:t>
      </w:r>
      <w:r w:rsidR="007F3E61" w:rsidRPr="00381A22">
        <w:rPr>
          <w:rFonts w:asciiTheme="minorEastAsia" w:hAnsiTheme="minorEastAsia" w:cs="Arial" w:hint="eastAsia"/>
          <w:sz w:val="24"/>
          <w:szCs w:val="24"/>
        </w:rPr>
        <w:t>投资于</w:t>
      </w:r>
      <w:r w:rsidR="002C3C29" w:rsidRPr="00381A22">
        <w:rPr>
          <w:rFonts w:asciiTheme="minorEastAsia" w:hAnsiTheme="minorEastAsia" w:cs="Arial" w:hint="eastAsia"/>
          <w:sz w:val="24"/>
          <w:szCs w:val="24"/>
        </w:rPr>
        <w:t>本基金</w:t>
      </w:r>
      <w:r w:rsidR="007F3E61" w:rsidRPr="00381A22">
        <w:rPr>
          <w:rFonts w:asciiTheme="minorEastAsia" w:hAnsiTheme="minorEastAsia" w:cs="Arial" w:hint="eastAsia"/>
          <w:sz w:val="24"/>
          <w:szCs w:val="24"/>
        </w:rPr>
        <w:t>的特有</w:t>
      </w:r>
      <w:r w:rsidR="002C3C29" w:rsidRPr="00381A22">
        <w:rPr>
          <w:rFonts w:asciiTheme="minorEastAsia" w:hAnsiTheme="minorEastAsia" w:cs="Arial" w:hint="eastAsia"/>
          <w:sz w:val="24"/>
          <w:szCs w:val="24"/>
        </w:rPr>
        <w:t>风险及其他风险等。本基金属于</w:t>
      </w:r>
      <w:r w:rsidR="00D5090C" w:rsidRPr="00381A22">
        <w:rPr>
          <w:rFonts w:asciiTheme="minorEastAsia" w:hAnsiTheme="minorEastAsia" w:cs="Arial" w:hint="eastAsia"/>
          <w:sz w:val="24"/>
          <w:szCs w:val="24"/>
        </w:rPr>
        <w:t>债券型</w:t>
      </w:r>
      <w:r w:rsidR="002C3C29" w:rsidRPr="00381A22">
        <w:rPr>
          <w:rFonts w:asciiTheme="minorEastAsia" w:hAnsiTheme="minorEastAsia" w:cs="Arial" w:hint="eastAsia"/>
          <w:sz w:val="24"/>
          <w:szCs w:val="24"/>
        </w:rPr>
        <w:t>基金，其</w:t>
      </w:r>
      <w:r w:rsidR="00FA7AB7" w:rsidRPr="00381A22">
        <w:rPr>
          <w:rFonts w:ascii="Times New Roman" w:hAnsi="Times New Roman" w:cs="Times New Roman"/>
          <w:bCs/>
          <w:sz w:val="24"/>
          <w:szCs w:val="24"/>
        </w:rPr>
        <w:t>风险与收益</w:t>
      </w:r>
      <w:r w:rsidR="002C3C29" w:rsidRPr="00381A22">
        <w:rPr>
          <w:rFonts w:asciiTheme="minorEastAsia" w:hAnsiTheme="minorEastAsia" w:cs="Arial" w:hint="eastAsia"/>
          <w:sz w:val="24"/>
          <w:szCs w:val="24"/>
        </w:rPr>
        <w:t>高于货币市场基金，低于</w:t>
      </w:r>
      <w:r w:rsidR="0005048E" w:rsidRPr="00381A22">
        <w:rPr>
          <w:rFonts w:asciiTheme="minorEastAsia" w:hAnsiTheme="minorEastAsia" w:cs="Arial" w:hint="eastAsia"/>
          <w:sz w:val="24"/>
          <w:szCs w:val="24"/>
        </w:rPr>
        <w:t>混合型基金及</w:t>
      </w:r>
      <w:r w:rsidR="002C3C29" w:rsidRPr="00381A22">
        <w:rPr>
          <w:rFonts w:asciiTheme="minorEastAsia" w:hAnsiTheme="minorEastAsia" w:cs="Arial" w:hint="eastAsia"/>
          <w:sz w:val="24"/>
          <w:szCs w:val="24"/>
        </w:rPr>
        <w:t>股票型基金。</w:t>
      </w:r>
    </w:p>
    <w:p w14:paraId="4BAD8F66" w14:textId="77777777" w:rsidR="00650E90" w:rsidRPr="00381A22"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sidRPr="00381A22">
        <w:rPr>
          <w:rFonts w:asciiTheme="minorEastAsia" w:hAnsiTheme="minorEastAsia" w:cs="Arial" w:hint="eastAsia"/>
          <w:sz w:val="24"/>
          <w:szCs w:val="24"/>
        </w:rPr>
        <w:t>流预测</w:t>
      </w:r>
      <w:proofErr w:type="gramEnd"/>
      <w:r w:rsidRPr="00381A22">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71911738" w14:textId="118850DB" w:rsidR="00AF017B" w:rsidRPr="00381A22" w:rsidRDefault="00AF017B"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当本基金持有特定资产且存在或潜在大额赎回申请时，基金管理人履行相应程序后，可以</w:t>
      </w:r>
      <w:proofErr w:type="gramStart"/>
      <w:r w:rsidRPr="00381A22">
        <w:rPr>
          <w:rFonts w:asciiTheme="minorEastAsia" w:hAnsiTheme="minorEastAsia" w:cs="Arial" w:hint="eastAsia"/>
          <w:sz w:val="24"/>
          <w:szCs w:val="24"/>
        </w:rPr>
        <w:t>启用侧袋机制</w:t>
      </w:r>
      <w:proofErr w:type="gramEnd"/>
      <w:r w:rsidRPr="00381A22">
        <w:rPr>
          <w:rFonts w:asciiTheme="minorEastAsia" w:hAnsiTheme="minorEastAsia" w:cs="Arial" w:hint="eastAsia"/>
          <w:sz w:val="24"/>
          <w:szCs w:val="24"/>
        </w:rPr>
        <w:t>，具体详见基金合同和本招募说明书“侧袋机制”等有关章节。</w:t>
      </w:r>
      <w:proofErr w:type="gramStart"/>
      <w:r w:rsidRPr="00381A22">
        <w:rPr>
          <w:rFonts w:asciiTheme="minorEastAsia" w:hAnsiTheme="minorEastAsia" w:cs="Arial" w:hint="eastAsia"/>
          <w:sz w:val="24"/>
          <w:szCs w:val="24"/>
        </w:rPr>
        <w:t>侧袋机制</w:t>
      </w:r>
      <w:proofErr w:type="gramEnd"/>
      <w:r w:rsidRPr="00381A22">
        <w:rPr>
          <w:rFonts w:asciiTheme="minorEastAsia" w:hAnsiTheme="minorEastAsia" w:cs="Arial" w:hint="eastAsia"/>
          <w:sz w:val="24"/>
          <w:szCs w:val="24"/>
        </w:rPr>
        <w:t>实施期间，基金管理人将对基金简称进行特殊标识，并不</w:t>
      </w:r>
      <w:proofErr w:type="gramStart"/>
      <w:r w:rsidRPr="00381A22">
        <w:rPr>
          <w:rFonts w:asciiTheme="minorEastAsia" w:hAnsiTheme="minorEastAsia" w:cs="Arial" w:hint="eastAsia"/>
          <w:sz w:val="24"/>
          <w:szCs w:val="24"/>
        </w:rPr>
        <w:t>办理侧袋账户</w:t>
      </w:r>
      <w:proofErr w:type="gramEnd"/>
      <w:r w:rsidRPr="00381A22">
        <w:rPr>
          <w:rFonts w:asciiTheme="minorEastAsia" w:hAnsiTheme="minorEastAsia" w:cs="Arial" w:hint="eastAsia"/>
          <w:sz w:val="24"/>
          <w:szCs w:val="24"/>
        </w:rPr>
        <w:t>的申购赎回。</w:t>
      </w:r>
      <w:proofErr w:type="gramStart"/>
      <w:r w:rsidRPr="00381A22">
        <w:rPr>
          <w:rFonts w:asciiTheme="minorEastAsia" w:hAnsiTheme="minorEastAsia" w:cs="Arial" w:hint="eastAsia"/>
          <w:sz w:val="24"/>
          <w:szCs w:val="24"/>
        </w:rPr>
        <w:t>请基金</w:t>
      </w:r>
      <w:proofErr w:type="gramEnd"/>
      <w:r w:rsidRPr="00381A22">
        <w:rPr>
          <w:rFonts w:asciiTheme="minorEastAsia" w:hAnsiTheme="minorEastAsia" w:cs="Arial" w:hint="eastAsia"/>
          <w:sz w:val="24"/>
          <w:szCs w:val="24"/>
        </w:rPr>
        <w:t>份额持有人仔细阅读相关内容并关注本基金启用</w:t>
      </w:r>
      <w:proofErr w:type="gramStart"/>
      <w:r w:rsidRPr="00381A22">
        <w:rPr>
          <w:rFonts w:asciiTheme="minorEastAsia" w:hAnsiTheme="minorEastAsia" w:cs="Arial" w:hint="eastAsia"/>
          <w:sz w:val="24"/>
          <w:szCs w:val="24"/>
        </w:rPr>
        <w:t>侧袋机制</w:t>
      </w:r>
      <w:proofErr w:type="gramEnd"/>
      <w:r w:rsidRPr="00381A22">
        <w:rPr>
          <w:rFonts w:asciiTheme="minorEastAsia" w:hAnsiTheme="minorEastAsia" w:cs="Arial" w:hint="eastAsia"/>
          <w:sz w:val="24"/>
          <w:szCs w:val="24"/>
        </w:rPr>
        <w:t>时的特定风险。</w:t>
      </w:r>
    </w:p>
    <w:p w14:paraId="0493EBDE" w14:textId="592945AD" w:rsidR="00A42602" w:rsidRPr="00381A22" w:rsidRDefault="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本基金的投资范围包括</w:t>
      </w:r>
      <w:r w:rsidR="009B2AFA" w:rsidRPr="00381A22">
        <w:rPr>
          <w:rFonts w:asciiTheme="minorEastAsia" w:hAnsiTheme="minorEastAsia" w:cs="Arial" w:hint="eastAsia"/>
          <w:sz w:val="24"/>
          <w:szCs w:val="24"/>
        </w:rPr>
        <w:t>国债期货、</w:t>
      </w:r>
      <w:r w:rsidR="00D5090C" w:rsidRPr="00381A22">
        <w:rPr>
          <w:rFonts w:asciiTheme="minorEastAsia" w:hAnsiTheme="minorEastAsia" w:cs="Arial" w:hint="eastAsia"/>
          <w:sz w:val="24"/>
          <w:szCs w:val="24"/>
        </w:rPr>
        <w:t>信用衍生品</w:t>
      </w:r>
      <w:r w:rsidRPr="00381A22">
        <w:rPr>
          <w:rFonts w:asciiTheme="minorEastAsia" w:hAnsiTheme="minorEastAsia" w:cs="Arial" w:hint="eastAsia"/>
          <w:sz w:val="24"/>
          <w:szCs w:val="24"/>
        </w:rPr>
        <w:t>，可能面临市场风险、流动性风险、</w:t>
      </w:r>
      <w:proofErr w:type="gramStart"/>
      <w:r w:rsidRPr="00381A22">
        <w:rPr>
          <w:rFonts w:asciiTheme="minorEastAsia" w:hAnsiTheme="minorEastAsia" w:cs="Arial" w:hint="eastAsia"/>
          <w:sz w:val="24"/>
          <w:szCs w:val="24"/>
        </w:rPr>
        <w:t>基差风险</w:t>
      </w:r>
      <w:proofErr w:type="gramEnd"/>
      <w:r w:rsidRPr="00381A22">
        <w:rPr>
          <w:rFonts w:asciiTheme="minorEastAsia" w:hAnsiTheme="minorEastAsia" w:cs="Arial" w:hint="eastAsia"/>
          <w:sz w:val="24"/>
          <w:szCs w:val="24"/>
        </w:rPr>
        <w:t>、保证金风险、信用风险和操作风险等。</w:t>
      </w:r>
    </w:p>
    <w:p w14:paraId="70F26E13" w14:textId="705AE5E0" w:rsidR="00C82497" w:rsidRPr="00381A22" w:rsidRDefault="00C82497" w:rsidP="008D29AC">
      <w:pPr>
        <w:spacing w:line="360" w:lineRule="auto"/>
        <w:ind w:firstLineChars="200" w:firstLine="480"/>
        <w:rPr>
          <w:rFonts w:asciiTheme="minorEastAsia" w:hAnsiTheme="minorEastAsia" w:cs="Arial"/>
          <w:sz w:val="24"/>
          <w:szCs w:val="24"/>
        </w:rPr>
      </w:pPr>
      <w:r w:rsidRPr="00381A22">
        <w:rPr>
          <w:rFonts w:hint="eastAsia"/>
          <w:bCs/>
          <w:sz w:val="24"/>
        </w:rPr>
        <w:t>为对冲信用风险，本基金可能投资于信用衍生品，信用衍生品的投资可能面临流动性风险、偿付风险以及价格波动风险等。</w:t>
      </w:r>
    </w:p>
    <w:p w14:paraId="5DFBD045" w14:textId="72B474CF"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本基金以</w:t>
      </w:r>
      <w:r w:rsidR="002C3C29" w:rsidRPr="00381A22">
        <w:rPr>
          <w:rFonts w:asciiTheme="minorEastAsia" w:hAnsiTheme="minorEastAsia" w:cs="Arial"/>
          <w:sz w:val="24"/>
          <w:szCs w:val="24"/>
        </w:rPr>
        <w:t>1.00</w:t>
      </w:r>
      <w:r w:rsidR="002C3C29" w:rsidRPr="00381A22">
        <w:rPr>
          <w:rFonts w:asciiTheme="minorEastAsia" w:hAnsiTheme="minorEastAsia" w:cs="Arial" w:hint="eastAsia"/>
          <w:sz w:val="24"/>
          <w:szCs w:val="24"/>
        </w:rPr>
        <w:t>元发售面值募集基金份额，在市场波动等因素的影响下，</w:t>
      </w:r>
      <w:r w:rsidR="002C3C29" w:rsidRPr="00381A22">
        <w:rPr>
          <w:rFonts w:asciiTheme="minorEastAsia" w:hAnsiTheme="minorEastAsia" w:cs="Arial" w:hint="eastAsia"/>
          <w:sz w:val="24"/>
          <w:szCs w:val="24"/>
        </w:rPr>
        <w:lastRenderedPageBreak/>
        <w:t>基金投资有可能出现亏损或基金份额净值低于初始面值。</w:t>
      </w:r>
    </w:p>
    <w:p w14:paraId="2071C9F9" w14:textId="3BBBF0D7"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投资有风险，投资人认购（或申购）基金时应认真阅读基金合同、本招募说明书</w:t>
      </w:r>
      <w:r w:rsidR="00BF721C" w:rsidRPr="00381A22">
        <w:rPr>
          <w:rFonts w:asciiTheme="minorEastAsia" w:hAnsiTheme="minorEastAsia" w:cs="Arial" w:hint="eastAsia"/>
          <w:sz w:val="24"/>
          <w:szCs w:val="24"/>
        </w:rPr>
        <w:t>、基金产品资料概要</w:t>
      </w:r>
      <w:r w:rsidR="002C3C29" w:rsidRPr="00381A22">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381A22">
        <w:rPr>
          <w:rFonts w:asciiTheme="minorEastAsia" w:hAnsiTheme="minorEastAsia" w:cs="Arial"/>
          <w:sz w:val="24"/>
          <w:szCs w:val="24"/>
        </w:rPr>
        <w:t>“</w:t>
      </w:r>
      <w:r w:rsidRPr="00381A22">
        <w:rPr>
          <w:rFonts w:asciiTheme="minorEastAsia" w:hAnsiTheme="minorEastAsia" w:cs="Arial" w:hint="eastAsia"/>
          <w:sz w:val="24"/>
          <w:szCs w:val="24"/>
        </w:rPr>
        <w:t>买者自负</w:t>
      </w:r>
      <w:r w:rsidRPr="00381A22">
        <w:rPr>
          <w:rFonts w:asciiTheme="minorEastAsia" w:hAnsiTheme="minorEastAsia" w:cs="Arial"/>
          <w:sz w:val="24"/>
          <w:szCs w:val="24"/>
        </w:rPr>
        <w:t>”</w:t>
      </w:r>
      <w:r w:rsidRPr="00381A22">
        <w:rPr>
          <w:rFonts w:asciiTheme="minorEastAsia" w:hAnsiTheme="minorEastAsia" w:cs="Arial" w:hint="eastAsia"/>
          <w:sz w:val="24"/>
          <w:szCs w:val="24"/>
        </w:rPr>
        <w:t>原则，在</w:t>
      </w:r>
      <w:proofErr w:type="gramStart"/>
      <w:r w:rsidRPr="00381A22">
        <w:rPr>
          <w:rFonts w:asciiTheme="minorEastAsia" w:hAnsiTheme="minorEastAsia" w:cs="Arial" w:hint="eastAsia"/>
          <w:sz w:val="24"/>
          <w:szCs w:val="24"/>
        </w:rPr>
        <w:t>作出</w:t>
      </w:r>
      <w:proofErr w:type="gramEnd"/>
      <w:r w:rsidRPr="00381A22">
        <w:rPr>
          <w:rFonts w:asciiTheme="minorEastAsia" w:hAnsiTheme="minorEastAsia" w:cs="Arial" w:hint="eastAsia"/>
          <w:sz w:val="24"/>
          <w:szCs w:val="24"/>
        </w:rPr>
        <w:t>投资决策后，基金运营状况与基金净值变化引致的投资风险，由投资者自行承担。</w:t>
      </w:r>
    </w:p>
    <w:p w14:paraId="40FBE5C9" w14:textId="284A5DAC" w:rsidR="00FF57D0" w:rsidRPr="00A13D3D" w:rsidRDefault="00FF57D0" w:rsidP="00A13D3D">
      <w:pPr>
        <w:autoSpaceDE w:val="0"/>
        <w:autoSpaceDN w:val="0"/>
        <w:adjustRightInd w:val="0"/>
        <w:snapToGrid w:val="0"/>
        <w:spacing w:line="360" w:lineRule="auto"/>
        <w:ind w:firstLineChars="200" w:firstLine="480"/>
        <w:rPr>
          <w:rFonts w:asciiTheme="minorEastAsia" w:hAnsiTheme="minorEastAsia" w:cs="Arial"/>
          <w:sz w:val="24"/>
          <w:szCs w:val="24"/>
        </w:rPr>
      </w:pPr>
      <w:r w:rsidRPr="00A13D3D">
        <w:rPr>
          <w:rFonts w:asciiTheme="minorEastAsia" w:hAnsiTheme="minorEastAsia" w:cs="Arial" w:hint="eastAsia"/>
          <w:sz w:val="24"/>
          <w:szCs w:val="24"/>
        </w:rPr>
        <w:t>本招募说明书所载内容截止日为</w:t>
      </w:r>
      <w:r w:rsidR="00772F94" w:rsidRPr="00A13D3D">
        <w:rPr>
          <w:rFonts w:asciiTheme="minorEastAsia" w:hAnsiTheme="minorEastAsia" w:cs="Arial"/>
          <w:sz w:val="24"/>
          <w:szCs w:val="24"/>
        </w:rPr>
        <w:t>202</w:t>
      </w:r>
      <w:r w:rsidR="00772F94">
        <w:rPr>
          <w:rFonts w:asciiTheme="minorEastAsia" w:hAnsiTheme="minorEastAsia" w:cs="Arial"/>
          <w:sz w:val="24"/>
          <w:szCs w:val="24"/>
        </w:rPr>
        <w:t>3</w:t>
      </w:r>
      <w:r w:rsidRPr="00A13D3D">
        <w:rPr>
          <w:rFonts w:asciiTheme="minorEastAsia" w:hAnsiTheme="minorEastAsia" w:cs="Arial"/>
          <w:sz w:val="24"/>
          <w:szCs w:val="24"/>
        </w:rPr>
        <w:t>年</w:t>
      </w:r>
      <w:r>
        <w:rPr>
          <w:rFonts w:asciiTheme="minorEastAsia" w:hAnsiTheme="minorEastAsia" w:cs="Arial"/>
          <w:sz w:val="24"/>
          <w:szCs w:val="24"/>
        </w:rPr>
        <w:t>10</w:t>
      </w:r>
      <w:r w:rsidRPr="00A13D3D">
        <w:rPr>
          <w:rFonts w:asciiTheme="minorEastAsia" w:hAnsiTheme="minorEastAsia" w:cs="Arial" w:hint="eastAsia"/>
          <w:sz w:val="24"/>
          <w:szCs w:val="24"/>
        </w:rPr>
        <w:t>月</w:t>
      </w:r>
      <w:r>
        <w:rPr>
          <w:rFonts w:asciiTheme="minorEastAsia" w:hAnsiTheme="minorEastAsia" w:cs="Arial"/>
          <w:sz w:val="24"/>
          <w:szCs w:val="24"/>
        </w:rPr>
        <w:t>9</w:t>
      </w:r>
      <w:r w:rsidRPr="00A13D3D">
        <w:rPr>
          <w:rFonts w:asciiTheme="minorEastAsia" w:hAnsiTheme="minorEastAsia" w:cs="Arial" w:hint="eastAsia"/>
          <w:sz w:val="24"/>
          <w:szCs w:val="24"/>
        </w:rPr>
        <w:t>日，有关财务数据截止日为</w:t>
      </w:r>
      <w:r w:rsidR="00772F94" w:rsidRPr="00A13D3D">
        <w:rPr>
          <w:rFonts w:asciiTheme="minorEastAsia" w:hAnsiTheme="minorEastAsia" w:cs="Arial"/>
          <w:sz w:val="24"/>
          <w:szCs w:val="24"/>
        </w:rPr>
        <w:t>202</w:t>
      </w:r>
      <w:r w:rsidR="00772F94">
        <w:rPr>
          <w:rFonts w:asciiTheme="minorEastAsia" w:hAnsiTheme="minorEastAsia" w:cs="Arial"/>
          <w:sz w:val="24"/>
          <w:szCs w:val="24"/>
        </w:rPr>
        <w:t>3</w:t>
      </w:r>
      <w:r w:rsidRPr="00A13D3D">
        <w:rPr>
          <w:rFonts w:asciiTheme="minorEastAsia" w:hAnsiTheme="minorEastAsia" w:cs="Arial"/>
          <w:sz w:val="24"/>
          <w:szCs w:val="24"/>
        </w:rPr>
        <w:t>年</w:t>
      </w:r>
      <w:r>
        <w:rPr>
          <w:rFonts w:asciiTheme="minorEastAsia" w:hAnsiTheme="minorEastAsia" w:cs="Arial"/>
          <w:sz w:val="24"/>
          <w:szCs w:val="24"/>
        </w:rPr>
        <w:t>9</w:t>
      </w:r>
      <w:r w:rsidRPr="00A13D3D">
        <w:rPr>
          <w:rFonts w:asciiTheme="minorEastAsia" w:hAnsiTheme="minorEastAsia" w:cs="Arial" w:hint="eastAsia"/>
          <w:sz w:val="24"/>
          <w:szCs w:val="24"/>
        </w:rPr>
        <w:t>月</w:t>
      </w:r>
      <w:r w:rsidRPr="00A13D3D">
        <w:rPr>
          <w:rFonts w:asciiTheme="minorEastAsia" w:hAnsiTheme="minorEastAsia" w:cs="Arial"/>
          <w:sz w:val="24"/>
          <w:szCs w:val="24"/>
        </w:rPr>
        <w:t>30日，净值表现截止日为</w:t>
      </w:r>
      <w:r w:rsidR="00772F94" w:rsidRPr="00A13D3D">
        <w:rPr>
          <w:rFonts w:asciiTheme="minorEastAsia" w:hAnsiTheme="minorEastAsia" w:cs="Arial"/>
          <w:sz w:val="24"/>
          <w:szCs w:val="24"/>
        </w:rPr>
        <w:t>202</w:t>
      </w:r>
      <w:r w:rsidR="00772F94">
        <w:rPr>
          <w:rFonts w:asciiTheme="minorEastAsia" w:hAnsiTheme="minorEastAsia" w:cs="Arial"/>
          <w:sz w:val="24"/>
          <w:szCs w:val="24"/>
        </w:rPr>
        <w:t>3</w:t>
      </w:r>
      <w:r w:rsidRPr="00A13D3D">
        <w:rPr>
          <w:rFonts w:asciiTheme="minorEastAsia" w:hAnsiTheme="minorEastAsia" w:cs="Arial"/>
          <w:sz w:val="24"/>
          <w:szCs w:val="24"/>
        </w:rPr>
        <w:t>年</w:t>
      </w:r>
      <w:r>
        <w:rPr>
          <w:rFonts w:asciiTheme="minorEastAsia" w:hAnsiTheme="minorEastAsia" w:cs="Arial"/>
          <w:sz w:val="24"/>
          <w:szCs w:val="24"/>
        </w:rPr>
        <w:t>9</w:t>
      </w:r>
      <w:r w:rsidRPr="00A13D3D">
        <w:rPr>
          <w:rFonts w:asciiTheme="minorEastAsia" w:hAnsiTheme="minorEastAsia" w:cs="Arial" w:hint="eastAsia"/>
          <w:sz w:val="24"/>
          <w:szCs w:val="24"/>
        </w:rPr>
        <w:t>月</w:t>
      </w:r>
      <w:r w:rsidRPr="00A13D3D">
        <w:rPr>
          <w:rFonts w:asciiTheme="minorEastAsia" w:hAnsiTheme="minorEastAsia" w:cs="Arial"/>
          <w:sz w:val="24"/>
          <w:szCs w:val="24"/>
        </w:rPr>
        <w:t>30日。（财务数据未经审计）。</w:t>
      </w:r>
    </w:p>
    <w:p w14:paraId="54D5EFC0" w14:textId="0D5C04AC" w:rsidR="00AC3A9B" w:rsidRPr="00FF57D0" w:rsidRDefault="00C97DBE" w:rsidP="00A13D3D">
      <w:pPr>
        <w:autoSpaceDE w:val="0"/>
        <w:autoSpaceDN w:val="0"/>
        <w:adjustRightInd w:val="0"/>
        <w:snapToGrid w:val="0"/>
        <w:spacing w:line="360" w:lineRule="auto"/>
        <w:ind w:firstLineChars="200" w:firstLine="480"/>
        <w:rPr>
          <w:rFonts w:asciiTheme="minorEastAsia" w:hAnsiTheme="minorEastAsia" w:cs="Arial"/>
          <w:sz w:val="24"/>
          <w:szCs w:val="24"/>
        </w:rPr>
      </w:pPr>
      <w:r w:rsidRPr="00C97DBE">
        <w:rPr>
          <w:rFonts w:asciiTheme="minorEastAsia" w:hAnsiTheme="minorEastAsia" w:cs="Arial" w:hint="eastAsia"/>
          <w:sz w:val="24"/>
          <w:szCs w:val="24"/>
        </w:rPr>
        <w:t>本基金托管人平安银行股份有限公司已复核了本次更新的招募说明书。</w:t>
      </w:r>
    </w:p>
    <w:p w14:paraId="2E5B8B77" w14:textId="77777777" w:rsidR="00AC3A9B" w:rsidRPr="00381A22"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381A22" w:rsidRDefault="00AC3A9B">
      <w:pPr>
        <w:widowControl/>
        <w:spacing w:line="360" w:lineRule="auto"/>
        <w:jc w:val="left"/>
        <w:rPr>
          <w:rFonts w:ascii="Times New Roman" w:eastAsia="宋体" w:hAnsi="Times New Roman" w:cs="Times New Roman"/>
          <w:b/>
          <w:kern w:val="0"/>
          <w:sz w:val="30"/>
          <w:szCs w:val="30"/>
        </w:rPr>
        <w:sectPr w:rsidR="00AC3A9B" w:rsidRPr="00381A22" w:rsidSect="00491A4B">
          <w:pgSz w:w="11906" w:h="16838"/>
          <w:pgMar w:top="1440" w:right="1800" w:bottom="1440" w:left="1800" w:header="851" w:footer="992" w:gutter="0"/>
          <w:pgNumType w:start="2"/>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26CC887C" w:rsidR="00AC3A9B" w:rsidRPr="00381A22" w:rsidRDefault="002C3C29">
      <w:pPr>
        <w:jc w:val="center"/>
        <w:rPr>
          <w:b/>
          <w:bCs/>
          <w:sz w:val="24"/>
        </w:rPr>
      </w:pPr>
      <w:r w:rsidRPr="00381A22">
        <w:rPr>
          <w:b/>
          <w:bCs/>
          <w:sz w:val="24"/>
        </w:rPr>
        <w:lastRenderedPageBreak/>
        <w:t>目</w:t>
      </w:r>
      <w:r w:rsidRPr="00381A22">
        <w:rPr>
          <w:b/>
          <w:bCs/>
          <w:sz w:val="24"/>
        </w:rPr>
        <w:t xml:space="preserve">    </w:t>
      </w:r>
      <w:r w:rsidRPr="00381A22">
        <w:rPr>
          <w:b/>
          <w:bCs/>
          <w:sz w:val="24"/>
        </w:rPr>
        <w:t>录</w:t>
      </w:r>
    </w:p>
    <w:p w14:paraId="7A0EA455" w14:textId="0241739B" w:rsidR="003C16D5" w:rsidRDefault="002C3C29">
      <w:pPr>
        <w:pStyle w:val="TOC1"/>
        <w:rPr>
          <w:rFonts w:asciiTheme="minorHAnsi" w:eastAsiaTheme="minorEastAsia" w:hAnsiTheme="minorHAnsi" w:cstheme="minorBidi"/>
          <w:noProof/>
          <w:szCs w:val="22"/>
        </w:rPr>
      </w:pPr>
      <w:r w:rsidRPr="00381A22">
        <w:rPr>
          <w:bCs/>
        </w:rPr>
        <w:fldChar w:fldCharType="begin"/>
      </w:r>
      <w:r w:rsidRPr="00381A22">
        <w:rPr>
          <w:bCs/>
        </w:rPr>
        <w:instrText xml:space="preserve"> TOC \o "1-1" \h \z \u </w:instrText>
      </w:r>
      <w:r w:rsidRPr="00381A22">
        <w:rPr>
          <w:bCs/>
        </w:rPr>
        <w:fldChar w:fldCharType="separate"/>
      </w:r>
      <w:hyperlink w:anchor="_Toc119584121" w:history="1">
        <w:r w:rsidR="003C16D5" w:rsidRPr="00380E9A">
          <w:rPr>
            <w:rStyle w:val="afc"/>
            <w:noProof/>
          </w:rPr>
          <w:t>第一部分</w:t>
        </w:r>
        <w:r w:rsidR="003C16D5" w:rsidRPr="00380E9A">
          <w:rPr>
            <w:rStyle w:val="afc"/>
            <w:noProof/>
          </w:rPr>
          <w:t xml:space="preserve">  </w:t>
        </w:r>
        <w:r w:rsidR="003C16D5" w:rsidRPr="00380E9A">
          <w:rPr>
            <w:rStyle w:val="afc"/>
            <w:noProof/>
          </w:rPr>
          <w:t>绪言</w:t>
        </w:r>
        <w:r w:rsidR="003C16D5">
          <w:rPr>
            <w:noProof/>
            <w:webHidden/>
          </w:rPr>
          <w:tab/>
        </w:r>
        <w:r w:rsidR="003C16D5">
          <w:rPr>
            <w:noProof/>
            <w:webHidden/>
          </w:rPr>
          <w:fldChar w:fldCharType="begin"/>
        </w:r>
        <w:r w:rsidR="003C16D5">
          <w:rPr>
            <w:noProof/>
            <w:webHidden/>
          </w:rPr>
          <w:instrText xml:space="preserve"> PAGEREF _Toc119584121 \h </w:instrText>
        </w:r>
        <w:r w:rsidR="003C16D5">
          <w:rPr>
            <w:noProof/>
            <w:webHidden/>
          </w:rPr>
        </w:r>
        <w:r w:rsidR="003C16D5">
          <w:rPr>
            <w:noProof/>
            <w:webHidden/>
          </w:rPr>
          <w:fldChar w:fldCharType="separate"/>
        </w:r>
        <w:r w:rsidR="00F1475C">
          <w:rPr>
            <w:noProof/>
            <w:webHidden/>
          </w:rPr>
          <w:t>5</w:t>
        </w:r>
        <w:r w:rsidR="003C16D5">
          <w:rPr>
            <w:noProof/>
            <w:webHidden/>
          </w:rPr>
          <w:fldChar w:fldCharType="end"/>
        </w:r>
      </w:hyperlink>
    </w:p>
    <w:p w14:paraId="1EC34DB6" w14:textId="158E6F83" w:rsidR="003C16D5" w:rsidRDefault="00000000">
      <w:pPr>
        <w:pStyle w:val="TOC1"/>
        <w:rPr>
          <w:rFonts w:asciiTheme="minorHAnsi" w:eastAsiaTheme="minorEastAsia" w:hAnsiTheme="minorHAnsi" w:cstheme="minorBidi"/>
          <w:noProof/>
          <w:szCs w:val="22"/>
        </w:rPr>
      </w:pPr>
      <w:hyperlink w:anchor="_Toc119584122" w:history="1">
        <w:r w:rsidR="003C16D5" w:rsidRPr="00380E9A">
          <w:rPr>
            <w:rStyle w:val="afc"/>
            <w:noProof/>
          </w:rPr>
          <w:t>第二部分</w:t>
        </w:r>
        <w:r w:rsidR="003C16D5" w:rsidRPr="00380E9A">
          <w:rPr>
            <w:rStyle w:val="afc"/>
            <w:noProof/>
          </w:rPr>
          <w:t xml:space="preserve">  </w:t>
        </w:r>
        <w:r w:rsidR="003C16D5" w:rsidRPr="00380E9A">
          <w:rPr>
            <w:rStyle w:val="afc"/>
            <w:noProof/>
          </w:rPr>
          <w:t>释义</w:t>
        </w:r>
        <w:r w:rsidR="003C16D5">
          <w:rPr>
            <w:noProof/>
            <w:webHidden/>
          </w:rPr>
          <w:tab/>
        </w:r>
        <w:r w:rsidR="003C16D5">
          <w:rPr>
            <w:noProof/>
            <w:webHidden/>
          </w:rPr>
          <w:fldChar w:fldCharType="begin"/>
        </w:r>
        <w:r w:rsidR="003C16D5">
          <w:rPr>
            <w:noProof/>
            <w:webHidden/>
          </w:rPr>
          <w:instrText xml:space="preserve"> PAGEREF _Toc119584122 \h </w:instrText>
        </w:r>
        <w:r w:rsidR="003C16D5">
          <w:rPr>
            <w:noProof/>
            <w:webHidden/>
          </w:rPr>
        </w:r>
        <w:r w:rsidR="003C16D5">
          <w:rPr>
            <w:noProof/>
            <w:webHidden/>
          </w:rPr>
          <w:fldChar w:fldCharType="separate"/>
        </w:r>
        <w:r w:rsidR="00F1475C">
          <w:rPr>
            <w:noProof/>
            <w:webHidden/>
          </w:rPr>
          <w:t>6</w:t>
        </w:r>
        <w:r w:rsidR="003C16D5">
          <w:rPr>
            <w:noProof/>
            <w:webHidden/>
          </w:rPr>
          <w:fldChar w:fldCharType="end"/>
        </w:r>
      </w:hyperlink>
    </w:p>
    <w:p w14:paraId="45890A45" w14:textId="0BCAFF04" w:rsidR="003C16D5" w:rsidRDefault="00000000">
      <w:pPr>
        <w:pStyle w:val="TOC1"/>
        <w:rPr>
          <w:rFonts w:asciiTheme="minorHAnsi" w:eastAsiaTheme="minorEastAsia" w:hAnsiTheme="minorHAnsi" w:cstheme="minorBidi"/>
          <w:noProof/>
          <w:szCs w:val="22"/>
        </w:rPr>
      </w:pPr>
      <w:hyperlink w:anchor="_Toc119584123" w:history="1">
        <w:r w:rsidR="003C16D5" w:rsidRPr="00380E9A">
          <w:rPr>
            <w:rStyle w:val="afc"/>
            <w:noProof/>
          </w:rPr>
          <w:t>第三部分</w:t>
        </w:r>
        <w:r w:rsidR="003C16D5" w:rsidRPr="00380E9A">
          <w:rPr>
            <w:rStyle w:val="afc"/>
            <w:noProof/>
          </w:rPr>
          <w:t xml:space="preserve">  </w:t>
        </w:r>
        <w:r w:rsidR="003C16D5" w:rsidRPr="00380E9A">
          <w:rPr>
            <w:rStyle w:val="afc"/>
            <w:noProof/>
          </w:rPr>
          <w:t>基金管理人</w:t>
        </w:r>
        <w:r w:rsidR="003C16D5">
          <w:rPr>
            <w:noProof/>
            <w:webHidden/>
          </w:rPr>
          <w:tab/>
        </w:r>
        <w:r w:rsidR="003C16D5">
          <w:rPr>
            <w:noProof/>
            <w:webHidden/>
          </w:rPr>
          <w:fldChar w:fldCharType="begin"/>
        </w:r>
        <w:r w:rsidR="003C16D5">
          <w:rPr>
            <w:noProof/>
            <w:webHidden/>
          </w:rPr>
          <w:instrText xml:space="preserve"> PAGEREF _Toc119584123 \h </w:instrText>
        </w:r>
        <w:r w:rsidR="003C16D5">
          <w:rPr>
            <w:noProof/>
            <w:webHidden/>
          </w:rPr>
        </w:r>
        <w:r w:rsidR="003C16D5">
          <w:rPr>
            <w:noProof/>
            <w:webHidden/>
          </w:rPr>
          <w:fldChar w:fldCharType="separate"/>
        </w:r>
        <w:r w:rsidR="00F1475C">
          <w:rPr>
            <w:noProof/>
            <w:webHidden/>
          </w:rPr>
          <w:t>12</w:t>
        </w:r>
        <w:r w:rsidR="003C16D5">
          <w:rPr>
            <w:noProof/>
            <w:webHidden/>
          </w:rPr>
          <w:fldChar w:fldCharType="end"/>
        </w:r>
      </w:hyperlink>
    </w:p>
    <w:p w14:paraId="355BDA06" w14:textId="0CD340B5" w:rsidR="003C16D5" w:rsidRDefault="00000000">
      <w:pPr>
        <w:pStyle w:val="TOC1"/>
        <w:rPr>
          <w:rFonts w:asciiTheme="minorHAnsi" w:eastAsiaTheme="minorEastAsia" w:hAnsiTheme="minorHAnsi" w:cstheme="minorBidi"/>
          <w:noProof/>
          <w:szCs w:val="22"/>
        </w:rPr>
      </w:pPr>
      <w:hyperlink w:anchor="_Toc119584124" w:history="1">
        <w:r w:rsidR="003C16D5" w:rsidRPr="00380E9A">
          <w:rPr>
            <w:rStyle w:val="afc"/>
            <w:noProof/>
          </w:rPr>
          <w:t>第四部分</w:t>
        </w:r>
        <w:r w:rsidR="003C16D5" w:rsidRPr="00380E9A">
          <w:rPr>
            <w:rStyle w:val="afc"/>
            <w:noProof/>
          </w:rPr>
          <w:t xml:space="preserve">  </w:t>
        </w:r>
        <w:r w:rsidR="003C16D5" w:rsidRPr="00380E9A">
          <w:rPr>
            <w:rStyle w:val="afc"/>
            <w:noProof/>
          </w:rPr>
          <w:t>基金托管人</w:t>
        </w:r>
        <w:r w:rsidR="003C16D5">
          <w:rPr>
            <w:noProof/>
            <w:webHidden/>
          </w:rPr>
          <w:tab/>
        </w:r>
        <w:r w:rsidR="003C16D5">
          <w:rPr>
            <w:noProof/>
            <w:webHidden/>
          </w:rPr>
          <w:fldChar w:fldCharType="begin"/>
        </w:r>
        <w:r w:rsidR="003C16D5">
          <w:rPr>
            <w:noProof/>
            <w:webHidden/>
          </w:rPr>
          <w:instrText xml:space="preserve"> PAGEREF _Toc119584124 \h </w:instrText>
        </w:r>
        <w:r w:rsidR="003C16D5">
          <w:rPr>
            <w:noProof/>
            <w:webHidden/>
          </w:rPr>
        </w:r>
        <w:r w:rsidR="003C16D5">
          <w:rPr>
            <w:noProof/>
            <w:webHidden/>
          </w:rPr>
          <w:fldChar w:fldCharType="separate"/>
        </w:r>
        <w:r w:rsidR="00F1475C">
          <w:rPr>
            <w:noProof/>
            <w:webHidden/>
          </w:rPr>
          <w:t>24</w:t>
        </w:r>
        <w:r w:rsidR="003C16D5">
          <w:rPr>
            <w:noProof/>
            <w:webHidden/>
          </w:rPr>
          <w:fldChar w:fldCharType="end"/>
        </w:r>
      </w:hyperlink>
    </w:p>
    <w:p w14:paraId="1FC7F3AB" w14:textId="09247705" w:rsidR="003C16D5" w:rsidRDefault="00000000">
      <w:pPr>
        <w:pStyle w:val="TOC1"/>
        <w:rPr>
          <w:rFonts w:asciiTheme="minorHAnsi" w:eastAsiaTheme="minorEastAsia" w:hAnsiTheme="minorHAnsi" w:cstheme="minorBidi"/>
          <w:noProof/>
          <w:szCs w:val="22"/>
        </w:rPr>
      </w:pPr>
      <w:hyperlink w:anchor="_Toc119584125" w:history="1">
        <w:r w:rsidR="003C16D5" w:rsidRPr="00380E9A">
          <w:rPr>
            <w:rStyle w:val="afc"/>
            <w:noProof/>
          </w:rPr>
          <w:t>第五部分</w:t>
        </w:r>
        <w:r w:rsidR="003C16D5" w:rsidRPr="00380E9A">
          <w:rPr>
            <w:rStyle w:val="afc"/>
            <w:noProof/>
          </w:rPr>
          <w:t xml:space="preserve">  </w:t>
        </w:r>
        <w:r w:rsidR="003C16D5" w:rsidRPr="00380E9A">
          <w:rPr>
            <w:rStyle w:val="afc"/>
            <w:noProof/>
          </w:rPr>
          <w:t>相关服务机构</w:t>
        </w:r>
        <w:r w:rsidR="003C16D5">
          <w:rPr>
            <w:noProof/>
            <w:webHidden/>
          </w:rPr>
          <w:tab/>
        </w:r>
        <w:r w:rsidR="003C16D5">
          <w:rPr>
            <w:noProof/>
            <w:webHidden/>
          </w:rPr>
          <w:fldChar w:fldCharType="begin"/>
        </w:r>
        <w:r w:rsidR="003C16D5">
          <w:rPr>
            <w:noProof/>
            <w:webHidden/>
          </w:rPr>
          <w:instrText xml:space="preserve"> PAGEREF _Toc119584125 \h </w:instrText>
        </w:r>
        <w:r w:rsidR="003C16D5">
          <w:rPr>
            <w:noProof/>
            <w:webHidden/>
          </w:rPr>
        </w:r>
        <w:r w:rsidR="003C16D5">
          <w:rPr>
            <w:noProof/>
            <w:webHidden/>
          </w:rPr>
          <w:fldChar w:fldCharType="separate"/>
        </w:r>
        <w:r w:rsidR="00F1475C">
          <w:rPr>
            <w:noProof/>
            <w:webHidden/>
          </w:rPr>
          <w:t>27</w:t>
        </w:r>
        <w:r w:rsidR="003C16D5">
          <w:rPr>
            <w:noProof/>
            <w:webHidden/>
          </w:rPr>
          <w:fldChar w:fldCharType="end"/>
        </w:r>
      </w:hyperlink>
    </w:p>
    <w:p w14:paraId="54DBB8A4" w14:textId="589021F0" w:rsidR="003C16D5" w:rsidRDefault="00000000">
      <w:pPr>
        <w:pStyle w:val="TOC1"/>
        <w:rPr>
          <w:rFonts w:asciiTheme="minorHAnsi" w:eastAsiaTheme="minorEastAsia" w:hAnsiTheme="minorHAnsi" w:cstheme="minorBidi"/>
          <w:noProof/>
          <w:szCs w:val="22"/>
        </w:rPr>
      </w:pPr>
      <w:hyperlink w:anchor="_Toc119584126" w:history="1">
        <w:r w:rsidR="003C16D5" w:rsidRPr="00380E9A">
          <w:rPr>
            <w:rStyle w:val="afc"/>
            <w:noProof/>
          </w:rPr>
          <w:t>第六部分</w:t>
        </w:r>
        <w:r w:rsidR="003C16D5" w:rsidRPr="00380E9A">
          <w:rPr>
            <w:rStyle w:val="afc"/>
            <w:noProof/>
          </w:rPr>
          <w:t xml:space="preserve">  </w:t>
        </w:r>
        <w:r w:rsidR="003C16D5" w:rsidRPr="00380E9A">
          <w:rPr>
            <w:rStyle w:val="afc"/>
            <w:noProof/>
          </w:rPr>
          <w:t>基金的募集</w:t>
        </w:r>
        <w:r w:rsidR="003C16D5">
          <w:rPr>
            <w:noProof/>
            <w:webHidden/>
          </w:rPr>
          <w:tab/>
        </w:r>
        <w:r w:rsidR="003C16D5">
          <w:rPr>
            <w:noProof/>
            <w:webHidden/>
          </w:rPr>
          <w:fldChar w:fldCharType="begin"/>
        </w:r>
        <w:r w:rsidR="003C16D5">
          <w:rPr>
            <w:noProof/>
            <w:webHidden/>
          </w:rPr>
          <w:instrText xml:space="preserve"> PAGEREF _Toc119584126 \h </w:instrText>
        </w:r>
        <w:r w:rsidR="003C16D5">
          <w:rPr>
            <w:noProof/>
            <w:webHidden/>
          </w:rPr>
        </w:r>
        <w:r w:rsidR="003C16D5">
          <w:rPr>
            <w:noProof/>
            <w:webHidden/>
          </w:rPr>
          <w:fldChar w:fldCharType="separate"/>
        </w:r>
        <w:r w:rsidR="00F1475C">
          <w:rPr>
            <w:noProof/>
            <w:webHidden/>
          </w:rPr>
          <w:t>34</w:t>
        </w:r>
        <w:r w:rsidR="003C16D5">
          <w:rPr>
            <w:noProof/>
            <w:webHidden/>
          </w:rPr>
          <w:fldChar w:fldCharType="end"/>
        </w:r>
      </w:hyperlink>
    </w:p>
    <w:p w14:paraId="0C475D66" w14:textId="12B43906" w:rsidR="003C16D5" w:rsidRDefault="00000000">
      <w:pPr>
        <w:pStyle w:val="TOC1"/>
        <w:rPr>
          <w:rFonts w:asciiTheme="minorHAnsi" w:eastAsiaTheme="minorEastAsia" w:hAnsiTheme="minorHAnsi" w:cstheme="minorBidi"/>
          <w:noProof/>
          <w:szCs w:val="22"/>
        </w:rPr>
      </w:pPr>
      <w:hyperlink w:anchor="_Toc119584127" w:history="1">
        <w:r w:rsidR="003C16D5" w:rsidRPr="00380E9A">
          <w:rPr>
            <w:rStyle w:val="afc"/>
            <w:noProof/>
          </w:rPr>
          <w:t>第七部分</w:t>
        </w:r>
        <w:r w:rsidR="003C16D5" w:rsidRPr="00380E9A">
          <w:rPr>
            <w:rStyle w:val="afc"/>
            <w:noProof/>
          </w:rPr>
          <w:t xml:space="preserve">  </w:t>
        </w:r>
        <w:r w:rsidR="003C16D5" w:rsidRPr="00380E9A">
          <w:rPr>
            <w:rStyle w:val="afc"/>
            <w:noProof/>
          </w:rPr>
          <w:t>基金合同的生效</w:t>
        </w:r>
        <w:r w:rsidR="003C16D5">
          <w:rPr>
            <w:noProof/>
            <w:webHidden/>
          </w:rPr>
          <w:tab/>
        </w:r>
        <w:r w:rsidR="003C16D5">
          <w:rPr>
            <w:noProof/>
            <w:webHidden/>
          </w:rPr>
          <w:fldChar w:fldCharType="begin"/>
        </w:r>
        <w:r w:rsidR="003C16D5">
          <w:rPr>
            <w:noProof/>
            <w:webHidden/>
          </w:rPr>
          <w:instrText xml:space="preserve"> PAGEREF _Toc119584127 \h </w:instrText>
        </w:r>
        <w:r w:rsidR="003C16D5">
          <w:rPr>
            <w:noProof/>
            <w:webHidden/>
          </w:rPr>
        </w:r>
        <w:r w:rsidR="003C16D5">
          <w:rPr>
            <w:noProof/>
            <w:webHidden/>
          </w:rPr>
          <w:fldChar w:fldCharType="separate"/>
        </w:r>
        <w:r w:rsidR="00F1475C">
          <w:rPr>
            <w:noProof/>
            <w:webHidden/>
          </w:rPr>
          <w:t>35</w:t>
        </w:r>
        <w:r w:rsidR="003C16D5">
          <w:rPr>
            <w:noProof/>
            <w:webHidden/>
          </w:rPr>
          <w:fldChar w:fldCharType="end"/>
        </w:r>
      </w:hyperlink>
    </w:p>
    <w:p w14:paraId="28D6C229" w14:textId="346059EA" w:rsidR="003C16D5" w:rsidRDefault="00000000">
      <w:pPr>
        <w:pStyle w:val="TOC1"/>
        <w:rPr>
          <w:rFonts w:asciiTheme="minorHAnsi" w:eastAsiaTheme="minorEastAsia" w:hAnsiTheme="minorHAnsi" w:cstheme="minorBidi"/>
          <w:noProof/>
          <w:szCs w:val="22"/>
        </w:rPr>
      </w:pPr>
      <w:hyperlink w:anchor="_Toc119584128" w:history="1">
        <w:r w:rsidR="003C16D5" w:rsidRPr="00380E9A">
          <w:rPr>
            <w:rStyle w:val="afc"/>
            <w:noProof/>
          </w:rPr>
          <w:t>第八部分</w:t>
        </w:r>
        <w:r w:rsidR="003C16D5" w:rsidRPr="00380E9A">
          <w:rPr>
            <w:rStyle w:val="afc"/>
            <w:noProof/>
          </w:rPr>
          <w:t xml:space="preserve">  </w:t>
        </w:r>
        <w:r w:rsidR="003C16D5" w:rsidRPr="00380E9A">
          <w:rPr>
            <w:rStyle w:val="afc"/>
            <w:noProof/>
          </w:rPr>
          <w:t>基金份额的申购与赎回</w:t>
        </w:r>
        <w:r w:rsidR="003C16D5">
          <w:rPr>
            <w:noProof/>
            <w:webHidden/>
          </w:rPr>
          <w:tab/>
        </w:r>
        <w:r w:rsidR="003C16D5">
          <w:rPr>
            <w:noProof/>
            <w:webHidden/>
          </w:rPr>
          <w:fldChar w:fldCharType="begin"/>
        </w:r>
        <w:r w:rsidR="003C16D5">
          <w:rPr>
            <w:noProof/>
            <w:webHidden/>
          </w:rPr>
          <w:instrText xml:space="preserve"> PAGEREF _Toc119584128 \h </w:instrText>
        </w:r>
        <w:r w:rsidR="003C16D5">
          <w:rPr>
            <w:noProof/>
            <w:webHidden/>
          </w:rPr>
        </w:r>
        <w:r w:rsidR="003C16D5">
          <w:rPr>
            <w:noProof/>
            <w:webHidden/>
          </w:rPr>
          <w:fldChar w:fldCharType="separate"/>
        </w:r>
        <w:r w:rsidR="00F1475C">
          <w:rPr>
            <w:noProof/>
            <w:webHidden/>
          </w:rPr>
          <w:t>36</w:t>
        </w:r>
        <w:r w:rsidR="003C16D5">
          <w:rPr>
            <w:noProof/>
            <w:webHidden/>
          </w:rPr>
          <w:fldChar w:fldCharType="end"/>
        </w:r>
      </w:hyperlink>
    </w:p>
    <w:p w14:paraId="51E369E6" w14:textId="25C68249" w:rsidR="003C16D5" w:rsidRDefault="00000000">
      <w:pPr>
        <w:pStyle w:val="TOC1"/>
        <w:rPr>
          <w:rFonts w:asciiTheme="minorHAnsi" w:eastAsiaTheme="minorEastAsia" w:hAnsiTheme="minorHAnsi" w:cstheme="minorBidi"/>
          <w:noProof/>
          <w:szCs w:val="22"/>
        </w:rPr>
      </w:pPr>
      <w:hyperlink w:anchor="_Toc119584129" w:history="1">
        <w:r w:rsidR="003C16D5" w:rsidRPr="00380E9A">
          <w:rPr>
            <w:rStyle w:val="afc"/>
            <w:noProof/>
          </w:rPr>
          <w:t>第九部分</w:t>
        </w:r>
        <w:r w:rsidR="003C16D5" w:rsidRPr="00380E9A">
          <w:rPr>
            <w:rStyle w:val="afc"/>
            <w:noProof/>
          </w:rPr>
          <w:t xml:space="preserve">  </w:t>
        </w:r>
        <w:r w:rsidR="003C16D5" w:rsidRPr="00380E9A">
          <w:rPr>
            <w:rStyle w:val="afc"/>
            <w:noProof/>
          </w:rPr>
          <w:t>基金的投资</w:t>
        </w:r>
        <w:r w:rsidR="003C16D5">
          <w:rPr>
            <w:noProof/>
            <w:webHidden/>
          </w:rPr>
          <w:tab/>
        </w:r>
        <w:r w:rsidR="003C16D5">
          <w:rPr>
            <w:noProof/>
            <w:webHidden/>
          </w:rPr>
          <w:fldChar w:fldCharType="begin"/>
        </w:r>
        <w:r w:rsidR="003C16D5">
          <w:rPr>
            <w:noProof/>
            <w:webHidden/>
          </w:rPr>
          <w:instrText xml:space="preserve"> PAGEREF _Toc119584129 \h </w:instrText>
        </w:r>
        <w:r w:rsidR="003C16D5">
          <w:rPr>
            <w:noProof/>
            <w:webHidden/>
          </w:rPr>
        </w:r>
        <w:r w:rsidR="003C16D5">
          <w:rPr>
            <w:noProof/>
            <w:webHidden/>
          </w:rPr>
          <w:fldChar w:fldCharType="separate"/>
        </w:r>
        <w:r w:rsidR="00F1475C">
          <w:rPr>
            <w:noProof/>
            <w:webHidden/>
          </w:rPr>
          <w:t>47</w:t>
        </w:r>
        <w:r w:rsidR="003C16D5">
          <w:rPr>
            <w:noProof/>
            <w:webHidden/>
          </w:rPr>
          <w:fldChar w:fldCharType="end"/>
        </w:r>
      </w:hyperlink>
    </w:p>
    <w:p w14:paraId="1C626F94" w14:textId="40F7ED58" w:rsidR="003C16D5" w:rsidRDefault="00000000">
      <w:pPr>
        <w:pStyle w:val="TOC1"/>
        <w:rPr>
          <w:rFonts w:asciiTheme="minorHAnsi" w:eastAsiaTheme="minorEastAsia" w:hAnsiTheme="minorHAnsi" w:cstheme="minorBidi"/>
          <w:noProof/>
          <w:szCs w:val="22"/>
        </w:rPr>
      </w:pPr>
      <w:hyperlink w:anchor="_Toc119584130" w:history="1">
        <w:r w:rsidR="003C16D5" w:rsidRPr="00380E9A">
          <w:rPr>
            <w:rStyle w:val="afc"/>
            <w:noProof/>
          </w:rPr>
          <w:t>第十部分</w:t>
        </w:r>
        <w:r w:rsidR="003C16D5" w:rsidRPr="00380E9A">
          <w:rPr>
            <w:rStyle w:val="afc"/>
            <w:noProof/>
          </w:rPr>
          <w:t xml:space="preserve">  </w:t>
        </w:r>
        <w:r w:rsidR="003C16D5" w:rsidRPr="00380E9A">
          <w:rPr>
            <w:rStyle w:val="afc"/>
            <w:noProof/>
          </w:rPr>
          <w:t>基金的财产</w:t>
        </w:r>
        <w:r w:rsidR="003C16D5">
          <w:rPr>
            <w:noProof/>
            <w:webHidden/>
          </w:rPr>
          <w:tab/>
        </w:r>
        <w:r w:rsidR="003C16D5">
          <w:rPr>
            <w:noProof/>
            <w:webHidden/>
          </w:rPr>
          <w:fldChar w:fldCharType="begin"/>
        </w:r>
        <w:r w:rsidR="003C16D5">
          <w:rPr>
            <w:noProof/>
            <w:webHidden/>
          </w:rPr>
          <w:instrText xml:space="preserve"> PAGEREF _Toc119584130 \h </w:instrText>
        </w:r>
        <w:r w:rsidR="003C16D5">
          <w:rPr>
            <w:noProof/>
            <w:webHidden/>
          </w:rPr>
        </w:r>
        <w:r w:rsidR="003C16D5">
          <w:rPr>
            <w:noProof/>
            <w:webHidden/>
          </w:rPr>
          <w:fldChar w:fldCharType="separate"/>
        </w:r>
        <w:r w:rsidR="00F1475C">
          <w:rPr>
            <w:noProof/>
            <w:webHidden/>
          </w:rPr>
          <w:t>59</w:t>
        </w:r>
        <w:r w:rsidR="003C16D5">
          <w:rPr>
            <w:noProof/>
            <w:webHidden/>
          </w:rPr>
          <w:fldChar w:fldCharType="end"/>
        </w:r>
      </w:hyperlink>
    </w:p>
    <w:p w14:paraId="075F3E23" w14:textId="68A4817E" w:rsidR="003C16D5" w:rsidRDefault="00000000">
      <w:pPr>
        <w:pStyle w:val="TOC1"/>
        <w:rPr>
          <w:rFonts w:asciiTheme="minorHAnsi" w:eastAsiaTheme="minorEastAsia" w:hAnsiTheme="minorHAnsi" w:cstheme="minorBidi"/>
          <w:noProof/>
          <w:szCs w:val="22"/>
        </w:rPr>
      </w:pPr>
      <w:hyperlink w:anchor="_Toc119584131" w:history="1">
        <w:r w:rsidR="003C16D5" w:rsidRPr="00380E9A">
          <w:rPr>
            <w:rStyle w:val="afc"/>
            <w:noProof/>
          </w:rPr>
          <w:t>第十一部分</w:t>
        </w:r>
        <w:r w:rsidR="003C16D5" w:rsidRPr="00380E9A">
          <w:rPr>
            <w:rStyle w:val="afc"/>
            <w:noProof/>
          </w:rPr>
          <w:t xml:space="preserve">  </w:t>
        </w:r>
        <w:r w:rsidR="003C16D5" w:rsidRPr="00380E9A">
          <w:rPr>
            <w:rStyle w:val="afc"/>
            <w:noProof/>
          </w:rPr>
          <w:t>基金资产的估值</w:t>
        </w:r>
        <w:r w:rsidR="003C16D5">
          <w:rPr>
            <w:noProof/>
            <w:webHidden/>
          </w:rPr>
          <w:tab/>
        </w:r>
        <w:r w:rsidR="003C16D5">
          <w:rPr>
            <w:noProof/>
            <w:webHidden/>
          </w:rPr>
          <w:fldChar w:fldCharType="begin"/>
        </w:r>
        <w:r w:rsidR="003C16D5">
          <w:rPr>
            <w:noProof/>
            <w:webHidden/>
          </w:rPr>
          <w:instrText xml:space="preserve"> PAGEREF _Toc119584131 \h </w:instrText>
        </w:r>
        <w:r w:rsidR="003C16D5">
          <w:rPr>
            <w:noProof/>
            <w:webHidden/>
          </w:rPr>
        </w:r>
        <w:r w:rsidR="003C16D5">
          <w:rPr>
            <w:noProof/>
            <w:webHidden/>
          </w:rPr>
          <w:fldChar w:fldCharType="separate"/>
        </w:r>
        <w:r w:rsidR="00F1475C">
          <w:rPr>
            <w:noProof/>
            <w:webHidden/>
          </w:rPr>
          <w:t>60</w:t>
        </w:r>
        <w:r w:rsidR="003C16D5">
          <w:rPr>
            <w:noProof/>
            <w:webHidden/>
          </w:rPr>
          <w:fldChar w:fldCharType="end"/>
        </w:r>
      </w:hyperlink>
    </w:p>
    <w:p w14:paraId="6BDF6F1F" w14:textId="4DB87495" w:rsidR="003C16D5" w:rsidRDefault="00000000">
      <w:pPr>
        <w:pStyle w:val="TOC1"/>
        <w:rPr>
          <w:rFonts w:asciiTheme="minorHAnsi" w:eastAsiaTheme="minorEastAsia" w:hAnsiTheme="minorHAnsi" w:cstheme="minorBidi"/>
          <w:noProof/>
          <w:szCs w:val="22"/>
        </w:rPr>
      </w:pPr>
      <w:hyperlink w:anchor="_Toc119584132" w:history="1">
        <w:r w:rsidR="003C16D5" w:rsidRPr="00380E9A">
          <w:rPr>
            <w:rStyle w:val="afc"/>
            <w:noProof/>
          </w:rPr>
          <w:t>第十二部分</w:t>
        </w:r>
        <w:r w:rsidR="003C16D5" w:rsidRPr="00380E9A">
          <w:rPr>
            <w:rStyle w:val="afc"/>
            <w:noProof/>
          </w:rPr>
          <w:t xml:space="preserve">  </w:t>
        </w:r>
        <w:r w:rsidR="003C16D5" w:rsidRPr="00380E9A">
          <w:rPr>
            <w:rStyle w:val="afc"/>
            <w:noProof/>
          </w:rPr>
          <w:t>基金的收益分配</w:t>
        </w:r>
        <w:r w:rsidR="003C16D5">
          <w:rPr>
            <w:noProof/>
            <w:webHidden/>
          </w:rPr>
          <w:tab/>
        </w:r>
        <w:r w:rsidR="003C16D5">
          <w:rPr>
            <w:noProof/>
            <w:webHidden/>
          </w:rPr>
          <w:fldChar w:fldCharType="begin"/>
        </w:r>
        <w:r w:rsidR="003C16D5">
          <w:rPr>
            <w:noProof/>
            <w:webHidden/>
          </w:rPr>
          <w:instrText xml:space="preserve"> PAGEREF _Toc119584132 \h </w:instrText>
        </w:r>
        <w:r w:rsidR="003C16D5">
          <w:rPr>
            <w:noProof/>
            <w:webHidden/>
          </w:rPr>
        </w:r>
        <w:r w:rsidR="003C16D5">
          <w:rPr>
            <w:noProof/>
            <w:webHidden/>
          </w:rPr>
          <w:fldChar w:fldCharType="separate"/>
        </w:r>
        <w:r w:rsidR="00F1475C">
          <w:rPr>
            <w:noProof/>
            <w:webHidden/>
          </w:rPr>
          <w:t>66</w:t>
        </w:r>
        <w:r w:rsidR="003C16D5">
          <w:rPr>
            <w:noProof/>
            <w:webHidden/>
          </w:rPr>
          <w:fldChar w:fldCharType="end"/>
        </w:r>
      </w:hyperlink>
    </w:p>
    <w:p w14:paraId="75B6F11E" w14:textId="1BB075E8" w:rsidR="003C16D5" w:rsidRDefault="00000000">
      <w:pPr>
        <w:pStyle w:val="TOC1"/>
        <w:rPr>
          <w:rFonts w:asciiTheme="minorHAnsi" w:eastAsiaTheme="minorEastAsia" w:hAnsiTheme="minorHAnsi" w:cstheme="minorBidi"/>
          <w:noProof/>
          <w:szCs w:val="22"/>
        </w:rPr>
      </w:pPr>
      <w:hyperlink w:anchor="_Toc119584133" w:history="1">
        <w:r w:rsidR="003C16D5" w:rsidRPr="00380E9A">
          <w:rPr>
            <w:rStyle w:val="afc"/>
            <w:noProof/>
          </w:rPr>
          <w:t>第十三部分</w:t>
        </w:r>
        <w:r w:rsidR="003C16D5" w:rsidRPr="00380E9A">
          <w:rPr>
            <w:rStyle w:val="afc"/>
            <w:noProof/>
          </w:rPr>
          <w:t xml:space="preserve">  </w:t>
        </w:r>
        <w:r w:rsidR="003C16D5" w:rsidRPr="00380E9A">
          <w:rPr>
            <w:rStyle w:val="afc"/>
            <w:noProof/>
          </w:rPr>
          <w:t>基金费用与税收</w:t>
        </w:r>
        <w:r w:rsidR="003C16D5">
          <w:rPr>
            <w:noProof/>
            <w:webHidden/>
          </w:rPr>
          <w:tab/>
        </w:r>
        <w:r w:rsidR="003C16D5">
          <w:rPr>
            <w:noProof/>
            <w:webHidden/>
          </w:rPr>
          <w:fldChar w:fldCharType="begin"/>
        </w:r>
        <w:r w:rsidR="003C16D5">
          <w:rPr>
            <w:noProof/>
            <w:webHidden/>
          </w:rPr>
          <w:instrText xml:space="preserve"> PAGEREF _Toc119584133 \h </w:instrText>
        </w:r>
        <w:r w:rsidR="003C16D5">
          <w:rPr>
            <w:noProof/>
            <w:webHidden/>
          </w:rPr>
        </w:r>
        <w:r w:rsidR="003C16D5">
          <w:rPr>
            <w:noProof/>
            <w:webHidden/>
          </w:rPr>
          <w:fldChar w:fldCharType="separate"/>
        </w:r>
        <w:r w:rsidR="00F1475C">
          <w:rPr>
            <w:noProof/>
            <w:webHidden/>
          </w:rPr>
          <w:t>68</w:t>
        </w:r>
        <w:r w:rsidR="003C16D5">
          <w:rPr>
            <w:noProof/>
            <w:webHidden/>
          </w:rPr>
          <w:fldChar w:fldCharType="end"/>
        </w:r>
      </w:hyperlink>
    </w:p>
    <w:p w14:paraId="064D0BA8" w14:textId="10D22F94" w:rsidR="003C16D5" w:rsidRDefault="00000000">
      <w:pPr>
        <w:pStyle w:val="TOC1"/>
        <w:rPr>
          <w:rFonts w:asciiTheme="minorHAnsi" w:eastAsiaTheme="minorEastAsia" w:hAnsiTheme="minorHAnsi" w:cstheme="minorBidi"/>
          <w:noProof/>
          <w:szCs w:val="22"/>
        </w:rPr>
      </w:pPr>
      <w:hyperlink w:anchor="_Toc119584134" w:history="1">
        <w:r w:rsidR="003C16D5" w:rsidRPr="00380E9A">
          <w:rPr>
            <w:rStyle w:val="afc"/>
            <w:noProof/>
          </w:rPr>
          <w:t>第十四部分</w:t>
        </w:r>
        <w:r w:rsidR="003C16D5" w:rsidRPr="00380E9A">
          <w:rPr>
            <w:rStyle w:val="afc"/>
            <w:noProof/>
          </w:rPr>
          <w:t xml:space="preserve">  </w:t>
        </w:r>
        <w:r w:rsidR="003C16D5" w:rsidRPr="00380E9A">
          <w:rPr>
            <w:rStyle w:val="afc"/>
            <w:noProof/>
          </w:rPr>
          <w:t>基金的会计与审计</w:t>
        </w:r>
        <w:r w:rsidR="003C16D5">
          <w:rPr>
            <w:noProof/>
            <w:webHidden/>
          </w:rPr>
          <w:tab/>
        </w:r>
        <w:r w:rsidR="003C16D5">
          <w:rPr>
            <w:noProof/>
            <w:webHidden/>
          </w:rPr>
          <w:fldChar w:fldCharType="begin"/>
        </w:r>
        <w:r w:rsidR="003C16D5">
          <w:rPr>
            <w:noProof/>
            <w:webHidden/>
          </w:rPr>
          <w:instrText xml:space="preserve"> PAGEREF _Toc119584134 \h </w:instrText>
        </w:r>
        <w:r w:rsidR="003C16D5">
          <w:rPr>
            <w:noProof/>
            <w:webHidden/>
          </w:rPr>
        </w:r>
        <w:r w:rsidR="003C16D5">
          <w:rPr>
            <w:noProof/>
            <w:webHidden/>
          </w:rPr>
          <w:fldChar w:fldCharType="separate"/>
        </w:r>
        <w:r w:rsidR="00F1475C">
          <w:rPr>
            <w:noProof/>
            <w:webHidden/>
          </w:rPr>
          <w:t>71</w:t>
        </w:r>
        <w:r w:rsidR="003C16D5">
          <w:rPr>
            <w:noProof/>
            <w:webHidden/>
          </w:rPr>
          <w:fldChar w:fldCharType="end"/>
        </w:r>
      </w:hyperlink>
    </w:p>
    <w:p w14:paraId="54C4D3F8" w14:textId="0947EBF3" w:rsidR="003C16D5" w:rsidRDefault="00000000">
      <w:pPr>
        <w:pStyle w:val="TOC1"/>
        <w:rPr>
          <w:rFonts w:asciiTheme="minorHAnsi" w:eastAsiaTheme="minorEastAsia" w:hAnsiTheme="minorHAnsi" w:cstheme="minorBidi"/>
          <w:noProof/>
          <w:szCs w:val="22"/>
        </w:rPr>
      </w:pPr>
      <w:hyperlink w:anchor="_Toc119584135" w:history="1">
        <w:r w:rsidR="003C16D5" w:rsidRPr="00380E9A">
          <w:rPr>
            <w:rStyle w:val="afc"/>
            <w:noProof/>
          </w:rPr>
          <w:t>第十五部分</w:t>
        </w:r>
        <w:r w:rsidR="003C16D5" w:rsidRPr="00380E9A">
          <w:rPr>
            <w:rStyle w:val="afc"/>
            <w:noProof/>
          </w:rPr>
          <w:t xml:space="preserve">  </w:t>
        </w:r>
        <w:r w:rsidR="003C16D5" w:rsidRPr="00380E9A">
          <w:rPr>
            <w:rStyle w:val="afc"/>
            <w:noProof/>
          </w:rPr>
          <w:t>基金的信息披露</w:t>
        </w:r>
        <w:r w:rsidR="003C16D5">
          <w:rPr>
            <w:noProof/>
            <w:webHidden/>
          </w:rPr>
          <w:tab/>
        </w:r>
        <w:r w:rsidR="003C16D5">
          <w:rPr>
            <w:noProof/>
            <w:webHidden/>
          </w:rPr>
          <w:fldChar w:fldCharType="begin"/>
        </w:r>
        <w:r w:rsidR="003C16D5">
          <w:rPr>
            <w:noProof/>
            <w:webHidden/>
          </w:rPr>
          <w:instrText xml:space="preserve"> PAGEREF _Toc119584135 \h </w:instrText>
        </w:r>
        <w:r w:rsidR="003C16D5">
          <w:rPr>
            <w:noProof/>
            <w:webHidden/>
          </w:rPr>
        </w:r>
        <w:r w:rsidR="003C16D5">
          <w:rPr>
            <w:noProof/>
            <w:webHidden/>
          </w:rPr>
          <w:fldChar w:fldCharType="separate"/>
        </w:r>
        <w:r w:rsidR="00F1475C">
          <w:rPr>
            <w:noProof/>
            <w:webHidden/>
          </w:rPr>
          <w:t>72</w:t>
        </w:r>
        <w:r w:rsidR="003C16D5">
          <w:rPr>
            <w:noProof/>
            <w:webHidden/>
          </w:rPr>
          <w:fldChar w:fldCharType="end"/>
        </w:r>
      </w:hyperlink>
    </w:p>
    <w:p w14:paraId="1E04A3D1" w14:textId="1DAE226A" w:rsidR="003C16D5" w:rsidRDefault="00000000">
      <w:pPr>
        <w:pStyle w:val="TOC1"/>
        <w:rPr>
          <w:rFonts w:asciiTheme="minorHAnsi" w:eastAsiaTheme="minorEastAsia" w:hAnsiTheme="minorHAnsi" w:cstheme="minorBidi"/>
          <w:noProof/>
          <w:szCs w:val="22"/>
        </w:rPr>
      </w:pPr>
      <w:hyperlink w:anchor="_Toc119584136" w:history="1">
        <w:r w:rsidR="003C16D5" w:rsidRPr="00380E9A">
          <w:rPr>
            <w:rStyle w:val="afc"/>
            <w:rFonts w:cs="Arial"/>
            <w:noProof/>
          </w:rPr>
          <w:t>第十六部分</w:t>
        </w:r>
        <w:r w:rsidR="003C16D5" w:rsidRPr="00380E9A">
          <w:rPr>
            <w:rStyle w:val="afc"/>
            <w:rFonts w:cs="Arial"/>
            <w:noProof/>
          </w:rPr>
          <w:t xml:space="preserve"> </w:t>
        </w:r>
        <w:r w:rsidR="003C16D5" w:rsidRPr="00380E9A">
          <w:rPr>
            <w:rStyle w:val="afc"/>
            <w:rFonts w:cs="Arial"/>
            <w:noProof/>
          </w:rPr>
          <w:t>侧袋机制</w:t>
        </w:r>
        <w:r w:rsidR="003C16D5">
          <w:rPr>
            <w:noProof/>
            <w:webHidden/>
          </w:rPr>
          <w:tab/>
        </w:r>
        <w:r w:rsidR="003C16D5">
          <w:rPr>
            <w:noProof/>
            <w:webHidden/>
          </w:rPr>
          <w:fldChar w:fldCharType="begin"/>
        </w:r>
        <w:r w:rsidR="003C16D5">
          <w:rPr>
            <w:noProof/>
            <w:webHidden/>
          </w:rPr>
          <w:instrText xml:space="preserve"> PAGEREF _Toc119584136 \h </w:instrText>
        </w:r>
        <w:r w:rsidR="003C16D5">
          <w:rPr>
            <w:noProof/>
            <w:webHidden/>
          </w:rPr>
        </w:r>
        <w:r w:rsidR="003C16D5">
          <w:rPr>
            <w:noProof/>
            <w:webHidden/>
          </w:rPr>
          <w:fldChar w:fldCharType="separate"/>
        </w:r>
        <w:r w:rsidR="00F1475C">
          <w:rPr>
            <w:noProof/>
            <w:webHidden/>
          </w:rPr>
          <w:t>79</w:t>
        </w:r>
        <w:r w:rsidR="003C16D5">
          <w:rPr>
            <w:noProof/>
            <w:webHidden/>
          </w:rPr>
          <w:fldChar w:fldCharType="end"/>
        </w:r>
      </w:hyperlink>
    </w:p>
    <w:p w14:paraId="330D50C8" w14:textId="23A51238" w:rsidR="003C16D5" w:rsidRDefault="00000000">
      <w:pPr>
        <w:pStyle w:val="TOC1"/>
        <w:rPr>
          <w:rFonts w:asciiTheme="minorHAnsi" w:eastAsiaTheme="minorEastAsia" w:hAnsiTheme="minorHAnsi" w:cstheme="minorBidi"/>
          <w:noProof/>
          <w:szCs w:val="22"/>
        </w:rPr>
      </w:pPr>
      <w:hyperlink w:anchor="_Toc119584137" w:history="1">
        <w:r w:rsidR="003C16D5" w:rsidRPr="00380E9A">
          <w:rPr>
            <w:rStyle w:val="afc"/>
            <w:noProof/>
          </w:rPr>
          <w:t>第十七部分</w:t>
        </w:r>
        <w:r w:rsidR="003C16D5" w:rsidRPr="00380E9A">
          <w:rPr>
            <w:rStyle w:val="afc"/>
            <w:noProof/>
          </w:rPr>
          <w:t xml:space="preserve">  </w:t>
        </w:r>
        <w:r w:rsidR="003C16D5" w:rsidRPr="00380E9A">
          <w:rPr>
            <w:rStyle w:val="afc"/>
            <w:noProof/>
          </w:rPr>
          <w:t>风险揭示</w:t>
        </w:r>
        <w:r w:rsidR="003C16D5">
          <w:rPr>
            <w:noProof/>
            <w:webHidden/>
          </w:rPr>
          <w:tab/>
        </w:r>
        <w:r w:rsidR="003C16D5">
          <w:rPr>
            <w:noProof/>
            <w:webHidden/>
          </w:rPr>
          <w:fldChar w:fldCharType="begin"/>
        </w:r>
        <w:r w:rsidR="003C16D5">
          <w:rPr>
            <w:noProof/>
            <w:webHidden/>
          </w:rPr>
          <w:instrText xml:space="preserve"> PAGEREF _Toc119584137 \h </w:instrText>
        </w:r>
        <w:r w:rsidR="003C16D5">
          <w:rPr>
            <w:noProof/>
            <w:webHidden/>
          </w:rPr>
        </w:r>
        <w:r w:rsidR="003C16D5">
          <w:rPr>
            <w:noProof/>
            <w:webHidden/>
          </w:rPr>
          <w:fldChar w:fldCharType="separate"/>
        </w:r>
        <w:r w:rsidR="00F1475C">
          <w:rPr>
            <w:noProof/>
            <w:webHidden/>
          </w:rPr>
          <w:t>82</w:t>
        </w:r>
        <w:r w:rsidR="003C16D5">
          <w:rPr>
            <w:noProof/>
            <w:webHidden/>
          </w:rPr>
          <w:fldChar w:fldCharType="end"/>
        </w:r>
      </w:hyperlink>
    </w:p>
    <w:p w14:paraId="20E0E9EA" w14:textId="157F0422" w:rsidR="003C16D5" w:rsidRDefault="00000000">
      <w:pPr>
        <w:pStyle w:val="TOC1"/>
        <w:rPr>
          <w:rFonts w:asciiTheme="minorHAnsi" w:eastAsiaTheme="minorEastAsia" w:hAnsiTheme="minorHAnsi" w:cstheme="minorBidi"/>
          <w:noProof/>
          <w:szCs w:val="22"/>
        </w:rPr>
      </w:pPr>
      <w:hyperlink w:anchor="_Toc119584138" w:history="1">
        <w:r w:rsidR="003C16D5" w:rsidRPr="00380E9A">
          <w:rPr>
            <w:rStyle w:val="afc"/>
            <w:noProof/>
          </w:rPr>
          <w:t>第十八部分</w:t>
        </w:r>
        <w:r w:rsidR="003C16D5" w:rsidRPr="00380E9A">
          <w:rPr>
            <w:rStyle w:val="afc"/>
            <w:noProof/>
          </w:rPr>
          <w:t xml:space="preserve">  </w:t>
        </w:r>
        <w:r w:rsidR="003C16D5" w:rsidRPr="00380E9A">
          <w:rPr>
            <w:rStyle w:val="afc"/>
            <w:noProof/>
          </w:rPr>
          <w:t>基金合同的变更、终止与基金财产的清算</w:t>
        </w:r>
        <w:r w:rsidR="003C16D5">
          <w:rPr>
            <w:noProof/>
            <w:webHidden/>
          </w:rPr>
          <w:tab/>
        </w:r>
        <w:r w:rsidR="003C16D5">
          <w:rPr>
            <w:noProof/>
            <w:webHidden/>
          </w:rPr>
          <w:fldChar w:fldCharType="begin"/>
        </w:r>
        <w:r w:rsidR="003C16D5">
          <w:rPr>
            <w:noProof/>
            <w:webHidden/>
          </w:rPr>
          <w:instrText xml:space="preserve"> PAGEREF _Toc119584138 \h </w:instrText>
        </w:r>
        <w:r w:rsidR="003C16D5">
          <w:rPr>
            <w:noProof/>
            <w:webHidden/>
          </w:rPr>
        </w:r>
        <w:r w:rsidR="003C16D5">
          <w:rPr>
            <w:noProof/>
            <w:webHidden/>
          </w:rPr>
          <w:fldChar w:fldCharType="separate"/>
        </w:r>
        <w:r w:rsidR="00F1475C">
          <w:rPr>
            <w:noProof/>
            <w:webHidden/>
          </w:rPr>
          <w:t>88</w:t>
        </w:r>
        <w:r w:rsidR="003C16D5">
          <w:rPr>
            <w:noProof/>
            <w:webHidden/>
          </w:rPr>
          <w:fldChar w:fldCharType="end"/>
        </w:r>
      </w:hyperlink>
    </w:p>
    <w:p w14:paraId="6F7A8701" w14:textId="0682F4B8" w:rsidR="003C16D5" w:rsidRDefault="00000000">
      <w:pPr>
        <w:pStyle w:val="TOC1"/>
        <w:rPr>
          <w:rFonts w:asciiTheme="minorHAnsi" w:eastAsiaTheme="minorEastAsia" w:hAnsiTheme="minorHAnsi" w:cstheme="minorBidi"/>
          <w:noProof/>
          <w:szCs w:val="22"/>
        </w:rPr>
      </w:pPr>
      <w:hyperlink w:anchor="_Toc119584139" w:history="1">
        <w:r w:rsidR="003C16D5" w:rsidRPr="00380E9A">
          <w:rPr>
            <w:rStyle w:val="afc"/>
            <w:noProof/>
          </w:rPr>
          <w:t>第十九部分</w:t>
        </w:r>
        <w:r w:rsidR="003C16D5" w:rsidRPr="00380E9A">
          <w:rPr>
            <w:rStyle w:val="afc"/>
            <w:noProof/>
          </w:rPr>
          <w:t xml:space="preserve">  </w:t>
        </w:r>
        <w:r w:rsidR="003C16D5" w:rsidRPr="00380E9A">
          <w:rPr>
            <w:rStyle w:val="afc"/>
            <w:noProof/>
          </w:rPr>
          <w:t>基金合同的内容摘要</w:t>
        </w:r>
        <w:r w:rsidR="003C16D5">
          <w:rPr>
            <w:noProof/>
            <w:webHidden/>
          </w:rPr>
          <w:tab/>
        </w:r>
        <w:r w:rsidR="003C16D5">
          <w:rPr>
            <w:noProof/>
            <w:webHidden/>
          </w:rPr>
          <w:fldChar w:fldCharType="begin"/>
        </w:r>
        <w:r w:rsidR="003C16D5">
          <w:rPr>
            <w:noProof/>
            <w:webHidden/>
          </w:rPr>
          <w:instrText xml:space="preserve"> PAGEREF _Toc119584139 \h </w:instrText>
        </w:r>
        <w:r w:rsidR="003C16D5">
          <w:rPr>
            <w:noProof/>
            <w:webHidden/>
          </w:rPr>
        </w:r>
        <w:r w:rsidR="003C16D5">
          <w:rPr>
            <w:noProof/>
            <w:webHidden/>
          </w:rPr>
          <w:fldChar w:fldCharType="separate"/>
        </w:r>
        <w:r w:rsidR="00F1475C">
          <w:rPr>
            <w:noProof/>
            <w:webHidden/>
          </w:rPr>
          <w:t>90</w:t>
        </w:r>
        <w:r w:rsidR="003C16D5">
          <w:rPr>
            <w:noProof/>
            <w:webHidden/>
          </w:rPr>
          <w:fldChar w:fldCharType="end"/>
        </w:r>
      </w:hyperlink>
    </w:p>
    <w:p w14:paraId="4A9A18C4" w14:textId="343AA8E1" w:rsidR="003C16D5" w:rsidRDefault="00000000">
      <w:pPr>
        <w:pStyle w:val="TOC1"/>
        <w:rPr>
          <w:rFonts w:asciiTheme="minorHAnsi" w:eastAsiaTheme="minorEastAsia" w:hAnsiTheme="minorHAnsi" w:cstheme="minorBidi"/>
          <w:noProof/>
          <w:szCs w:val="22"/>
        </w:rPr>
      </w:pPr>
      <w:hyperlink w:anchor="_Toc119584140" w:history="1">
        <w:r w:rsidR="003C16D5" w:rsidRPr="00380E9A">
          <w:rPr>
            <w:rStyle w:val="afc"/>
            <w:noProof/>
          </w:rPr>
          <w:t>第二十部分</w:t>
        </w:r>
        <w:r w:rsidR="003C16D5" w:rsidRPr="00380E9A">
          <w:rPr>
            <w:rStyle w:val="afc"/>
            <w:noProof/>
          </w:rPr>
          <w:t xml:space="preserve">  </w:t>
        </w:r>
        <w:r w:rsidR="003C16D5" w:rsidRPr="00380E9A">
          <w:rPr>
            <w:rStyle w:val="afc"/>
            <w:noProof/>
          </w:rPr>
          <w:t>基金托管协议的内容摘要</w:t>
        </w:r>
        <w:r w:rsidR="003C16D5">
          <w:rPr>
            <w:noProof/>
            <w:webHidden/>
          </w:rPr>
          <w:tab/>
        </w:r>
        <w:r w:rsidR="003C16D5">
          <w:rPr>
            <w:noProof/>
            <w:webHidden/>
          </w:rPr>
          <w:fldChar w:fldCharType="begin"/>
        </w:r>
        <w:r w:rsidR="003C16D5">
          <w:rPr>
            <w:noProof/>
            <w:webHidden/>
          </w:rPr>
          <w:instrText xml:space="preserve"> PAGEREF _Toc119584140 \h </w:instrText>
        </w:r>
        <w:r w:rsidR="003C16D5">
          <w:rPr>
            <w:noProof/>
            <w:webHidden/>
          </w:rPr>
        </w:r>
        <w:r w:rsidR="003C16D5">
          <w:rPr>
            <w:noProof/>
            <w:webHidden/>
          </w:rPr>
          <w:fldChar w:fldCharType="separate"/>
        </w:r>
        <w:r w:rsidR="00F1475C">
          <w:rPr>
            <w:noProof/>
            <w:webHidden/>
          </w:rPr>
          <w:t>109</w:t>
        </w:r>
        <w:r w:rsidR="003C16D5">
          <w:rPr>
            <w:noProof/>
            <w:webHidden/>
          </w:rPr>
          <w:fldChar w:fldCharType="end"/>
        </w:r>
      </w:hyperlink>
    </w:p>
    <w:p w14:paraId="14B4E428" w14:textId="4C9A09AA" w:rsidR="003C16D5" w:rsidRDefault="00000000">
      <w:pPr>
        <w:pStyle w:val="TOC1"/>
        <w:rPr>
          <w:rFonts w:asciiTheme="minorHAnsi" w:eastAsiaTheme="minorEastAsia" w:hAnsiTheme="minorHAnsi" w:cstheme="minorBidi"/>
          <w:noProof/>
          <w:szCs w:val="22"/>
        </w:rPr>
      </w:pPr>
      <w:hyperlink w:anchor="_Toc119584141" w:history="1">
        <w:r w:rsidR="003C16D5" w:rsidRPr="00380E9A">
          <w:rPr>
            <w:rStyle w:val="afc"/>
            <w:noProof/>
          </w:rPr>
          <w:t>第二十一部分</w:t>
        </w:r>
        <w:r w:rsidR="003C16D5" w:rsidRPr="00380E9A">
          <w:rPr>
            <w:rStyle w:val="afc"/>
            <w:noProof/>
          </w:rPr>
          <w:t xml:space="preserve">  </w:t>
        </w:r>
        <w:r w:rsidR="003C16D5" w:rsidRPr="00380E9A">
          <w:rPr>
            <w:rStyle w:val="afc"/>
            <w:noProof/>
          </w:rPr>
          <w:t>对基金份额持有人的服务</w:t>
        </w:r>
        <w:r w:rsidR="003C16D5">
          <w:rPr>
            <w:noProof/>
            <w:webHidden/>
          </w:rPr>
          <w:tab/>
        </w:r>
        <w:r w:rsidR="003C16D5">
          <w:rPr>
            <w:noProof/>
            <w:webHidden/>
          </w:rPr>
          <w:fldChar w:fldCharType="begin"/>
        </w:r>
        <w:r w:rsidR="003C16D5">
          <w:rPr>
            <w:noProof/>
            <w:webHidden/>
          </w:rPr>
          <w:instrText xml:space="preserve"> PAGEREF _Toc119584141 \h </w:instrText>
        </w:r>
        <w:r w:rsidR="003C16D5">
          <w:rPr>
            <w:noProof/>
            <w:webHidden/>
          </w:rPr>
        </w:r>
        <w:r w:rsidR="003C16D5">
          <w:rPr>
            <w:noProof/>
            <w:webHidden/>
          </w:rPr>
          <w:fldChar w:fldCharType="separate"/>
        </w:r>
        <w:r w:rsidR="00F1475C">
          <w:rPr>
            <w:noProof/>
            <w:webHidden/>
          </w:rPr>
          <w:t>127</w:t>
        </w:r>
        <w:r w:rsidR="003C16D5">
          <w:rPr>
            <w:noProof/>
            <w:webHidden/>
          </w:rPr>
          <w:fldChar w:fldCharType="end"/>
        </w:r>
      </w:hyperlink>
    </w:p>
    <w:p w14:paraId="7AA19AE9" w14:textId="4194C93F" w:rsidR="003C16D5" w:rsidRDefault="00000000">
      <w:pPr>
        <w:pStyle w:val="TOC1"/>
        <w:rPr>
          <w:rFonts w:asciiTheme="minorHAnsi" w:eastAsiaTheme="minorEastAsia" w:hAnsiTheme="minorHAnsi" w:cstheme="minorBidi"/>
          <w:noProof/>
          <w:szCs w:val="22"/>
        </w:rPr>
      </w:pPr>
      <w:hyperlink w:anchor="_Toc119584142" w:history="1">
        <w:r w:rsidR="003C16D5" w:rsidRPr="00380E9A">
          <w:rPr>
            <w:rStyle w:val="afc"/>
            <w:rFonts w:asciiTheme="minorEastAsia" w:hAnsiTheme="minorEastAsia"/>
            <w:noProof/>
          </w:rPr>
          <w:t>第二十二部分  其他应披露事项</w:t>
        </w:r>
        <w:r w:rsidR="003C16D5">
          <w:rPr>
            <w:noProof/>
            <w:webHidden/>
          </w:rPr>
          <w:tab/>
        </w:r>
        <w:r w:rsidR="003C16D5">
          <w:rPr>
            <w:noProof/>
            <w:webHidden/>
          </w:rPr>
          <w:fldChar w:fldCharType="begin"/>
        </w:r>
        <w:r w:rsidR="003C16D5">
          <w:rPr>
            <w:noProof/>
            <w:webHidden/>
          </w:rPr>
          <w:instrText xml:space="preserve"> PAGEREF _Toc119584142 \h </w:instrText>
        </w:r>
        <w:r w:rsidR="003C16D5">
          <w:rPr>
            <w:noProof/>
            <w:webHidden/>
          </w:rPr>
        </w:r>
        <w:r w:rsidR="003C16D5">
          <w:rPr>
            <w:noProof/>
            <w:webHidden/>
          </w:rPr>
          <w:fldChar w:fldCharType="separate"/>
        </w:r>
        <w:r w:rsidR="00F1475C">
          <w:rPr>
            <w:noProof/>
            <w:webHidden/>
          </w:rPr>
          <w:t>129</w:t>
        </w:r>
        <w:r w:rsidR="003C16D5">
          <w:rPr>
            <w:noProof/>
            <w:webHidden/>
          </w:rPr>
          <w:fldChar w:fldCharType="end"/>
        </w:r>
      </w:hyperlink>
    </w:p>
    <w:p w14:paraId="24C0C852" w14:textId="31CCC38B" w:rsidR="003C16D5" w:rsidRDefault="00000000">
      <w:pPr>
        <w:pStyle w:val="TOC1"/>
        <w:rPr>
          <w:rFonts w:asciiTheme="minorHAnsi" w:eastAsiaTheme="minorEastAsia" w:hAnsiTheme="minorHAnsi" w:cstheme="minorBidi"/>
          <w:noProof/>
          <w:szCs w:val="22"/>
        </w:rPr>
      </w:pPr>
      <w:hyperlink w:anchor="_Toc119584143" w:history="1">
        <w:r w:rsidR="003C16D5" w:rsidRPr="00380E9A">
          <w:rPr>
            <w:rStyle w:val="afc"/>
            <w:noProof/>
          </w:rPr>
          <w:t>第二十三部分</w:t>
        </w:r>
        <w:r w:rsidR="003C16D5" w:rsidRPr="00380E9A">
          <w:rPr>
            <w:rStyle w:val="afc"/>
            <w:noProof/>
          </w:rPr>
          <w:t xml:space="preserve">  </w:t>
        </w:r>
        <w:r w:rsidR="003C16D5" w:rsidRPr="00380E9A">
          <w:rPr>
            <w:rStyle w:val="afc"/>
            <w:noProof/>
          </w:rPr>
          <w:t>招募说明书存放及查阅方式</w:t>
        </w:r>
        <w:r w:rsidR="003C16D5">
          <w:rPr>
            <w:noProof/>
            <w:webHidden/>
          </w:rPr>
          <w:tab/>
        </w:r>
        <w:r w:rsidR="003C16D5">
          <w:rPr>
            <w:noProof/>
            <w:webHidden/>
          </w:rPr>
          <w:fldChar w:fldCharType="begin"/>
        </w:r>
        <w:r w:rsidR="003C16D5">
          <w:rPr>
            <w:noProof/>
            <w:webHidden/>
          </w:rPr>
          <w:instrText xml:space="preserve"> PAGEREF _Toc119584143 \h </w:instrText>
        </w:r>
        <w:r w:rsidR="003C16D5">
          <w:rPr>
            <w:noProof/>
            <w:webHidden/>
          </w:rPr>
        </w:r>
        <w:r w:rsidR="003C16D5">
          <w:rPr>
            <w:noProof/>
            <w:webHidden/>
          </w:rPr>
          <w:fldChar w:fldCharType="separate"/>
        </w:r>
        <w:r w:rsidR="00F1475C">
          <w:rPr>
            <w:noProof/>
            <w:webHidden/>
          </w:rPr>
          <w:t>131</w:t>
        </w:r>
        <w:r w:rsidR="003C16D5">
          <w:rPr>
            <w:noProof/>
            <w:webHidden/>
          </w:rPr>
          <w:fldChar w:fldCharType="end"/>
        </w:r>
      </w:hyperlink>
    </w:p>
    <w:p w14:paraId="12D1A604" w14:textId="1A452368" w:rsidR="003C16D5" w:rsidRDefault="00000000">
      <w:pPr>
        <w:pStyle w:val="TOC1"/>
        <w:rPr>
          <w:rFonts w:asciiTheme="minorHAnsi" w:eastAsiaTheme="minorEastAsia" w:hAnsiTheme="minorHAnsi" w:cstheme="minorBidi"/>
          <w:noProof/>
          <w:szCs w:val="22"/>
        </w:rPr>
      </w:pPr>
      <w:hyperlink w:anchor="_Toc119584144" w:history="1">
        <w:r w:rsidR="003C16D5" w:rsidRPr="00380E9A">
          <w:rPr>
            <w:rStyle w:val="afc"/>
            <w:noProof/>
          </w:rPr>
          <w:t>第二十四部分</w:t>
        </w:r>
        <w:r w:rsidR="003C16D5" w:rsidRPr="00380E9A">
          <w:rPr>
            <w:rStyle w:val="afc"/>
            <w:noProof/>
          </w:rPr>
          <w:t xml:space="preserve">  </w:t>
        </w:r>
        <w:r w:rsidR="003C16D5" w:rsidRPr="00380E9A">
          <w:rPr>
            <w:rStyle w:val="afc"/>
            <w:noProof/>
          </w:rPr>
          <w:t>备查文件</w:t>
        </w:r>
        <w:r w:rsidR="003C16D5">
          <w:rPr>
            <w:noProof/>
            <w:webHidden/>
          </w:rPr>
          <w:tab/>
        </w:r>
        <w:r w:rsidR="003C16D5">
          <w:rPr>
            <w:noProof/>
            <w:webHidden/>
          </w:rPr>
          <w:fldChar w:fldCharType="begin"/>
        </w:r>
        <w:r w:rsidR="003C16D5">
          <w:rPr>
            <w:noProof/>
            <w:webHidden/>
          </w:rPr>
          <w:instrText xml:space="preserve"> PAGEREF _Toc119584144 \h </w:instrText>
        </w:r>
        <w:r w:rsidR="003C16D5">
          <w:rPr>
            <w:noProof/>
            <w:webHidden/>
          </w:rPr>
        </w:r>
        <w:r w:rsidR="003C16D5">
          <w:rPr>
            <w:noProof/>
            <w:webHidden/>
          </w:rPr>
          <w:fldChar w:fldCharType="separate"/>
        </w:r>
        <w:r w:rsidR="00F1475C">
          <w:rPr>
            <w:noProof/>
            <w:webHidden/>
          </w:rPr>
          <w:t>132</w:t>
        </w:r>
        <w:r w:rsidR="003C16D5">
          <w:rPr>
            <w:noProof/>
            <w:webHidden/>
          </w:rPr>
          <w:fldChar w:fldCharType="end"/>
        </w:r>
      </w:hyperlink>
    </w:p>
    <w:p w14:paraId="352548E6" w14:textId="0FDAB216" w:rsidR="00AC3A9B" w:rsidRPr="00381A22" w:rsidRDefault="002C3C29">
      <w:pPr>
        <w:sectPr w:rsidR="00AC3A9B" w:rsidRPr="00381A22">
          <w:pgSz w:w="11906" w:h="16838"/>
          <w:pgMar w:top="1440" w:right="1800" w:bottom="1440" w:left="1800" w:header="851" w:footer="992" w:gutter="0"/>
          <w:pgNumType w:chapStyle="1"/>
          <w:cols w:space="720"/>
          <w:docGrid w:type="lines" w:linePitch="312"/>
        </w:sectPr>
      </w:pPr>
      <w:r w:rsidRPr="00381A22">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6A73FF" w14:textId="77777777" w:rsidR="00AC3A9B" w:rsidRPr="00381A22" w:rsidRDefault="002C3C29">
      <w:pPr>
        <w:pStyle w:val="1"/>
        <w:jc w:val="center"/>
        <w:rPr>
          <w:sz w:val="30"/>
          <w:szCs w:val="30"/>
        </w:rPr>
      </w:pPr>
      <w:bookmarkStart w:id="47" w:name="_Toc68266288"/>
      <w:bookmarkStart w:id="48" w:name="_Toc119584121"/>
      <w:r w:rsidRPr="00381A22">
        <w:rPr>
          <w:rFonts w:hint="eastAsia"/>
          <w:sz w:val="30"/>
          <w:szCs w:val="30"/>
        </w:rPr>
        <w:lastRenderedPageBreak/>
        <w:t>第一部分</w:t>
      </w:r>
      <w:r w:rsidRPr="00381A22">
        <w:rPr>
          <w:sz w:val="30"/>
          <w:szCs w:val="30"/>
        </w:rPr>
        <w:t xml:space="preserve">  </w:t>
      </w:r>
      <w:r w:rsidRPr="00381A22">
        <w:rPr>
          <w:rFonts w:hint="eastAsia"/>
          <w:sz w:val="30"/>
          <w:szCs w:val="30"/>
        </w:rPr>
        <w:t>绪言</w:t>
      </w:r>
      <w:bookmarkEnd w:id="32"/>
      <w:bookmarkEnd w:id="33"/>
      <w:bookmarkEnd w:id="47"/>
      <w:bookmarkEnd w:id="48"/>
    </w:p>
    <w:p w14:paraId="78F0F2AC" w14:textId="42B96D5B"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w:t>
      </w:r>
      <w:r w:rsidR="00AF017B" w:rsidRPr="00381A22">
        <w:rPr>
          <w:rFonts w:asciiTheme="minorEastAsia" w:hAnsiTheme="minorEastAsia" w:cs="Arial" w:hint="eastAsia"/>
          <w:sz w:val="24"/>
          <w:szCs w:val="24"/>
        </w:rPr>
        <w:t>公开募集</w:t>
      </w:r>
      <w:r w:rsidRPr="00381A22">
        <w:rPr>
          <w:rFonts w:asciiTheme="minorEastAsia" w:hAnsiTheme="minorEastAsia" w:cs="Arial" w:hint="eastAsia"/>
          <w:sz w:val="24"/>
          <w:szCs w:val="24"/>
        </w:rPr>
        <w:t>证券投资基金销售</w:t>
      </w:r>
      <w:r w:rsidR="00AF017B" w:rsidRPr="00381A22">
        <w:rPr>
          <w:rFonts w:asciiTheme="minorEastAsia" w:hAnsiTheme="minorEastAsia" w:cs="Arial" w:hint="eastAsia"/>
          <w:sz w:val="24"/>
          <w:szCs w:val="24"/>
        </w:rPr>
        <w:t>机构监督</w:t>
      </w:r>
      <w:r w:rsidRPr="00381A22">
        <w:rPr>
          <w:rFonts w:asciiTheme="minorEastAsia" w:hAnsiTheme="minorEastAsia" w:cs="Arial" w:hint="eastAsia"/>
          <w:sz w:val="24"/>
          <w:szCs w:val="24"/>
        </w:rPr>
        <w:t>管理办法》（以下简称“《销售办法》”）、《</w:t>
      </w:r>
      <w:r w:rsidRPr="00381A22">
        <w:rPr>
          <w:rFonts w:hint="eastAsia"/>
          <w:bCs/>
          <w:kern w:val="0"/>
          <w:sz w:val="24"/>
        </w:rPr>
        <w:t>公开募集证券投资基金信息披露管理办法</w:t>
      </w:r>
      <w:r w:rsidRPr="00381A22">
        <w:rPr>
          <w:rFonts w:asciiTheme="minorEastAsia" w:hAnsiTheme="minorEastAsia" w:cs="Arial" w:hint="eastAsia"/>
          <w:sz w:val="24"/>
          <w:szCs w:val="24"/>
        </w:rPr>
        <w:t>》（以下简称“《信息披露办法》”）、《公开募集开放式证券投资基金流动性风险管理规定》（以下简称“《管理规定》”）以及《</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证券投资基金基金合同》（以下简称“基金合同”）编写。</w:t>
      </w:r>
    </w:p>
    <w:p w14:paraId="4E9AA632"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7CD03B09" w:rsidR="00AC3A9B" w:rsidRPr="00381A22" w:rsidRDefault="00505F4A">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002C3C29" w:rsidRPr="00381A22">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sidRPr="00381A22">
        <w:rPr>
          <w:rFonts w:asciiTheme="minorEastAsia" w:hAnsiTheme="minorEastAsia" w:cs="Arial" w:hint="eastAsia"/>
          <w:sz w:val="24"/>
          <w:szCs w:val="24"/>
        </w:rPr>
        <w:t>投资人自依基金</w:t>
      </w:r>
      <w:proofErr w:type="gramEnd"/>
      <w:r w:rsidRPr="00381A22">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11"/>
          <w:pgSz w:w="11906" w:h="16838"/>
          <w:pgMar w:top="1440" w:right="1800" w:bottom="1440" w:left="1800" w:header="851" w:footer="992" w:gutter="0"/>
          <w:pgNumType w:chapStyle="1"/>
          <w:cols w:space="720"/>
          <w:docGrid w:type="lines" w:linePitch="312"/>
        </w:sectPr>
      </w:pPr>
      <w:bookmarkStart w:id="49" w:name="_Toc22708"/>
      <w:bookmarkStart w:id="50" w:name="_Toc733"/>
      <w:bookmarkStart w:id="51" w:name="_Toc352229748"/>
      <w:bookmarkStart w:id="52" w:name="_Toc24571"/>
      <w:bookmarkStart w:id="53" w:name="_Toc20318"/>
      <w:bookmarkStart w:id="54" w:name="_Toc20627"/>
      <w:bookmarkStart w:id="55" w:name="_Toc545"/>
      <w:bookmarkStart w:id="56" w:name="_Toc5246"/>
      <w:bookmarkStart w:id="57" w:name="_Toc6149"/>
      <w:bookmarkStart w:id="58" w:name="_Toc6683"/>
      <w:bookmarkStart w:id="59" w:name="_Toc13288"/>
      <w:bookmarkStart w:id="60" w:name="_Toc1863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381A22" w:rsidRDefault="002C3C29">
      <w:pPr>
        <w:pStyle w:val="1"/>
        <w:jc w:val="center"/>
        <w:rPr>
          <w:sz w:val="30"/>
          <w:szCs w:val="30"/>
        </w:rPr>
      </w:pPr>
      <w:bookmarkStart w:id="63" w:name="_Toc68266289"/>
      <w:bookmarkStart w:id="64" w:name="_Toc119584122"/>
      <w:r w:rsidRPr="00381A22">
        <w:rPr>
          <w:rFonts w:hint="eastAsia"/>
          <w:sz w:val="30"/>
          <w:szCs w:val="30"/>
        </w:rPr>
        <w:lastRenderedPageBreak/>
        <w:t>第二部分</w:t>
      </w:r>
      <w:r w:rsidRPr="00381A22">
        <w:rPr>
          <w:sz w:val="30"/>
          <w:szCs w:val="30"/>
        </w:rPr>
        <w:t xml:space="preserve">  </w:t>
      </w:r>
      <w:r w:rsidRPr="00381A22">
        <w:rPr>
          <w:rFonts w:hint="eastAsia"/>
          <w:sz w:val="30"/>
          <w:szCs w:val="30"/>
        </w:rPr>
        <w:t>释义</w:t>
      </w:r>
      <w:bookmarkEnd w:id="63"/>
      <w:bookmarkEnd w:id="64"/>
    </w:p>
    <w:p w14:paraId="72A70868"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在本招募说明书中，除非文意另有所指，下列词语或简称具有如下含义：</w:t>
      </w:r>
    </w:p>
    <w:p w14:paraId="0CFA76B8" w14:textId="50539ECF"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w:t>
      </w:r>
      <w:r w:rsidRPr="00381A22">
        <w:rPr>
          <w:rFonts w:asciiTheme="minorEastAsia" w:hAnsiTheme="minorEastAsia" w:cs="Times New Roman" w:hint="eastAsia"/>
          <w:sz w:val="24"/>
          <w:szCs w:val="24"/>
        </w:rPr>
        <w:t>、基金或本基金：指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w:t>
      </w:r>
    </w:p>
    <w:p w14:paraId="7FA92AE9"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、基金管理人：指富荣基金管理有限公司</w:t>
      </w:r>
    </w:p>
    <w:p w14:paraId="17E02415" w14:textId="33003B60"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、基金托管人：指</w:t>
      </w:r>
      <w:r w:rsidR="009342B5" w:rsidRPr="00381A22">
        <w:rPr>
          <w:rFonts w:asciiTheme="minorEastAsia" w:hAnsiTheme="minorEastAsia" w:cs="Times New Roman" w:hint="eastAsia"/>
          <w:sz w:val="24"/>
          <w:szCs w:val="24"/>
        </w:rPr>
        <w:t>平安银行股份有限公司</w:t>
      </w:r>
    </w:p>
    <w:p w14:paraId="0CD501CA" w14:textId="36FDC7D5"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、基金合同：指《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证券投资基金基金合同》及对基金合同的任何有效修订和补充</w:t>
      </w:r>
    </w:p>
    <w:p w14:paraId="62B252C9" w14:textId="1E872B44"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、托管协议：指基金管理人与基金托管人就本基金签订之《</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证券投资基金托管协议》及对该托管协议的任何有效修订和补充</w:t>
      </w:r>
    </w:p>
    <w:p w14:paraId="6E1ECFE5" w14:textId="2FAF124C"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、招募说明书或本招募说明书：指《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证券投资基金招募说明书》及其更新</w:t>
      </w:r>
    </w:p>
    <w:p w14:paraId="55A49C4F" w14:textId="77777777" w:rsidR="00157FA2" w:rsidRPr="00381A22" w:rsidRDefault="0069384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w:t>
      </w:r>
      <w:r w:rsidR="00157FA2" w:rsidRPr="00381A22">
        <w:rPr>
          <w:rFonts w:asciiTheme="minorEastAsia" w:hAnsiTheme="minorEastAsia" w:cs="Times New Roman" w:hint="eastAsia"/>
          <w:sz w:val="24"/>
          <w:szCs w:val="24"/>
        </w:rPr>
        <w:t>基金产品资料概要：指《富荣中短债债券型证券投资基金基金产品资料概要》及其更新</w:t>
      </w:r>
    </w:p>
    <w:p w14:paraId="23D7F096" w14:textId="2B20D3C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w:t>
      </w:r>
      <w:r w:rsidR="002C3C29" w:rsidRPr="00381A22">
        <w:rPr>
          <w:rFonts w:asciiTheme="minorEastAsia" w:hAnsiTheme="minorEastAsia" w:cs="Times New Roman" w:hint="eastAsia"/>
          <w:sz w:val="24"/>
          <w:szCs w:val="24"/>
        </w:rPr>
        <w:t>基金份额发售公告：指《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002C3C29" w:rsidRPr="00381A22">
        <w:rPr>
          <w:rFonts w:asciiTheme="minorEastAsia" w:hAnsiTheme="minorEastAsia" w:cs="Times New Roman" w:hint="eastAsia"/>
          <w:sz w:val="24"/>
          <w:szCs w:val="24"/>
        </w:rPr>
        <w:t>证券投资基金基金份额发售公告》</w:t>
      </w:r>
    </w:p>
    <w:p w14:paraId="2E356D2E" w14:textId="2569F13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9</w:t>
      </w:r>
      <w:r w:rsidR="002C3C29" w:rsidRPr="00381A22">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6C584025"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10</w:t>
      </w:r>
      <w:r w:rsidR="002C3C29" w:rsidRPr="00381A22">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w:t>
      </w:r>
      <w:r w:rsidR="005857CA" w:rsidRPr="00381A22">
        <w:rPr>
          <w:rFonts w:asciiTheme="minorEastAsia" w:hAnsiTheme="minorEastAsia" w:cs="Times New Roman" w:hint="eastAsia"/>
          <w:sz w:val="24"/>
          <w:szCs w:val="24"/>
        </w:rPr>
        <w:t>，并经2015年4月24日第十二届全国人民代表大会常务委员会第十四次会议《全国人民代表大会常务委员会关于修改&lt;中华人民共和国港口法&gt;等七部法律的决定》修正</w:t>
      </w:r>
      <w:r w:rsidR="002C3C29" w:rsidRPr="00381A22">
        <w:rPr>
          <w:rFonts w:asciiTheme="minorEastAsia" w:hAnsiTheme="minorEastAsia" w:cs="Times New Roman" w:hint="eastAsia"/>
          <w:sz w:val="24"/>
          <w:szCs w:val="24"/>
        </w:rPr>
        <w:t>的《中华人民共和国证券投资基金法》及颁布机关对其不时做出的修订</w:t>
      </w:r>
    </w:p>
    <w:p w14:paraId="7A270BCE" w14:textId="10A1B1DF" w:rsidR="00B21804" w:rsidRPr="00381A22" w:rsidRDefault="00157FA2" w:rsidP="00FE053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11</w:t>
      </w:r>
      <w:r w:rsidR="002C3C29" w:rsidRPr="00381A22">
        <w:rPr>
          <w:rFonts w:asciiTheme="minorEastAsia" w:hAnsiTheme="minorEastAsia" w:cs="Times New Roman" w:hint="eastAsia"/>
          <w:sz w:val="24"/>
          <w:szCs w:val="24"/>
        </w:rPr>
        <w:t>、《销售办法》：</w:t>
      </w:r>
      <w:r w:rsidR="00B21804" w:rsidRPr="00381A22" w:rsidDel="00B21804">
        <w:rPr>
          <w:rFonts w:asciiTheme="minorEastAsia" w:hAnsiTheme="minorEastAsia" w:cs="Times New Roman" w:hint="eastAsia"/>
          <w:sz w:val="24"/>
          <w:szCs w:val="24"/>
        </w:rPr>
        <w:t xml:space="preserve"> </w:t>
      </w:r>
      <w:r w:rsidR="00B21804" w:rsidRPr="00381A22">
        <w:rPr>
          <w:rFonts w:asciiTheme="minorEastAsia" w:hAnsiTheme="minorEastAsia" w:cs="Times New Roman" w:hint="eastAsia"/>
          <w:sz w:val="24"/>
          <w:szCs w:val="24"/>
        </w:rPr>
        <w:t>指中国证监会2020年8月28日颁布、同年10月1日实施的《公开募集证券投资基金销售机构监督管理办法》及颁布机关对其不时做出的修订</w:t>
      </w:r>
    </w:p>
    <w:p w14:paraId="1F8D6A9C" w14:textId="52B5D7E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12</w:t>
      </w:r>
      <w:r w:rsidR="002C3C29" w:rsidRPr="00381A22">
        <w:rPr>
          <w:rFonts w:asciiTheme="minorEastAsia" w:hAnsiTheme="minorEastAsia" w:cs="Times New Roman" w:hint="eastAsia"/>
          <w:sz w:val="24"/>
          <w:szCs w:val="24"/>
        </w:rPr>
        <w:t>、《信息披露办法》：</w:t>
      </w:r>
      <w:r w:rsidR="002C3C29" w:rsidRPr="00381A22">
        <w:rPr>
          <w:rFonts w:hint="eastAsia"/>
          <w:bCs/>
          <w:kern w:val="0"/>
          <w:sz w:val="24"/>
        </w:rPr>
        <w:t>指中国证监会</w:t>
      </w:r>
      <w:r w:rsidR="002C3C29" w:rsidRPr="00381A22">
        <w:rPr>
          <w:bCs/>
          <w:kern w:val="0"/>
          <w:sz w:val="24"/>
        </w:rPr>
        <w:t>2019</w:t>
      </w:r>
      <w:r w:rsidR="002C3C29" w:rsidRPr="00381A22">
        <w:rPr>
          <w:rFonts w:hint="eastAsia"/>
          <w:bCs/>
          <w:kern w:val="0"/>
          <w:sz w:val="24"/>
        </w:rPr>
        <w:t>年</w:t>
      </w:r>
      <w:r w:rsidR="002C3C29" w:rsidRPr="00381A22">
        <w:rPr>
          <w:bCs/>
          <w:kern w:val="0"/>
          <w:sz w:val="24"/>
        </w:rPr>
        <w:t>7</w:t>
      </w:r>
      <w:r w:rsidR="002C3C29" w:rsidRPr="00381A22">
        <w:rPr>
          <w:rFonts w:hint="eastAsia"/>
          <w:bCs/>
          <w:kern w:val="0"/>
          <w:sz w:val="24"/>
        </w:rPr>
        <w:t>月</w:t>
      </w:r>
      <w:r w:rsidR="002C3C29" w:rsidRPr="00381A22">
        <w:rPr>
          <w:bCs/>
          <w:kern w:val="0"/>
          <w:sz w:val="24"/>
        </w:rPr>
        <w:t>26</w:t>
      </w:r>
      <w:r w:rsidR="002C3C29" w:rsidRPr="00381A22">
        <w:rPr>
          <w:rFonts w:hint="eastAsia"/>
          <w:bCs/>
          <w:kern w:val="0"/>
          <w:sz w:val="24"/>
        </w:rPr>
        <w:t>日颁布、同年</w:t>
      </w:r>
      <w:r w:rsidR="002C3C29" w:rsidRPr="00381A22">
        <w:rPr>
          <w:bCs/>
          <w:kern w:val="0"/>
          <w:sz w:val="24"/>
        </w:rPr>
        <w:t>9</w:t>
      </w:r>
      <w:r w:rsidR="002C3C29" w:rsidRPr="00381A22">
        <w:rPr>
          <w:rFonts w:hint="eastAsia"/>
          <w:bCs/>
          <w:kern w:val="0"/>
          <w:sz w:val="24"/>
        </w:rPr>
        <w:t>月</w:t>
      </w:r>
      <w:r w:rsidR="002C3C29" w:rsidRPr="00381A22">
        <w:rPr>
          <w:bCs/>
          <w:kern w:val="0"/>
          <w:sz w:val="24"/>
        </w:rPr>
        <w:t>1</w:t>
      </w:r>
      <w:r w:rsidR="002C3C29" w:rsidRPr="00381A22">
        <w:rPr>
          <w:rFonts w:hint="eastAsia"/>
          <w:bCs/>
          <w:kern w:val="0"/>
          <w:sz w:val="24"/>
        </w:rPr>
        <w:t>日实施</w:t>
      </w:r>
      <w:r w:rsidR="00AF017B" w:rsidRPr="00381A22">
        <w:rPr>
          <w:rFonts w:hint="eastAsia"/>
          <w:bCs/>
          <w:sz w:val="24"/>
        </w:rPr>
        <w:t>，并经</w:t>
      </w:r>
      <w:r w:rsidR="00AF017B" w:rsidRPr="00381A22">
        <w:rPr>
          <w:rFonts w:hint="eastAsia"/>
          <w:bCs/>
          <w:sz w:val="24"/>
        </w:rPr>
        <w:t>2020</w:t>
      </w:r>
      <w:r w:rsidR="00AF017B" w:rsidRPr="00381A22">
        <w:rPr>
          <w:rFonts w:hint="eastAsia"/>
          <w:bCs/>
          <w:sz w:val="24"/>
        </w:rPr>
        <w:t>年</w:t>
      </w:r>
      <w:r w:rsidR="00AF017B" w:rsidRPr="00381A22">
        <w:rPr>
          <w:rFonts w:hint="eastAsia"/>
          <w:bCs/>
          <w:sz w:val="24"/>
        </w:rPr>
        <w:t>3</w:t>
      </w:r>
      <w:r w:rsidR="00AF017B" w:rsidRPr="00381A22">
        <w:rPr>
          <w:rFonts w:hint="eastAsia"/>
          <w:bCs/>
          <w:sz w:val="24"/>
        </w:rPr>
        <w:t>月</w:t>
      </w:r>
      <w:r w:rsidR="00AF017B" w:rsidRPr="00381A22">
        <w:rPr>
          <w:rFonts w:hint="eastAsia"/>
          <w:bCs/>
          <w:sz w:val="24"/>
        </w:rPr>
        <w:t>20</w:t>
      </w:r>
      <w:r w:rsidR="00AF017B" w:rsidRPr="00381A22">
        <w:rPr>
          <w:rFonts w:hint="eastAsia"/>
          <w:bCs/>
          <w:sz w:val="24"/>
        </w:rPr>
        <w:t>日中国证监会《关于修改部分证券期货规章的决定》修正的</w:t>
      </w:r>
      <w:r w:rsidR="002C3C29" w:rsidRPr="00381A22">
        <w:rPr>
          <w:rFonts w:hint="eastAsia"/>
          <w:bCs/>
          <w:kern w:val="0"/>
          <w:sz w:val="24"/>
        </w:rPr>
        <w:t>《公开募集证券投资基金信息披露管理办法》</w:t>
      </w:r>
      <w:r w:rsidR="002C3C29" w:rsidRPr="00381A22">
        <w:rPr>
          <w:rFonts w:asciiTheme="minorEastAsia" w:hAnsiTheme="minorEastAsia" w:cs="Times New Roman" w:hint="eastAsia"/>
          <w:sz w:val="24"/>
          <w:szCs w:val="24"/>
        </w:rPr>
        <w:t>及颁布机关对其不时做出的</w:t>
      </w:r>
      <w:r w:rsidR="002C3C29" w:rsidRPr="00381A22">
        <w:rPr>
          <w:rFonts w:asciiTheme="minorEastAsia" w:hAnsiTheme="minorEastAsia" w:cs="Times New Roman" w:hint="eastAsia"/>
          <w:sz w:val="24"/>
          <w:szCs w:val="24"/>
        </w:rPr>
        <w:lastRenderedPageBreak/>
        <w:t>修订</w:t>
      </w:r>
    </w:p>
    <w:p w14:paraId="0F3F9613" w14:textId="2528C1F7"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13</w:t>
      </w:r>
      <w:r w:rsidR="002C3C29" w:rsidRPr="00381A22">
        <w:rPr>
          <w:rFonts w:asciiTheme="minorEastAsia" w:hAnsiTheme="minorEastAsia" w:cs="Times New Roman" w:hint="eastAsia"/>
          <w:sz w:val="24"/>
          <w:szCs w:val="24"/>
        </w:rPr>
        <w:t>、《运作办法》：指中国证监会</w:t>
      </w:r>
      <w:r w:rsidR="002C3C29" w:rsidRPr="00381A22">
        <w:rPr>
          <w:rFonts w:asciiTheme="minorEastAsia" w:hAnsiTheme="minorEastAsia" w:cs="Times New Roman"/>
          <w:sz w:val="24"/>
          <w:szCs w:val="24"/>
        </w:rPr>
        <w:t>2014</w:t>
      </w:r>
      <w:r w:rsidR="002C3C29" w:rsidRPr="00381A22">
        <w:rPr>
          <w:rFonts w:asciiTheme="minorEastAsia" w:hAnsiTheme="minorEastAsia" w:cs="Times New Roman" w:hint="eastAsia"/>
          <w:sz w:val="24"/>
          <w:szCs w:val="24"/>
        </w:rPr>
        <w:t>年</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日颁布、同年</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日实施的《公开募集证券投资基金运作管理办法》及颁布机关对其不时做出的修订</w:t>
      </w:r>
    </w:p>
    <w:p w14:paraId="156D219C" w14:textId="27A5DCA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14</w:t>
      </w:r>
      <w:r w:rsidR="002C3C29" w:rsidRPr="00381A22">
        <w:rPr>
          <w:rFonts w:asciiTheme="minorEastAsia" w:hAnsiTheme="minorEastAsia" w:cs="Times New Roman" w:hint="eastAsia"/>
          <w:sz w:val="24"/>
          <w:szCs w:val="24"/>
        </w:rPr>
        <w:t>、《</w:t>
      </w:r>
      <w:r w:rsidR="00E97FBC" w:rsidRPr="00381A22">
        <w:rPr>
          <w:rFonts w:asciiTheme="minorEastAsia" w:hAnsiTheme="minorEastAsia" w:cs="Times New Roman" w:hint="eastAsia"/>
          <w:sz w:val="24"/>
          <w:szCs w:val="24"/>
        </w:rPr>
        <w:t>流动性风险</w:t>
      </w:r>
      <w:r w:rsidR="002C3C29" w:rsidRPr="00381A22">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管理规定》：指中国证监会2017年8月31日颁布、同年10月1日实施的《公开募集开放式证券投资基金流动性风险管理规定》及颁布机关对其不时做出的修订</w:t>
      </w:r>
    </w:p>
    <w:p w14:paraId="16AF14D2" w14:textId="210F9850"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15</w:t>
      </w:r>
      <w:r w:rsidR="002C3C29" w:rsidRPr="00381A22">
        <w:rPr>
          <w:rFonts w:asciiTheme="minorEastAsia" w:hAnsiTheme="minorEastAsia" w:cs="Times New Roman" w:hint="eastAsia"/>
          <w:sz w:val="24"/>
          <w:szCs w:val="24"/>
        </w:rPr>
        <w:t>、中国证监会：指中国证券监督管理委员会</w:t>
      </w:r>
    </w:p>
    <w:p w14:paraId="3B720A31" w14:textId="66A4D555" w:rsidR="00157FA2"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16、银行业监督管理机构：指中国人民银行和/或中国银行保险监督管理委员会</w:t>
      </w:r>
    </w:p>
    <w:p w14:paraId="09C6565B" w14:textId="6E530921"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17</w:t>
      </w:r>
      <w:r w:rsidR="002C3C29" w:rsidRPr="00381A22">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02922F8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18</w:t>
      </w:r>
      <w:r w:rsidR="002C3C29" w:rsidRPr="00381A22">
        <w:rPr>
          <w:rFonts w:asciiTheme="minorEastAsia" w:hAnsiTheme="minorEastAsia" w:cs="Times New Roman" w:hint="eastAsia"/>
          <w:sz w:val="24"/>
          <w:szCs w:val="24"/>
        </w:rPr>
        <w:t>、个人投资者：指依据有关法律法规规定可投资于证券投资基金的自然人</w:t>
      </w:r>
    </w:p>
    <w:p w14:paraId="21B0D1CE" w14:textId="3D36F1B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19</w:t>
      </w:r>
      <w:r w:rsidR="002C3C29" w:rsidRPr="00381A22">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77445F8" w14:textId="7FE7F474" w:rsidR="00FE0530" w:rsidRPr="00381A22" w:rsidRDefault="00157FA2" w:rsidP="00D55EDF">
      <w:pPr>
        <w:spacing w:line="360" w:lineRule="auto"/>
        <w:ind w:firstLineChars="200" w:firstLine="480"/>
        <w:rPr>
          <w:bCs/>
          <w:sz w:val="24"/>
        </w:rPr>
      </w:pPr>
      <w:r w:rsidRPr="00381A22">
        <w:rPr>
          <w:rFonts w:asciiTheme="minorEastAsia" w:hAnsiTheme="minorEastAsia" w:cs="Times New Roman"/>
          <w:sz w:val="24"/>
          <w:szCs w:val="24"/>
        </w:rPr>
        <w:t>20</w:t>
      </w:r>
      <w:r w:rsidR="002C3C29" w:rsidRPr="00381A22">
        <w:rPr>
          <w:rFonts w:asciiTheme="minorEastAsia" w:hAnsiTheme="minorEastAsia" w:cs="Times New Roman" w:hint="eastAsia"/>
          <w:sz w:val="24"/>
          <w:szCs w:val="24"/>
        </w:rPr>
        <w:t>、</w:t>
      </w:r>
      <w:r w:rsidR="00AF017B" w:rsidRPr="00381A22">
        <w:rPr>
          <w:rFonts w:hint="eastAsia"/>
          <w:bCs/>
          <w:sz w:val="24"/>
        </w:rPr>
        <w:t>合格境外</w:t>
      </w:r>
      <w:r w:rsidRPr="00381A22">
        <w:rPr>
          <w:rFonts w:hint="eastAsia"/>
          <w:bCs/>
          <w:sz w:val="24"/>
        </w:rPr>
        <w:t>机构</w:t>
      </w:r>
      <w:r w:rsidR="00AF017B" w:rsidRPr="00381A22">
        <w:rPr>
          <w:rFonts w:hint="eastAsia"/>
          <w:bCs/>
          <w:sz w:val="24"/>
        </w:rPr>
        <w:t>投资者：指符合《合格境外机构投资者和人民币合格境外机构投资者境内证券期货投资管理办法》及相关法律法规规定</w:t>
      </w:r>
      <w:r w:rsidRPr="00381A22">
        <w:rPr>
          <w:rFonts w:hint="eastAsia"/>
          <w:bCs/>
          <w:sz w:val="24"/>
        </w:rPr>
        <w:t>可以投资于在中国境内依法募集的证券投资基金的中国</w:t>
      </w:r>
      <w:r w:rsidR="00AF017B" w:rsidRPr="00381A22">
        <w:rPr>
          <w:rFonts w:hint="eastAsia"/>
          <w:bCs/>
          <w:sz w:val="24"/>
        </w:rPr>
        <w:t>境外</w:t>
      </w:r>
      <w:r w:rsidRPr="00381A22">
        <w:rPr>
          <w:rFonts w:hint="eastAsia"/>
          <w:bCs/>
          <w:sz w:val="24"/>
        </w:rPr>
        <w:t>的</w:t>
      </w:r>
      <w:r w:rsidR="00AF017B" w:rsidRPr="00381A22">
        <w:rPr>
          <w:rFonts w:hint="eastAsia"/>
          <w:bCs/>
          <w:sz w:val="24"/>
        </w:rPr>
        <w:t>机构投资者</w:t>
      </w:r>
      <w:r w:rsidR="00AF017B" w:rsidRPr="00381A22">
        <w:rPr>
          <w:bCs/>
          <w:sz w:val="24"/>
        </w:rPr>
        <w:t xml:space="preserve"> </w:t>
      </w:r>
    </w:p>
    <w:p w14:paraId="31BE737A" w14:textId="3A322DF2" w:rsidR="00157FA2" w:rsidRPr="00381A22" w:rsidRDefault="00157FA2" w:rsidP="00D55EDF">
      <w:pPr>
        <w:spacing w:line="360" w:lineRule="auto"/>
        <w:ind w:firstLineChars="200" w:firstLine="480"/>
        <w:rPr>
          <w:bCs/>
          <w:sz w:val="24"/>
        </w:rPr>
      </w:pPr>
      <w:r w:rsidRPr="00381A22">
        <w:rPr>
          <w:rFonts w:hint="eastAsia"/>
          <w:bCs/>
          <w:sz w:val="24"/>
        </w:rPr>
        <w:t>21</w:t>
      </w:r>
      <w:r w:rsidRPr="00381A22">
        <w:rPr>
          <w:rFonts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60915C86" w14:textId="0099F13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22</w:t>
      </w:r>
      <w:r w:rsidR="002C3C29" w:rsidRPr="00381A22">
        <w:rPr>
          <w:rFonts w:asciiTheme="minorEastAsia" w:hAnsiTheme="minorEastAsia" w:cs="Times New Roman" w:hint="eastAsia"/>
          <w:sz w:val="24"/>
          <w:szCs w:val="24"/>
        </w:rPr>
        <w:t>、投资人</w:t>
      </w:r>
      <w:r w:rsidR="00693840" w:rsidRPr="00381A22">
        <w:rPr>
          <w:rFonts w:asciiTheme="minorEastAsia" w:hAnsiTheme="minorEastAsia" w:cs="Times New Roman" w:hint="eastAsia"/>
          <w:sz w:val="24"/>
          <w:szCs w:val="24"/>
        </w:rPr>
        <w:t>、投资者</w:t>
      </w:r>
      <w:r w:rsidR="002C3C29" w:rsidRPr="00381A22">
        <w:rPr>
          <w:rFonts w:asciiTheme="minorEastAsia" w:hAnsiTheme="minorEastAsia" w:cs="Times New Roman" w:hint="eastAsia"/>
          <w:sz w:val="24"/>
          <w:szCs w:val="24"/>
        </w:rPr>
        <w:t>：指个人投资者、机构投资者</w:t>
      </w:r>
      <w:r w:rsidR="00693840" w:rsidRPr="00381A22">
        <w:rPr>
          <w:rFonts w:asciiTheme="minorEastAsia" w:hAnsiTheme="minorEastAsia" w:cs="Times New Roman" w:hint="eastAsia"/>
          <w:sz w:val="24"/>
          <w:szCs w:val="24"/>
        </w:rPr>
        <w:t>、</w:t>
      </w:r>
      <w:r w:rsidR="002C3C29" w:rsidRPr="00381A22">
        <w:rPr>
          <w:rFonts w:asciiTheme="minorEastAsia" w:hAnsiTheme="minorEastAsia" w:cs="Times New Roman" w:hint="eastAsia"/>
          <w:sz w:val="24"/>
          <w:szCs w:val="24"/>
        </w:rPr>
        <w:t>合格境外</w:t>
      </w:r>
      <w:r w:rsidR="008F2185" w:rsidRPr="00381A22">
        <w:rPr>
          <w:rFonts w:asciiTheme="minorEastAsia" w:hAnsiTheme="minorEastAsia" w:cs="Times New Roman" w:hint="eastAsia"/>
          <w:sz w:val="24"/>
          <w:szCs w:val="24"/>
        </w:rPr>
        <w:t>机构</w:t>
      </w:r>
      <w:r w:rsidR="002C3C29" w:rsidRPr="00381A22">
        <w:rPr>
          <w:rFonts w:asciiTheme="minorEastAsia" w:hAnsiTheme="minorEastAsia" w:cs="Times New Roman" w:hint="eastAsia"/>
          <w:sz w:val="24"/>
          <w:szCs w:val="24"/>
        </w:rPr>
        <w:t>投资者</w:t>
      </w:r>
      <w:r w:rsidR="00FA5FA8" w:rsidRPr="00381A22">
        <w:rPr>
          <w:rFonts w:asciiTheme="minorEastAsia" w:hAnsiTheme="minorEastAsia" w:cs="Times New Roman" w:hint="eastAsia"/>
          <w:sz w:val="24"/>
          <w:szCs w:val="24"/>
        </w:rPr>
        <w:t>和人民币合格境外机构投资者</w:t>
      </w:r>
      <w:r w:rsidR="002C3C29" w:rsidRPr="00381A22">
        <w:rPr>
          <w:rFonts w:asciiTheme="minorEastAsia" w:hAnsiTheme="minorEastAsia" w:cs="Times New Roman" w:hint="eastAsia"/>
          <w:sz w:val="24"/>
          <w:szCs w:val="24"/>
        </w:rPr>
        <w:t>以及法律法规或中国证监会允许购买证券投资基金的其他投资人的合称</w:t>
      </w:r>
    </w:p>
    <w:p w14:paraId="439768C1" w14:textId="2CC7943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23</w:t>
      </w:r>
      <w:r w:rsidR="002C3C29" w:rsidRPr="00381A22">
        <w:rPr>
          <w:rFonts w:asciiTheme="minorEastAsia" w:hAnsiTheme="minorEastAsia" w:cs="Times New Roman" w:hint="eastAsia"/>
          <w:sz w:val="24"/>
          <w:szCs w:val="24"/>
        </w:rPr>
        <w:t>、基金份额持有人：指依基金合同和招募说明书合法取得基金份额的投资人</w:t>
      </w:r>
    </w:p>
    <w:p w14:paraId="229A996B" w14:textId="7F8CBAA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24</w:t>
      </w:r>
      <w:r w:rsidR="002C3C29" w:rsidRPr="00381A22">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54E2378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25</w:t>
      </w:r>
      <w:r w:rsidR="002C3C29" w:rsidRPr="00381A22">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w:t>
      </w:r>
      <w:r w:rsidR="002C3C29" w:rsidRPr="00381A22">
        <w:rPr>
          <w:rFonts w:asciiTheme="minorEastAsia" w:hAnsiTheme="minorEastAsia" w:cs="Times New Roman" w:hint="eastAsia"/>
          <w:sz w:val="24"/>
          <w:szCs w:val="24"/>
        </w:rPr>
        <w:lastRenderedPageBreak/>
        <w:t>协议，办理基金销售业务的机构</w:t>
      </w:r>
    </w:p>
    <w:p w14:paraId="311C6EBA" w14:textId="057932F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26</w:t>
      </w:r>
      <w:r w:rsidR="002C3C29" w:rsidRPr="00381A22">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2C3C29" w:rsidRPr="00381A22">
        <w:rPr>
          <w:rFonts w:asciiTheme="minorEastAsia" w:hAnsiTheme="minorEastAsia" w:cs="Times New Roman" w:hint="eastAsia"/>
          <w:sz w:val="24"/>
          <w:szCs w:val="24"/>
        </w:rPr>
        <w:t>非交易</w:t>
      </w:r>
      <w:proofErr w:type="gramEnd"/>
      <w:r w:rsidR="002C3C29" w:rsidRPr="00381A22">
        <w:rPr>
          <w:rFonts w:asciiTheme="minorEastAsia" w:hAnsiTheme="minorEastAsia" w:cs="Times New Roman" w:hint="eastAsia"/>
          <w:sz w:val="24"/>
          <w:szCs w:val="24"/>
        </w:rPr>
        <w:t>过户等</w:t>
      </w:r>
    </w:p>
    <w:p w14:paraId="2AD09064" w14:textId="15A4664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27</w:t>
      </w:r>
      <w:r w:rsidR="002C3C29" w:rsidRPr="00381A22">
        <w:rPr>
          <w:rFonts w:asciiTheme="minorEastAsia" w:hAnsiTheme="minorEastAsia" w:cs="Times New Roman" w:hint="eastAsia"/>
          <w:sz w:val="24"/>
          <w:szCs w:val="24"/>
        </w:rPr>
        <w:t>、登记机构：</w:t>
      </w:r>
      <w:proofErr w:type="gramStart"/>
      <w:r w:rsidR="002C3C29" w:rsidRPr="00381A22">
        <w:rPr>
          <w:rFonts w:asciiTheme="minorEastAsia" w:hAnsiTheme="minorEastAsia" w:cs="Times New Roman" w:hint="eastAsia"/>
          <w:sz w:val="24"/>
          <w:szCs w:val="24"/>
        </w:rPr>
        <w:t>指办理</w:t>
      </w:r>
      <w:proofErr w:type="gramEnd"/>
      <w:r w:rsidR="002C3C29" w:rsidRPr="00381A22">
        <w:rPr>
          <w:rFonts w:asciiTheme="minorEastAsia" w:hAnsiTheme="minorEastAsia" w:cs="Times New Roman" w:hint="eastAsia"/>
          <w:sz w:val="24"/>
          <w:szCs w:val="24"/>
        </w:rPr>
        <w:t>登记业务的机构。基金</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登记机构为富荣基金管理有限公司或接受富荣基金管理有限公司委托代为办理登记业务的机构</w:t>
      </w:r>
    </w:p>
    <w:p w14:paraId="1E40165C" w14:textId="5EF3742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28</w:t>
      </w:r>
      <w:r w:rsidR="002C3C29" w:rsidRPr="00381A22">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BA68C95" w14:textId="3CBBB9E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29</w:t>
      </w:r>
      <w:r w:rsidR="002C3C29" w:rsidRPr="00381A22">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基金份额变动及结余情况的账户</w:t>
      </w:r>
    </w:p>
    <w:p w14:paraId="5F6BFCB4" w14:textId="08D7ECE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30</w:t>
      </w:r>
      <w:r w:rsidR="002C3C29" w:rsidRPr="00381A22">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5EA7F17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31</w:t>
      </w:r>
      <w:r w:rsidR="002C3C29" w:rsidRPr="00381A22">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6BE67D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32</w:t>
      </w:r>
      <w:r w:rsidR="002C3C29" w:rsidRPr="00381A22">
        <w:rPr>
          <w:rFonts w:asciiTheme="minorEastAsia" w:hAnsiTheme="minorEastAsia" w:cs="Times New Roman" w:hint="eastAsia"/>
          <w:sz w:val="24"/>
          <w:szCs w:val="24"/>
        </w:rPr>
        <w:t>、基金募集期：指自基金份额发售之日起至发售结束之日止的期间，最长不得超过</w:t>
      </w:r>
      <w:r w:rsidR="002C3C29" w:rsidRPr="00381A22">
        <w:rPr>
          <w:rFonts w:asciiTheme="minorEastAsia" w:hAnsiTheme="minorEastAsia" w:cs="Times New Roman"/>
          <w:sz w:val="24"/>
          <w:szCs w:val="24"/>
        </w:rPr>
        <w:t>3</w:t>
      </w:r>
      <w:r w:rsidR="002C3C29" w:rsidRPr="00381A22">
        <w:rPr>
          <w:rFonts w:asciiTheme="minorEastAsia" w:hAnsiTheme="minorEastAsia" w:cs="Times New Roman" w:hint="eastAsia"/>
          <w:sz w:val="24"/>
          <w:szCs w:val="24"/>
        </w:rPr>
        <w:t>个月</w:t>
      </w:r>
    </w:p>
    <w:p w14:paraId="2AB7B98E" w14:textId="046D58F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33</w:t>
      </w:r>
      <w:r w:rsidR="002C3C29" w:rsidRPr="00381A22">
        <w:rPr>
          <w:rFonts w:asciiTheme="minorEastAsia" w:hAnsiTheme="minorEastAsia" w:cs="Times New Roman" w:hint="eastAsia"/>
          <w:sz w:val="24"/>
          <w:szCs w:val="24"/>
        </w:rPr>
        <w:t>、存续期：指基金合同生效至终止之间的不定期期限</w:t>
      </w:r>
    </w:p>
    <w:p w14:paraId="655651DA" w14:textId="71FA8AF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34</w:t>
      </w:r>
      <w:r w:rsidR="002C3C29" w:rsidRPr="00381A22">
        <w:rPr>
          <w:rFonts w:asciiTheme="minorEastAsia" w:hAnsiTheme="minorEastAsia" w:cs="Times New Roman" w:hint="eastAsia"/>
          <w:sz w:val="24"/>
          <w:szCs w:val="24"/>
        </w:rPr>
        <w:t>、工作日：指上海证券交易所、深圳证券交易所的正常交易日</w:t>
      </w:r>
    </w:p>
    <w:p w14:paraId="3B8F0D29" w14:textId="33B1148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35</w:t>
      </w:r>
      <w:r w:rsidR="002C3C29" w:rsidRPr="00381A22">
        <w:rPr>
          <w:rFonts w:asciiTheme="minorEastAsia" w:hAnsiTheme="minorEastAsia" w:cs="Times New Roman" w:hint="eastAsia"/>
          <w:sz w:val="24"/>
          <w:szCs w:val="24"/>
        </w:rPr>
        <w:t>、</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日：指销售机构在规定时间受理投资人申购、赎回或其他业务申请的开放日</w:t>
      </w:r>
    </w:p>
    <w:p w14:paraId="79F8A61F" w14:textId="2B6336C3"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36</w:t>
      </w:r>
      <w:r w:rsidR="002C3C29" w:rsidRPr="00381A22">
        <w:rPr>
          <w:rFonts w:asciiTheme="minorEastAsia" w:hAnsiTheme="minorEastAsia" w:cs="Times New Roman" w:hint="eastAsia"/>
          <w:sz w:val="24"/>
          <w:szCs w:val="24"/>
        </w:rPr>
        <w:t>、</w:t>
      </w:r>
      <w:proofErr w:type="spellStart"/>
      <w:r w:rsidR="002C3C29" w:rsidRPr="00381A22">
        <w:rPr>
          <w:rFonts w:asciiTheme="minorEastAsia" w:hAnsiTheme="minorEastAsia" w:cs="Times New Roman"/>
          <w:sz w:val="24"/>
          <w:szCs w:val="24"/>
        </w:rPr>
        <w:t>T+n</w:t>
      </w:r>
      <w:proofErr w:type="spellEnd"/>
      <w:r w:rsidR="002C3C29" w:rsidRPr="00381A22">
        <w:rPr>
          <w:rFonts w:asciiTheme="minorEastAsia" w:hAnsiTheme="minorEastAsia" w:cs="Times New Roman" w:hint="eastAsia"/>
          <w:sz w:val="24"/>
          <w:szCs w:val="24"/>
        </w:rPr>
        <w:t>日：指自</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日起第</w:t>
      </w:r>
      <w:r w:rsidR="002C3C29" w:rsidRPr="00381A22">
        <w:rPr>
          <w:rFonts w:asciiTheme="minorEastAsia" w:hAnsiTheme="minorEastAsia" w:cs="Times New Roman"/>
          <w:sz w:val="24"/>
          <w:szCs w:val="24"/>
        </w:rPr>
        <w:t>n</w:t>
      </w:r>
      <w:proofErr w:type="gramStart"/>
      <w:r w:rsidR="002C3C29" w:rsidRPr="00381A22">
        <w:rPr>
          <w:rFonts w:asciiTheme="minorEastAsia" w:hAnsiTheme="minorEastAsia" w:cs="Times New Roman" w:hint="eastAsia"/>
          <w:sz w:val="24"/>
          <w:szCs w:val="24"/>
        </w:rPr>
        <w:t>个</w:t>
      </w:r>
      <w:proofErr w:type="gramEnd"/>
      <w:r w:rsidR="002C3C29" w:rsidRPr="00381A22">
        <w:rPr>
          <w:rFonts w:asciiTheme="minorEastAsia" w:hAnsiTheme="minorEastAsia" w:cs="Times New Roman" w:hint="eastAsia"/>
          <w:sz w:val="24"/>
          <w:szCs w:val="24"/>
        </w:rPr>
        <w:t>工作日（不包含</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w:t>
      </w:r>
    </w:p>
    <w:p w14:paraId="5309F75C" w14:textId="183898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37</w:t>
      </w:r>
      <w:r w:rsidR="002C3C29" w:rsidRPr="00381A22">
        <w:rPr>
          <w:rFonts w:asciiTheme="minorEastAsia" w:hAnsiTheme="minorEastAsia" w:cs="Times New Roman" w:hint="eastAsia"/>
          <w:sz w:val="24"/>
          <w:szCs w:val="24"/>
        </w:rPr>
        <w:t>、开放日：指为投资人办理基金份额申购、赎回或其他业务的工作日</w:t>
      </w:r>
    </w:p>
    <w:p w14:paraId="40636741" w14:textId="4E3B7EC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38</w:t>
      </w:r>
      <w:r w:rsidR="002C3C29" w:rsidRPr="00381A22">
        <w:rPr>
          <w:rFonts w:asciiTheme="minorEastAsia" w:hAnsiTheme="minorEastAsia" w:cs="Times New Roman" w:hint="eastAsia"/>
          <w:sz w:val="24"/>
          <w:szCs w:val="24"/>
        </w:rPr>
        <w:t>、开放时间：指开放日基金接受申购、赎回或其他交易的时间段</w:t>
      </w:r>
    </w:p>
    <w:p w14:paraId="407CF27E" w14:textId="5B7BB6EA"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39</w:t>
      </w:r>
      <w:r w:rsidR="002C3C29" w:rsidRPr="00381A22">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34251D4E"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40</w:t>
      </w:r>
      <w:r w:rsidR="002C3C29" w:rsidRPr="00381A22">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0EE1FB3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lastRenderedPageBreak/>
        <w:t>41</w:t>
      </w:r>
      <w:r w:rsidR="002C3C29" w:rsidRPr="00381A22">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0E6EA0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42</w:t>
      </w:r>
      <w:r w:rsidR="002C3C29" w:rsidRPr="00381A22">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450C773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43</w:t>
      </w:r>
      <w:r w:rsidR="002C3C29" w:rsidRPr="00381A22">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sidR="002C3C29" w:rsidRPr="00381A22">
        <w:rPr>
          <w:rFonts w:asciiTheme="minorEastAsia" w:hAnsiTheme="minorEastAsia" w:cs="Times New Roman" w:hint="eastAsia"/>
          <w:sz w:val="24"/>
          <w:szCs w:val="24"/>
        </w:rPr>
        <w:t>基金基金</w:t>
      </w:r>
      <w:proofErr w:type="gramEnd"/>
      <w:r w:rsidR="002C3C29" w:rsidRPr="00381A22">
        <w:rPr>
          <w:rFonts w:asciiTheme="minorEastAsia" w:hAnsiTheme="minorEastAsia" w:cs="Times New Roman" w:hint="eastAsia"/>
          <w:sz w:val="24"/>
          <w:szCs w:val="24"/>
        </w:rPr>
        <w:t>份额的行为</w:t>
      </w:r>
    </w:p>
    <w:p w14:paraId="40A6BF79" w14:textId="0A4582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44</w:t>
      </w:r>
      <w:r w:rsidR="002C3C29" w:rsidRPr="00381A22">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27AFDB5C"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45</w:t>
      </w:r>
      <w:r w:rsidR="002C3C29" w:rsidRPr="00381A22">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207F1F9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46</w:t>
      </w:r>
      <w:r w:rsidR="002C3C29" w:rsidRPr="00381A22">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C3C29" w:rsidRPr="00381A22">
        <w:rPr>
          <w:rFonts w:asciiTheme="minorEastAsia" w:hAnsiTheme="minorEastAsia" w:cs="Times New Roman"/>
          <w:sz w:val="24"/>
          <w:szCs w:val="24"/>
        </w:rPr>
        <w:t>10%</w:t>
      </w:r>
      <w:r w:rsidRPr="00381A22">
        <w:rPr>
          <w:rFonts w:asciiTheme="minorEastAsia" w:hAnsiTheme="minorEastAsia" w:cs="Times New Roman" w:hint="eastAsia"/>
          <w:sz w:val="24"/>
          <w:szCs w:val="24"/>
        </w:rPr>
        <w:t>的情形</w:t>
      </w:r>
    </w:p>
    <w:p w14:paraId="0CA306BD" w14:textId="47EC4637"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47</w:t>
      </w:r>
      <w:r w:rsidR="002C3C29" w:rsidRPr="00381A22">
        <w:rPr>
          <w:rFonts w:asciiTheme="minorEastAsia" w:hAnsiTheme="minorEastAsia" w:cs="Times New Roman" w:hint="eastAsia"/>
          <w:sz w:val="24"/>
          <w:szCs w:val="24"/>
        </w:rPr>
        <w:t>、元：指人民币元</w:t>
      </w:r>
    </w:p>
    <w:p w14:paraId="65464511" w14:textId="4E4E7BB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48</w:t>
      </w:r>
      <w:r w:rsidR="002C3C29" w:rsidRPr="00381A22">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1D199D5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49</w:t>
      </w:r>
      <w:r w:rsidR="002C3C29" w:rsidRPr="00381A22">
        <w:rPr>
          <w:rFonts w:asciiTheme="minorEastAsia" w:hAnsiTheme="minorEastAsia" w:cs="Times New Roman" w:hint="eastAsia"/>
          <w:sz w:val="24"/>
          <w:szCs w:val="24"/>
        </w:rPr>
        <w:t>、基金资产总值：指基金拥有的各类有价证券、银行存款本息、基金应收款及其他资产的价值总和</w:t>
      </w:r>
    </w:p>
    <w:p w14:paraId="2F7F661C" w14:textId="1F22C80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50</w:t>
      </w:r>
      <w:r w:rsidR="002C3C29" w:rsidRPr="00381A22">
        <w:rPr>
          <w:rFonts w:asciiTheme="minorEastAsia" w:hAnsiTheme="minorEastAsia" w:cs="Times New Roman" w:hint="eastAsia"/>
          <w:sz w:val="24"/>
          <w:szCs w:val="24"/>
        </w:rPr>
        <w:t>、基金资产净值：指基金资产总值减去基金负债后的价值</w:t>
      </w:r>
    </w:p>
    <w:p w14:paraId="457D15AA" w14:textId="776BA4E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51</w:t>
      </w:r>
      <w:r w:rsidR="002C3C29" w:rsidRPr="00381A22">
        <w:rPr>
          <w:rFonts w:asciiTheme="minorEastAsia" w:hAnsiTheme="minorEastAsia" w:cs="Times New Roman" w:hint="eastAsia"/>
          <w:sz w:val="24"/>
          <w:szCs w:val="24"/>
        </w:rPr>
        <w:t>、基金份额净值：指计算日基金资产净值除以计算日基金份额总数</w:t>
      </w:r>
    </w:p>
    <w:p w14:paraId="6AB4FE43" w14:textId="77A158A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52</w:t>
      </w:r>
      <w:r w:rsidR="002C3C29" w:rsidRPr="00381A22">
        <w:rPr>
          <w:rFonts w:asciiTheme="minorEastAsia" w:hAnsiTheme="minorEastAsia" w:cs="Times New Roman" w:hint="eastAsia"/>
          <w:sz w:val="24"/>
          <w:szCs w:val="24"/>
        </w:rPr>
        <w:t>、基金资产估值：指计算评估基金资产和负债的价值，以确定基金资产净值和基金份额净值的过程</w:t>
      </w:r>
    </w:p>
    <w:p w14:paraId="314F0B47"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53、基金份额的类别：本基金根据认购、申购费用、销售服务费收取方式等的不同，将基金份额分为不同的类别，各基金份额类别分别设置代码，分别计算和公告基金份额净值和基金份额累计净值</w:t>
      </w:r>
    </w:p>
    <w:p w14:paraId="407062EF"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54、A 类基金份额：指在投资者认购、申购时收取认购、申购费用，不从本类别基金资产中计</w:t>
      </w:r>
      <w:proofErr w:type="gramStart"/>
      <w:r w:rsidRPr="00381A22">
        <w:rPr>
          <w:rFonts w:asciiTheme="minorEastAsia" w:hAnsiTheme="minorEastAsia" w:cs="Times New Roman" w:hint="eastAsia"/>
          <w:sz w:val="24"/>
          <w:szCs w:val="24"/>
        </w:rPr>
        <w:t>提销售</w:t>
      </w:r>
      <w:proofErr w:type="gramEnd"/>
      <w:r w:rsidRPr="00381A22">
        <w:rPr>
          <w:rFonts w:asciiTheme="minorEastAsia" w:hAnsiTheme="minorEastAsia" w:cs="Times New Roman" w:hint="eastAsia"/>
          <w:sz w:val="24"/>
          <w:szCs w:val="24"/>
        </w:rPr>
        <w:t>服务费的基金份额</w:t>
      </w:r>
    </w:p>
    <w:p w14:paraId="4C280EF4" w14:textId="162E4E58"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55、C 类基金份额：指在投资者认购、申购时不收取认购、申购费用，但从</w:t>
      </w:r>
      <w:r w:rsidRPr="00381A22">
        <w:rPr>
          <w:rFonts w:asciiTheme="minorEastAsia" w:hAnsiTheme="minorEastAsia" w:cs="Times New Roman" w:hint="eastAsia"/>
          <w:sz w:val="24"/>
          <w:szCs w:val="24"/>
        </w:rPr>
        <w:lastRenderedPageBreak/>
        <w:t>本类别基金资产中计</w:t>
      </w:r>
      <w:proofErr w:type="gramStart"/>
      <w:r w:rsidRPr="00381A22">
        <w:rPr>
          <w:rFonts w:asciiTheme="minorEastAsia" w:hAnsiTheme="minorEastAsia" w:cs="Times New Roman" w:hint="eastAsia"/>
          <w:sz w:val="24"/>
          <w:szCs w:val="24"/>
        </w:rPr>
        <w:t>提销售</w:t>
      </w:r>
      <w:proofErr w:type="gramEnd"/>
      <w:r w:rsidRPr="00381A22">
        <w:rPr>
          <w:rFonts w:asciiTheme="minorEastAsia" w:hAnsiTheme="minorEastAsia" w:cs="Times New Roman" w:hint="eastAsia"/>
          <w:sz w:val="24"/>
          <w:szCs w:val="24"/>
        </w:rPr>
        <w:t>服务费的基金份额</w:t>
      </w:r>
    </w:p>
    <w:p w14:paraId="027EC67D" w14:textId="32418B8A"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6</w:t>
      </w:r>
      <w:r w:rsidR="00AF2209" w:rsidRPr="00381A22">
        <w:rPr>
          <w:rFonts w:asciiTheme="minorEastAsia" w:hAnsiTheme="minorEastAsia" w:cs="Times New Roman" w:hint="eastAsia"/>
          <w:sz w:val="24"/>
          <w:szCs w:val="24"/>
        </w:rPr>
        <w:t>、规定媒介：指符合中国证监会规定条件的用以进行信息披露的全国性报刊及《信息披露办法》规定的互联网网站（包括基金管理人网站、基金托管人网站、中国证监会基金电子披露网站）等媒介</w:t>
      </w:r>
    </w:p>
    <w:p w14:paraId="195B34A6" w14:textId="5382C5A3" w:rsidR="00FA5FA8"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57、销售服务费：指从基金财产中计提的，用于本基金市场推广、销售以及基金份额持有人服务的费用</w:t>
      </w:r>
    </w:p>
    <w:p w14:paraId="6A34A4A7" w14:textId="1DFE9F3E"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8</w:t>
      </w:r>
      <w:r w:rsidR="00AF2209" w:rsidRPr="00381A22">
        <w:rPr>
          <w:rFonts w:asciiTheme="minorEastAsia" w:hAnsiTheme="minorEastAsia" w:cs="Times New Roman" w:hint="eastAsia"/>
          <w:sz w:val="24"/>
          <w:szCs w:val="24"/>
        </w:rPr>
        <w:t>、流动性受限资产：指由于法律法规、监管、合同或操作障碍等原因无法以合理价格予以变现的资产，包括但不限于到期日在10个交易日以上的逆回购与银行定期存款（</w:t>
      </w:r>
      <w:proofErr w:type="gramStart"/>
      <w:r w:rsidR="00AF2209" w:rsidRPr="00381A22">
        <w:rPr>
          <w:rFonts w:asciiTheme="minorEastAsia" w:hAnsiTheme="minorEastAsia" w:cs="Times New Roman" w:hint="eastAsia"/>
          <w:sz w:val="24"/>
          <w:szCs w:val="24"/>
        </w:rPr>
        <w:t>含协议</w:t>
      </w:r>
      <w:proofErr w:type="gramEnd"/>
      <w:r w:rsidR="00AF2209" w:rsidRPr="00381A22">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009D782F" w14:textId="015F6D2D"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9</w:t>
      </w:r>
      <w:r w:rsidR="00AF2209" w:rsidRPr="00381A22">
        <w:rPr>
          <w:rFonts w:asciiTheme="minorEastAsia" w:hAnsiTheme="minorEastAsia" w:cs="Times New Roman" w:hint="eastAsia"/>
          <w:sz w:val="24"/>
          <w:szCs w:val="24"/>
        </w:rPr>
        <w:t>、摆动定价机制：指当</w:t>
      </w:r>
      <w:r w:rsidRPr="00381A22">
        <w:rPr>
          <w:rFonts w:asciiTheme="minorEastAsia" w:hAnsiTheme="minorEastAsia" w:cs="Times New Roman" w:hint="eastAsia"/>
          <w:sz w:val="24"/>
          <w:szCs w:val="24"/>
        </w:rPr>
        <w:t>本</w:t>
      </w:r>
      <w:r w:rsidR="00AF2209" w:rsidRPr="00381A22">
        <w:rPr>
          <w:rFonts w:asciiTheme="minorEastAsia" w:hAnsiTheme="minorEastAsia" w:cs="Times New Roman" w:hint="eastAsia"/>
          <w:sz w:val="24"/>
          <w:szCs w:val="24"/>
        </w:rPr>
        <w:t>基金遭遇大额申购赎回时，通过调整基金份额净值的方式，将基金调整投资组合的市场冲击成本分配给实际申购、赎回的投资者，从而减少对存量基金份额持有人利益的不利影响，确保</w:t>
      </w:r>
      <w:r w:rsidRPr="00381A22">
        <w:rPr>
          <w:rFonts w:asciiTheme="minorEastAsia" w:hAnsiTheme="minorEastAsia" w:cs="Times New Roman" w:hint="eastAsia"/>
          <w:sz w:val="24"/>
          <w:szCs w:val="24"/>
        </w:rPr>
        <w:t>投资人</w:t>
      </w:r>
      <w:r w:rsidR="00AF2209" w:rsidRPr="00381A22">
        <w:rPr>
          <w:rFonts w:asciiTheme="minorEastAsia" w:hAnsiTheme="minorEastAsia" w:cs="Times New Roman" w:hint="eastAsia"/>
          <w:sz w:val="24"/>
          <w:szCs w:val="24"/>
        </w:rPr>
        <w:t>的合法权益不受损害并得到公平对待</w:t>
      </w:r>
    </w:p>
    <w:p w14:paraId="12A1E7AD" w14:textId="4A4B4878"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60</w:t>
      </w:r>
      <w:r w:rsidR="00AF2209" w:rsidRPr="00381A22">
        <w:rPr>
          <w:rFonts w:asciiTheme="minorEastAsia" w:hAnsiTheme="minorEastAsia" w:cs="Times New Roman" w:hint="eastAsia"/>
          <w:sz w:val="24"/>
          <w:szCs w:val="24"/>
        </w:rPr>
        <w:t>、</w:t>
      </w:r>
      <w:proofErr w:type="gramStart"/>
      <w:r w:rsidR="00AF2209" w:rsidRPr="00381A22">
        <w:rPr>
          <w:rFonts w:asciiTheme="minorEastAsia" w:hAnsiTheme="minorEastAsia" w:cs="Times New Roman" w:hint="eastAsia"/>
          <w:sz w:val="24"/>
          <w:szCs w:val="24"/>
        </w:rPr>
        <w:t>侧袋机制</w:t>
      </w:r>
      <w:proofErr w:type="gramEnd"/>
      <w:r w:rsidR="00AF2209" w:rsidRPr="00381A22">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sidR="00AF2209" w:rsidRPr="00381A22">
        <w:rPr>
          <w:rFonts w:asciiTheme="minorEastAsia" w:hAnsiTheme="minorEastAsia" w:cs="Times New Roman" w:hint="eastAsia"/>
          <w:sz w:val="24"/>
          <w:szCs w:val="24"/>
        </w:rPr>
        <w:t>侧袋机制</w:t>
      </w:r>
      <w:proofErr w:type="gramEnd"/>
      <w:r w:rsidR="00AF2209" w:rsidRPr="00381A22">
        <w:rPr>
          <w:rFonts w:asciiTheme="minorEastAsia" w:hAnsiTheme="minorEastAsia" w:cs="Times New Roman" w:hint="eastAsia"/>
          <w:sz w:val="24"/>
          <w:szCs w:val="24"/>
        </w:rPr>
        <w:t>实施期间，原有账户称为主袋账户，专门账户</w:t>
      </w:r>
      <w:proofErr w:type="gramStart"/>
      <w:r w:rsidR="00AF2209" w:rsidRPr="00381A22">
        <w:rPr>
          <w:rFonts w:asciiTheme="minorEastAsia" w:hAnsiTheme="minorEastAsia" w:cs="Times New Roman" w:hint="eastAsia"/>
          <w:sz w:val="24"/>
          <w:szCs w:val="24"/>
        </w:rPr>
        <w:t>称为侧袋账户</w:t>
      </w:r>
      <w:proofErr w:type="gramEnd"/>
    </w:p>
    <w:p w14:paraId="68418660" w14:textId="7BCC65F9"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Pr="00381A22">
        <w:rPr>
          <w:rFonts w:asciiTheme="minorEastAsia" w:hAnsiTheme="minorEastAsia" w:cs="Times New Roman"/>
          <w:sz w:val="24"/>
          <w:szCs w:val="24"/>
        </w:rPr>
        <w:t>1</w:t>
      </w:r>
      <w:r w:rsidR="00AF2209" w:rsidRPr="00381A22">
        <w:rPr>
          <w:rFonts w:asciiTheme="minorEastAsia" w:hAnsiTheme="minorEastAsia" w:cs="Times New Roman" w:hint="eastAsia"/>
          <w:sz w:val="24"/>
          <w:szCs w:val="24"/>
        </w:rPr>
        <w:t>、特定资产：包括：（</w:t>
      </w:r>
      <w:r w:rsidRPr="00381A22">
        <w:rPr>
          <w:rFonts w:asciiTheme="minorEastAsia" w:hAnsiTheme="minorEastAsia" w:cs="Times New Roman" w:hint="eastAsia"/>
          <w:sz w:val="24"/>
          <w:szCs w:val="24"/>
        </w:rPr>
        <w:t>1</w:t>
      </w:r>
      <w:r w:rsidR="00AF2209" w:rsidRPr="00381A22">
        <w:rPr>
          <w:rFonts w:asciiTheme="minorEastAsia" w:hAnsiTheme="minorEastAsia" w:cs="Times New Roman" w:hint="eastAsia"/>
          <w:sz w:val="24"/>
          <w:szCs w:val="24"/>
        </w:rPr>
        <w:t>）无可参考的活跃市场价格且采用估值技术</w:t>
      </w:r>
      <w:proofErr w:type="gramStart"/>
      <w:r w:rsidR="00AF2209" w:rsidRPr="00381A22">
        <w:rPr>
          <w:rFonts w:asciiTheme="minorEastAsia" w:hAnsiTheme="minorEastAsia" w:cs="Times New Roman" w:hint="eastAsia"/>
          <w:sz w:val="24"/>
          <w:szCs w:val="24"/>
        </w:rPr>
        <w:t>仍导致</w:t>
      </w:r>
      <w:proofErr w:type="gramEnd"/>
      <w:r w:rsidR="00AF2209" w:rsidRPr="00381A22">
        <w:rPr>
          <w:rFonts w:asciiTheme="minorEastAsia" w:hAnsiTheme="minorEastAsia" w:cs="Times New Roman" w:hint="eastAsia"/>
          <w:sz w:val="24"/>
          <w:szCs w:val="24"/>
        </w:rPr>
        <w:t>公允价值存在重大不确定性的资产；（</w:t>
      </w:r>
      <w:r w:rsidRPr="00381A22">
        <w:rPr>
          <w:rFonts w:asciiTheme="minorEastAsia" w:hAnsiTheme="minorEastAsia" w:cs="Times New Roman" w:hint="eastAsia"/>
          <w:sz w:val="24"/>
          <w:szCs w:val="24"/>
        </w:rPr>
        <w:t>2</w:t>
      </w:r>
      <w:r w:rsidR="00AF2209" w:rsidRPr="00381A22">
        <w:rPr>
          <w:rFonts w:asciiTheme="minorEastAsia" w:hAnsiTheme="minorEastAsia" w:cs="Times New Roman" w:hint="eastAsia"/>
          <w:sz w:val="24"/>
          <w:szCs w:val="24"/>
        </w:rPr>
        <w:t>）</w:t>
      </w:r>
      <w:proofErr w:type="gramStart"/>
      <w:r w:rsidR="00AF2209" w:rsidRPr="00381A22">
        <w:rPr>
          <w:rFonts w:asciiTheme="minorEastAsia" w:hAnsiTheme="minorEastAsia" w:cs="Times New Roman" w:hint="eastAsia"/>
          <w:sz w:val="24"/>
          <w:szCs w:val="24"/>
        </w:rPr>
        <w:t>按摊余成本</w:t>
      </w:r>
      <w:proofErr w:type="gramEnd"/>
      <w:r w:rsidR="00AF2209" w:rsidRPr="00381A22">
        <w:rPr>
          <w:rFonts w:asciiTheme="minorEastAsia" w:hAnsiTheme="minorEastAsia" w:cs="Times New Roman" w:hint="eastAsia"/>
          <w:sz w:val="24"/>
          <w:szCs w:val="24"/>
        </w:rPr>
        <w:t>计量且计提资产减值</w:t>
      </w:r>
      <w:proofErr w:type="gramStart"/>
      <w:r w:rsidR="00AF2209" w:rsidRPr="00381A22">
        <w:rPr>
          <w:rFonts w:asciiTheme="minorEastAsia" w:hAnsiTheme="minorEastAsia" w:cs="Times New Roman" w:hint="eastAsia"/>
          <w:sz w:val="24"/>
          <w:szCs w:val="24"/>
        </w:rPr>
        <w:t>准备仍导致</w:t>
      </w:r>
      <w:proofErr w:type="gramEnd"/>
      <w:r w:rsidR="00AF2209" w:rsidRPr="00381A22">
        <w:rPr>
          <w:rFonts w:asciiTheme="minorEastAsia" w:hAnsiTheme="minorEastAsia" w:cs="Times New Roman" w:hint="eastAsia"/>
          <w:sz w:val="24"/>
          <w:szCs w:val="24"/>
        </w:rPr>
        <w:t>资产价值存在重大不确定性的资产；（</w:t>
      </w:r>
      <w:r w:rsidRPr="00381A22">
        <w:rPr>
          <w:rFonts w:asciiTheme="minorEastAsia" w:hAnsiTheme="minorEastAsia" w:cs="Times New Roman" w:hint="eastAsia"/>
          <w:sz w:val="24"/>
          <w:szCs w:val="24"/>
        </w:rPr>
        <w:t>3</w:t>
      </w:r>
      <w:r w:rsidR="00AF2209" w:rsidRPr="00381A22">
        <w:rPr>
          <w:rFonts w:asciiTheme="minorEastAsia" w:hAnsiTheme="minorEastAsia" w:cs="Times New Roman" w:hint="eastAsia"/>
          <w:sz w:val="24"/>
          <w:szCs w:val="24"/>
        </w:rPr>
        <w:t>）其他资产价值存在重大不确定性的资产</w:t>
      </w:r>
    </w:p>
    <w:p w14:paraId="17945028" w14:textId="6B70F7FE"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、信用衍生品：指符合证券交易所或银行间市场相关业务规则，专门用于管理信用风险的信用衍生工具</w:t>
      </w:r>
    </w:p>
    <w:p w14:paraId="2FD3BFFC" w14:textId="67E6B2E6"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、信用保护买方：亦称信用保护购买方，指接受信用风险保护的一方</w:t>
      </w:r>
    </w:p>
    <w:p w14:paraId="6978FBE3" w14:textId="186A037D"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、信用保护卖方：亦称信用保护提供方，指提供信用风险保护的一方</w:t>
      </w:r>
    </w:p>
    <w:p w14:paraId="61642F65" w14:textId="3F92314B" w:rsidR="009A0750"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、名义本金：亦称交易名义本金，指一笔信用衍生品交易提供信用保护的金额，各项支付和结算以此金额为计算基准</w:t>
      </w:r>
    </w:p>
    <w:p w14:paraId="6679DF36" w14:textId="77777777" w:rsidR="00491A4B" w:rsidRPr="00381A22" w:rsidRDefault="00491A4B" w:rsidP="009A0750">
      <w:pPr>
        <w:adjustRightInd w:val="0"/>
        <w:snapToGrid w:val="0"/>
        <w:spacing w:line="360" w:lineRule="auto"/>
        <w:ind w:firstLineChars="200" w:firstLine="480"/>
        <w:rPr>
          <w:rFonts w:asciiTheme="minorEastAsia" w:hAnsiTheme="minorEastAsia" w:cs="Times New Roman"/>
          <w:sz w:val="24"/>
          <w:szCs w:val="24"/>
        </w:rPr>
      </w:pPr>
    </w:p>
    <w:p w14:paraId="7BCAC189" w14:textId="7116E278"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6</w:t>
      </w:r>
      <w:r w:rsidR="00C528E6"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、不可抗力：指基金合同当事人不能预见、不能避免且不能克服的客观事件</w:t>
      </w:r>
    </w:p>
    <w:p w14:paraId="1047D172" w14:textId="15FB0B02" w:rsidR="00EB4B39" w:rsidRPr="00381A22" w:rsidRDefault="00EB4B39">
      <w:pPr>
        <w:spacing w:line="360" w:lineRule="auto"/>
        <w:ind w:firstLineChars="200" w:firstLine="422"/>
        <w:rPr>
          <w:b/>
          <w:bCs/>
        </w:rPr>
        <w:sectPr w:rsidR="00EB4B39" w:rsidRPr="00381A22" w:rsidSect="001313FC">
          <w:footerReference w:type="default" r:id="rId12"/>
          <w:pgSz w:w="11906" w:h="16838"/>
          <w:pgMar w:top="1440" w:right="1800" w:bottom="1440" w:left="1800" w:header="851" w:footer="992" w:gutter="0"/>
          <w:pgNumType w:chapStyle="1"/>
          <w:cols w:space="720"/>
          <w:docGrid w:type="lines" w:linePitch="312"/>
        </w:sectPr>
      </w:pPr>
    </w:p>
    <w:p w14:paraId="0F3A7C92" w14:textId="77777777" w:rsidR="00AC3A9B" w:rsidRPr="00381A22" w:rsidRDefault="002C3C29">
      <w:pPr>
        <w:pStyle w:val="1"/>
        <w:jc w:val="center"/>
        <w:rPr>
          <w:sz w:val="30"/>
          <w:szCs w:val="30"/>
        </w:rPr>
      </w:pPr>
      <w:bookmarkStart w:id="65" w:name="_Toc263092311"/>
      <w:bookmarkStart w:id="66" w:name="_Toc416264539"/>
      <w:bookmarkStart w:id="67" w:name="_Toc68266290"/>
      <w:bookmarkStart w:id="68" w:name="_Toc119584123"/>
      <w:bookmarkStart w:id="69" w:name="_Toc352229749"/>
      <w:bookmarkStart w:id="70" w:name="_Toc24682"/>
      <w:bookmarkStart w:id="71" w:name="_Toc410197817"/>
      <w:bookmarkStart w:id="72" w:name="_Toc16265"/>
      <w:bookmarkStart w:id="73" w:name="_Toc6714"/>
      <w:bookmarkStart w:id="74" w:name="_Toc27226"/>
      <w:bookmarkStart w:id="75" w:name="_Toc3266"/>
      <w:bookmarkStart w:id="76" w:name="_Toc90742390"/>
      <w:bookmarkStart w:id="77" w:name="_Toc90742321"/>
      <w:bookmarkStart w:id="78" w:name="_Toc29784"/>
      <w:bookmarkStart w:id="79" w:name="_Toc29948"/>
      <w:bookmarkStart w:id="80" w:name="_Toc90742688"/>
      <w:bookmarkStart w:id="81" w:name="_Toc22074"/>
      <w:bookmarkStart w:id="82" w:name="_Toc27189"/>
      <w:bookmarkStart w:id="83" w:name="_Toc15203"/>
      <w:bookmarkStart w:id="84" w:name="_Toc7151"/>
      <w:bookmarkEnd w:id="49"/>
      <w:bookmarkEnd w:id="50"/>
      <w:bookmarkEnd w:id="51"/>
      <w:bookmarkEnd w:id="52"/>
      <w:bookmarkEnd w:id="53"/>
      <w:bookmarkEnd w:id="54"/>
      <w:bookmarkEnd w:id="55"/>
      <w:bookmarkEnd w:id="56"/>
      <w:bookmarkEnd w:id="57"/>
      <w:bookmarkEnd w:id="58"/>
      <w:bookmarkEnd w:id="59"/>
      <w:bookmarkEnd w:id="60"/>
      <w:r w:rsidRPr="00381A22">
        <w:rPr>
          <w:rFonts w:hint="eastAsia"/>
          <w:sz w:val="30"/>
          <w:szCs w:val="30"/>
        </w:rPr>
        <w:lastRenderedPageBreak/>
        <w:t>第三部分</w:t>
      </w:r>
      <w:r w:rsidRPr="00381A22">
        <w:rPr>
          <w:sz w:val="30"/>
          <w:szCs w:val="30"/>
        </w:rPr>
        <w:t xml:space="preserve">  </w:t>
      </w:r>
      <w:r w:rsidRPr="00381A22">
        <w:rPr>
          <w:rFonts w:hint="eastAsia"/>
          <w:sz w:val="30"/>
          <w:szCs w:val="30"/>
        </w:rPr>
        <w:t>基金管理人</w:t>
      </w:r>
      <w:bookmarkEnd w:id="65"/>
      <w:bookmarkEnd w:id="66"/>
      <w:bookmarkEnd w:id="67"/>
      <w:bookmarkEnd w:id="68"/>
    </w:p>
    <w:p w14:paraId="51C9A4B6"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一、基金管理人概况</w:t>
      </w:r>
    </w:p>
    <w:p w14:paraId="3FC0B262"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名称：富荣基金管理有限公司</w:t>
      </w:r>
    </w:p>
    <w:p w14:paraId="5E883264" w14:textId="5BFF43B8"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住所：</w:t>
      </w:r>
      <w:r w:rsidR="00A251A3" w:rsidRPr="00A251A3">
        <w:rPr>
          <w:rFonts w:asciiTheme="minorEastAsia" w:hAnsiTheme="minorEastAsia" w:cs="Times New Roman" w:hint="eastAsia"/>
          <w:kern w:val="0"/>
          <w:sz w:val="24"/>
          <w:szCs w:val="24"/>
        </w:rPr>
        <w:t>广州市南沙区横</w:t>
      </w:r>
      <w:proofErr w:type="gramStart"/>
      <w:r w:rsidR="00A251A3" w:rsidRPr="00A251A3">
        <w:rPr>
          <w:rFonts w:asciiTheme="minorEastAsia" w:hAnsiTheme="minorEastAsia" w:cs="Times New Roman" w:hint="eastAsia"/>
          <w:kern w:val="0"/>
          <w:sz w:val="24"/>
          <w:szCs w:val="24"/>
        </w:rPr>
        <w:t>沥</w:t>
      </w:r>
      <w:proofErr w:type="gramEnd"/>
      <w:r w:rsidR="00A251A3" w:rsidRPr="00A251A3">
        <w:rPr>
          <w:rFonts w:asciiTheme="minorEastAsia" w:hAnsiTheme="minorEastAsia" w:cs="Times New Roman" w:hint="eastAsia"/>
          <w:kern w:val="0"/>
          <w:sz w:val="24"/>
          <w:szCs w:val="24"/>
        </w:rPr>
        <w:t>镇汇通二街2号3110房</w:t>
      </w:r>
    </w:p>
    <w:p w14:paraId="2A02098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办公地址：深圳市福田区八卦四路</w:t>
      </w:r>
      <w:r w:rsidRPr="00381A22">
        <w:rPr>
          <w:rFonts w:asciiTheme="minorEastAsia" w:hAnsiTheme="minorEastAsia" w:cs="Times New Roman"/>
          <w:kern w:val="0"/>
          <w:sz w:val="24"/>
          <w:szCs w:val="24"/>
        </w:rPr>
        <w:t>52</w:t>
      </w:r>
      <w:r w:rsidRPr="00381A22">
        <w:rPr>
          <w:rFonts w:asciiTheme="minorEastAsia" w:hAnsiTheme="minorEastAsia" w:cs="Times New Roman" w:hint="eastAsia"/>
          <w:kern w:val="0"/>
          <w:sz w:val="24"/>
          <w:szCs w:val="24"/>
        </w:rPr>
        <w:t>号安吉尔大厦</w:t>
      </w:r>
      <w:r w:rsidRPr="00381A22">
        <w:rPr>
          <w:rFonts w:asciiTheme="minorEastAsia" w:hAnsiTheme="minorEastAsia" w:cs="Times New Roman"/>
          <w:kern w:val="0"/>
          <w:sz w:val="24"/>
          <w:szCs w:val="24"/>
        </w:rPr>
        <w:t>24</w:t>
      </w:r>
      <w:r w:rsidRPr="00381A22">
        <w:rPr>
          <w:rFonts w:asciiTheme="minorEastAsia" w:hAnsiTheme="minorEastAsia" w:cs="Times New Roman" w:hint="eastAsia"/>
          <w:kern w:val="0"/>
          <w:sz w:val="24"/>
          <w:szCs w:val="24"/>
        </w:rPr>
        <w:t>层</w:t>
      </w:r>
    </w:p>
    <w:p w14:paraId="2B349321" w14:textId="32F22ACD"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法定代表人</w:t>
      </w:r>
      <w:r w:rsidR="00B47DAA">
        <w:rPr>
          <w:rFonts w:asciiTheme="minorEastAsia" w:hAnsiTheme="minorEastAsia" w:cs="Times New Roman" w:hint="eastAsia"/>
          <w:kern w:val="0"/>
          <w:sz w:val="24"/>
          <w:szCs w:val="24"/>
        </w:rPr>
        <w:t>：</w:t>
      </w:r>
      <w:r w:rsidR="00634998">
        <w:rPr>
          <w:rFonts w:asciiTheme="minorEastAsia" w:hAnsiTheme="minorEastAsia" w:cs="Times New Roman" w:hint="eastAsia"/>
          <w:kern w:val="0"/>
          <w:sz w:val="24"/>
          <w:szCs w:val="24"/>
        </w:rPr>
        <w:t>王亦伟</w:t>
      </w:r>
    </w:p>
    <w:p w14:paraId="1AFD21F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成立时间：2016年1月25日</w:t>
      </w:r>
    </w:p>
    <w:p w14:paraId="7C0CFDC8"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注册资本：2亿元人民币</w:t>
      </w:r>
    </w:p>
    <w:p w14:paraId="1970E7EE" w14:textId="5AE2177A"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存续期间：</w:t>
      </w:r>
      <w:r w:rsidR="00112310" w:rsidRPr="00381A22">
        <w:rPr>
          <w:rFonts w:asciiTheme="minorEastAsia" w:hAnsiTheme="minorEastAsia" w:cs="Times New Roman" w:hint="eastAsia"/>
          <w:kern w:val="0"/>
          <w:sz w:val="24"/>
          <w:szCs w:val="24"/>
        </w:rPr>
        <w:t>永续</w:t>
      </w:r>
      <w:r w:rsidRPr="00381A22">
        <w:rPr>
          <w:rFonts w:asciiTheme="minorEastAsia" w:hAnsiTheme="minorEastAsia" w:cs="Times New Roman" w:hint="eastAsia"/>
          <w:kern w:val="0"/>
          <w:sz w:val="24"/>
          <w:szCs w:val="24"/>
        </w:rPr>
        <w:t>经营</w:t>
      </w:r>
    </w:p>
    <w:p w14:paraId="1B7E5C1F" w14:textId="5C637FC0" w:rsidR="00AC3A9B" w:rsidRPr="000C426D"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联系人：</w:t>
      </w:r>
      <w:r w:rsidR="00175527" w:rsidRPr="005A787E">
        <w:rPr>
          <w:rFonts w:ascii="Arial Unicode MS" w:hAnsi="Arial Unicode MS" w:cs="Arial" w:hint="eastAsia"/>
          <w:kern w:val="0"/>
          <w:sz w:val="24"/>
          <w:szCs w:val="24"/>
        </w:rPr>
        <w:t>罗艳</w:t>
      </w:r>
    </w:p>
    <w:p w14:paraId="59A0CFC0" w14:textId="7028CD60" w:rsidR="00AC3A9B" w:rsidRPr="000C426D" w:rsidRDefault="002C3C29">
      <w:pPr>
        <w:spacing w:line="360" w:lineRule="auto"/>
        <w:ind w:firstLineChars="200" w:firstLine="480"/>
        <w:rPr>
          <w:rFonts w:asciiTheme="minorEastAsia" w:hAnsiTheme="minorEastAsia" w:cs="Times New Roman"/>
          <w:kern w:val="0"/>
          <w:sz w:val="24"/>
          <w:szCs w:val="24"/>
        </w:rPr>
      </w:pPr>
      <w:r w:rsidRPr="000C426D">
        <w:rPr>
          <w:rFonts w:asciiTheme="minorEastAsia" w:hAnsiTheme="minorEastAsia" w:cs="Times New Roman" w:hint="eastAsia"/>
          <w:kern w:val="0"/>
          <w:sz w:val="24"/>
          <w:szCs w:val="24"/>
        </w:rPr>
        <w:t>联系电话：（0755）</w:t>
      </w:r>
      <w:r w:rsidRPr="000C426D">
        <w:rPr>
          <w:rFonts w:asciiTheme="minorEastAsia" w:hAnsiTheme="minorEastAsia" w:cs="Times New Roman"/>
          <w:kern w:val="0"/>
          <w:sz w:val="24"/>
          <w:szCs w:val="24"/>
        </w:rPr>
        <w:t>8435</w:t>
      </w:r>
      <w:r w:rsidRPr="000C426D">
        <w:rPr>
          <w:rFonts w:asciiTheme="minorEastAsia" w:hAnsiTheme="minorEastAsia" w:cs="Times New Roman" w:hint="eastAsia"/>
          <w:kern w:val="0"/>
          <w:sz w:val="24"/>
          <w:szCs w:val="24"/>
        </w:rPr>
        <w:t xml:space="preserve"> </w:t>
      </w:r>
      <w:r w:rsidR="00112310" w:rsidRPr="000C426D">
        <w:rPr>
          <w:rFonts w:asciiTheme="minorEastAsia" w:hAnsiTheme="minorEastAsia" w:cs="Times New Roman"/>
          <w:kern w:val="0"/>
          <w:sz w:val="24"/>
          <w:szCs w:val="24"/>
        </w:rPr>
        <w:t>663</w:t>
      </w:r>
      <w:r w:rsidR="00175527" w:rsidRPr="000C426D">
        <w:rPr>
          <w:rFonts w:asciiTheme="minorEastAsia" w:hAnsiTheme="minorEastAsia" w:cs="Times New Roman" w:hint="eastAsia"/>
          <w:kern w:val="0"/>
          <w:sz w:val="24"/>
          <w:szCs w:val="24"/>
        </w:rPr>
        <w:t>7</w:t>
      </w:r>
    </w:p>
    <w:p w14:paraId="094EE553" w14:textId="77777777" w:rsidR="00AC3A9B" w:rsidRPr="00381A22" w:rsidRDefault="002C3C29">
      <w:pPr>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rsidRPr="00381A22"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出资比例</w:t>
            </w:r>
          </w:p>
        </w:tc>
      </w:tr>
      <w:tr w:rsidR="00AC3A9B" w:rsidRPr="00381A22"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50%</w:t>
            </w:r>
          </w:p>
        </w:tc>
      </w:tr>
      <w:tr w:rsidR="00AC3A9B" w:rsidRPr="00381A22"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45.1%</w:t>
            </w:r>
          </w:p>
        </w:tc>
      </w:tr>
      <w:tr w:rsidR="00AC3A9B" w:rsidRPr="00381A22"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381A22" w:rsidRDefault="002C3C29">
            <w:pPr>
              <w:spacing w:line="360" w:lineRule="auto"/>
              <w:jc w:val="center"/>
              <w:rPr>
                <w:rFonts w:asciiTheme="minorEastAsia" w:hAnsiTheme="minorEastAsia" w:cs="Arial"/>
                <w:kern w:val="0"/>
                <w:sz w:val="24"/>
                <w:szCs w:val="24"/>
              </w:rPr>
            </w:pPr>
            <w:proofErr w:type="gramStart"/>
            <w:r w:rsidRPr="00381A22">
              <w:rPr>
                <w:rFonts w:asciiTheme="minorEastAsia" w:hAnsiTheme="minorEastAsia" w:cs="Arial" w:hint="eastAsia"/>
                <w:kern w:val="0"/>
                <w:sz w:val="24"/>
                <w:szCs w:val="24"/>
              </w:rPr>
              <w:t>湖南省典勤投资</w:t>
            </w:r>
            <w:proofErr w:type="gramEnd"/>
            <w:r w:rsidRPr="00381A22">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4.9%</w:t>
            </w:r>
          </w:p>
        </w:tc>
      </w:tr>
    </w:tbl>
    <w:p w14:paraId="597DA9DE" w14:textId="77777777" w:rsidR="00AC3A9B" w:rsidRPr="00381A22"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二、主要成员情况</w:t>
      </w:r>
    </w:p>
    <w:p w14:paraId="73E89967"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1、董事会成员</w:t>
      </w:r>
    </w:p>
    <w:p w14:paraId="5B1E0A86" w14:textId="77777777" w:rsidR="000C426D" w:rsidRPr="00B75DF2" w:rsidRDefault="000C426D" w:rsidP="000C426D">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cs="Arial" w:hint="eastAsia"/>
          <w:kern w:val="0"/>
          <w:sz w:val="24"/>
          <w:szCs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w:t>
      </w:r>
      <w:proofErr w:type="gramStart"/>
      <w:r>
        <w:rPr>
          <w:rFonts w:asciiTheme="minorEastAsia" w:hAnsiTheme="minorEastAsia" w:cs="Arial" w:hint="eastAsia"/>
          <w:kern w:val="0"/>
          <w:sz w:val="24"/>
          <w:szCs w:val="24"/>
        </w:rPr>
        <w:t>投</w:t>
      </w:r>
      <w:proofErr w:type="gramEnd"/>
      <w:r>
        <w:rPr>
          <w:rFonts w:asciiTheme="minorEastAsia" w:hAnsiTheme="minorEastAsia" w:cs="Arial" w:hint="eastAsia"/>
          <w:kern w:val="0"/>
          <w:sz w:val="24"/>
          <w:szCs w:val="24"/>
        </w:rPr>
        <w:t>投资有限公司总经理、党支部书记、董事、董事长，广州新中轴建设有限公司财务总监、董事长、法人代表。现任广州产业投资基金管理有限公司党委副书记、总经理、法定代表人、董事，广州市城</w:t>
      </w:r>
      <w:proofErr w:type="gramStart"/>
      <w:r>
        <w:rPr>
          <w:rFonts w:asciiTheme="minorEastAsia" w:hAnsiTheme="minorEastAsia" w:cs="Arial" w:hint="eastAsia"/>
          <w:kern w:val="0"/>
          <w:sz w:val="24"/>
          <w:szCs w:val="24"/>
        </w:rPr>
        <w:t>投</w:t>
      </w:r>
      <w:proofErr w:type="gramEnd"/>
      <w:r>
        <w:rPr>
          <w:rFonts w:asciiTheme="minorEastAsia" w:hAnsiTheme="minorEastAsia" w:cs="Arial" w:hint="eastAsia"/>
          <w:kern w:val="0"/>
          <w:sz w:val="24"/>
          <w:szCs w:val="24"/>
        </w:rPr>
        <w:t>投资有限公司董事，中国文化产业投资</w:t>
      </w:r>
      <w:proofErr w:type="gramStart"/>
      <w:r>
        <w:rPr>
          <w:rFonts w:asciiTheme="minorEastAsia" w:hAnsiTheme="minorEastAsia" w:cs="Arial" w:hint="eastAsia"/>
          <w:kern w:val="0"/>
          <w:sz w:val="24"/>
          <w:szCs w:val="24"/>
        </w:rPr>
        <w:t>母基金</w:t>
      </w:r>
      <w:proofErr w:type="gramEnd"/>
      <w:r>
        <w:rPr>
          <w:rFonts w:asciiTheme="minorEastAsia" w:hAnsiTheme="minorEastAsia" w:cs="Arial" w:hint="eastAsia"/>
          <w:kern w:val="0"/>
          <w:sz w:val="24"/>
          <w:szCs w:val="24"/>
        </w:rPr>
        <w:t>管理有限公司董事，富荣基金管理有限公司董事长。</w:t>
      </w:r>
    </w:p>
    <w:p w14:paraId="32EFB445" w14:textId="26C360D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杨小舟先生，董事</w:t>
      </w:r>
      <w:r w:rsidR="00087F0C">
        <w:rPr>
          <w:rFonts w:asciiTheme="minorEastAsia" w:hAnsiTheme="minorEastAsia" w:cs="Arial" w:hint="eastAsia"/>
          <w:kern w:val="0"/>
          <w:sz w:val="24"/>
          <w:szCs w:val="24"/>
        </w:rPr>
        <w:t>，</w:t>
      </w:r>
      <w:r w:rsidRPr="00381A22">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w:t>
      </w:r>
      <w:r w:rsidRPr="00381A22">
        <w:rPr>
          <w:rFonts w:asciiTheme="minorEastAsia" w:hAnsiTheme="minorEastAsia" w:cs="Arial" w:hint="eastAsia"/>
          <w:kern w:val="0"/>
          <w:sz w:val="24"/>
          <w:szCs w:val="24"/>
        </w:rPr>
        <w:lastRenderedPageBreak/>
        <w:t>阳分行行长兼党委书记、广发银行深圳分行行长兼党委书记</w:t>
      </w:r>
      <w:r w:rsidR="00175527" w:rsidRPr="00175527">
        <w:rPr>
          <w:rFonts w:asciiTheme="minorEastAsia" w:hAnsiTheme="minorEastAsia" w:cs="Arial" w:hint="eastAsia"/>
          <w:kern w:val="0"/>
          <w:sz w:val="24"/>
          <w:szCs w:val="24"/>
        </w:rPr>
        <w:t>、富荣基金管理有限公司董事长</w:t>
      </w:r>
      <w:r w:rsidRPr="00381A22">
        <w:rPr>
          <w:rFonts w:asciiTheme="minorEastAsia" w:hAnsiTheme="minorEastAsia" w:cs="Arial" w:hint="eastAsia"/>
          <w:kern w:val="0"/>
          <w:sz w:val="24"/>
          <w:szCs w:val="24"/>
        </w:rPr>
        <w:t>。</w:t>
      </w:r>
    </w:p>
    <w:p w14:paraId="21E3675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0F60CF72" w:rsidR="003F07F0" w:rsidRPr="00381A22" w:rsidRDefault="00634998" w:rsidP="003F07F0">
      <w:pPr>
        <w:adjustRightInd w:val="0"/>
        <w:snapToGrid w:val="0"/>
        <w:spacing w:line="360" w:lineRule="auto"/>
        <w:ind w:firstLineChars="200" w:firstLine="480"/>
        <w:rPr>
          <w:rFonts w:asciiTheme="minorEastAsia" w:hAnsiTheme="minorEastAsia" w:cs="Arial"/>
          <w:kern w:val="0"/>
          <w:sz w:val="24"/>
          <w:szCs w:val="24"/>
        </w:rPr>
      </w:pPr>
      <w:r w:rsidRPr="006F3870">
        <w:rPr>
          <w:rFonts w:asciiTheme="minorEastAsia" w:hAnsiTheme="minorEastAsia" w:cs="Arial" w:hint="eastAsia"/>
          <w:kern w:val="0"/>
          <w:sz w:val="24"/>
        </w:rPr>
        <w:t>郭涛先生，董事，上海高级金融学院研究生（在读）。</w:t>
      </w:r>
      <w:proofErr w:type="gramStart"/>
      <w:r w:rsidRPr="006F3870">
        <w:rPr>
          <w:rFonts w:asciiTheme="minorEastAsia" w:hAnsiTheme="minorEastAsia" w:cs="Arial" w:hint="eastAsia"/>
          <w:kern w:val="0"/>
          <w:sz w:val="24"/>
        </w:rPr>
        <w:t>现任盈投控股</w:t>
      </w:r>
      <w:proofErr w:type="gramEnd"/>
      <w:r w:rsidRPr="006F3870">
        <w:rPr>
          <w:rFonts w:asciiTheme="minorEastAsia" w:hAnsiTheme="minorEastAsia" w:cs="Arial" w:hint="eastAsia"/>
          <w:kern w:val="0"/>
          <w:sz w:val="24"/>
        </w:rPr>
        <w:t>有限公司董事、总经理；</w:t>
      </w:r>
      <w:proofErr w:type="gramStart"/>
      <w:r w:rsidRPr="006F3870">
        <w:rPr>
          <w:rFonts w:asciiTheme="minorEastAsia" w:hAnsiTheme="minorEastAsia" w:cs="Arial" w:hint="eastAsia"/>
          <w:kern w:val="0"/>
          <w:sz w:val="24"/>
        </w:rPr>
        <w:t>深圳市亿尔德</w:t>
      </w:r>
      <w:proofErr w:type="gramEnd"/>
      <w:r w:rsidRPr="006F3870">
        <w:rPr>
          <w:rFonts w:asciiTheme="minorEastAsia" w:hAnsiTheme="minorEastAsia" w:cs="Arial" w:hint="eastAsia"/>
          <w:kern w:val="0"/>
          <w:sz w:val="24"/>
        </w:rPr>
        <w:t>投资有限公司法定代表人、执行董事、总经理；深圳市前海富荣资产管理有限公司法定代表人、董事长、总经理；深圳嘉年实业股份有限公司董事；深圳市嘉年印</w:t>
      </w:r>
      <w:proofErr w:type="gramStart"/>
      <w:r w:rsidRPr="006F3870">
        <w:rPr>
          <w:rFonts w:asciiTheme="minorEastAsia" w:hAnsiTheme="minorEastAsia" w:cs="Arial" w:hint="eastAsia"/>
          <w:kern w:val="0"/>
          <w:sz w:val="24"/>
        </w:rPr>
        <w:t>务</w:t>
      </w:r>
      <w:proofErr w:type="gramEnd"/>
      <w:r w:rsidRPr="006F3870">
        <w:rPr>
          <w:rFonts w:asciiTheme="minorEastAsia" w:hAnsiTheme="minorEastAsia" w:cs="Arial" w:hint="eastAsia"/>
          <w:kern w:val="0"/>
          <w:sz w:val="24"/>
        </w:rPr>
        <w:t>有限公司董事；深圳市铭嘉达信息咨询有限公司董事；深圳市益德置业有限公司总经理、董事；深圳市润丰不动产运营服务有限公司董事；深圳安吉尔服务营销有限公司董事；深圳市安吉尔电器有限公司法定代表人、董事长；深圳市银珠塑料制品有限公司董事；乐百氏（广东）饮用水有限公司董事；绍兴安吉尔投资管理有限公司董事；绍兴安吉尔环境科技有限公司董事；深圳安吉尔饮水产业集团有限公司董事；深圳市安吉尔饮水事业发展有限公司董事；深圳市益景德实业有限公司董事；深圳市</w:t>
      </w:r>
      <w:proofErr w:type="gramStart"/>
      <w:r w:rsidRPr="006F3870">
        <w:rPr>
          <w:rFonts w:asciiTheme="minorEastAsia" w:hAnsiTheme="minorEastAsia" w:cs="Arial" w:hint="eastAsia"/>
          <w:kern w:val="0"/>
          <w:sz w:val="24"/>
        </w:rPr>
        <w:t>盈投发展</w:t>
      </w:r>
      <w:proofErr w:type="gramEnd"/>
      <w:r w:rsidRPr="006F3870">
        <w:rPr>
          <w:rFonts w:asciiTheme="minorEastAsia" w:hAnsiTheme="minorEastAsia" w:cs="Arial" w:hint="eastAsia"/>
          <w:kern w:val="0"/>
          <w:sz w:val="24"/>
        </w:rPr>
        <w:t>有限公司董事；深圳市盈实发展有限公司董事长；深圳上合高金投资管理有限公司监事；深圳市理得文化发展有限公司董事；富荣基金管理有限公司董事。</w:t>
      </w:r>
    </w:p>
    <w:p w14:paraId="2C8A6CF6" w14:textId="1002FB25" w:rsidR="003F07F0" w:rsidRPr="00381A22" w:rsidRDefault="00634998" w:rsidP="003F07F0">
      <w:pPr>
        <w:adjustRightInd w:val="0"/>
        <w:snapToGrid w:val="0"/>
        <w:spacing w:line="360" w:lineRule="auto"/>
        <w:ind w:firstLineChars="200" w:firstLine="480"/>
        <w:rPr>
          <w:rFonts w:asciiTheme="minorEastAsia" w:hAnsiTheme="minorEastAsia" w:cs="Arial"/>
          <w:kern w:val="0"/>
          <w:sz w:val="24"/>
          <w:szCs w:val="24"/>
        </w:rPr>
      </w:pPr>
      <w:r w:rsidRPr="006F3870">
        <w:rPr>
          <w:rFonts w:asciiTheme="minorEastAsia" w:hAnsiTheme="minorEastAsia" w:cs="Arial" w:hint="eastAsia"/>
          <w:kern w:val="0"/>
          <w:sz w:val="24"/>
        </w:rPr>
        <w:t>余</w:t>
      </w:r>
      <w:proofErr w:type="gramStart"/>
      <w:r w:rsidRPr="006F3870">
        <w:rPr>
          <w:rFonts w:asciiTheme="minorEastAsia" w:hAnsiTheme="minorEastAsia" w:cs="Arial" w:hint="eastAsia"/>
          <w:kern w:val="0"/>
          <w:sz w:val="24"/>
        </w:rPr>
        <w:t>关健</w:t>
      </w:r>
      <w:proofErr w:type="gramEnd"/>
      <w:r w:rsidRPr="006F3870">
        <w:rPr>
          <w:rFonts w:asciiTheme="minorEastAsia" w:hAnsiTheme="minorEastAsia" w:cs="Arial" w:hint="eastAsia"/>
          <w:kern w:val="0"/>
          <w:sz w:val="24"/>
        </w:rPr>
        <w:t>先生，独立董事，西南财经大学工业经济硕士研究生。曾任中国银行深圳分行信贷处处长、中国银行深圳分行风险管理处处长、深圳赛格、深圳特发集团董事、</w:t>
      </w:r>
      <w:proofErr w:type="gramStart"/>
      <w:r w:rsidRPr="006F3870">
        <w:rPr>
          <w:rFonts w:asciiTheme="minorEastAsia" w:hAnsiTheme="minorEastAsia" w:cs="Arial" w:hint="eastAsia"/>
          <w:kern w:val="0"/>
          <w:sz w:val="24"/>
        </w:rPr>
        <w:t>邦</w:t>
      </w:r>
      <w:proofErr w:type="gramEnd"/>
      <w:r w:rsidRPr="006F3870">
        <w:rPr>
          <w:rFonts w:asciiTheme="minorEastAsia" w:hAnsiTheme="minorEastAsia" w:cs="Arial" w:hint="eastAsia"/>
          <w:kern w:val="0"/>
          <w:sz w:val="24"/>
        </w:rPr>
        <w:t>信资产管理公司董事总经理、对外贸易集团股份有限公司董事长、东方资产管理公司办事处总经理、东银实业（深圳）有限公司董事、深圳金田股份有限公司独立董事、申科滑动轴承股份有限公司独立董事。现任富荣基金管理有限公司独立董事。</w:t>
      </w:r>
    </w:p>
    <w:p w14:paraId="5582ED96"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381A22" w:rsidRDefault="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w:t>
      </w:r>
      <w:r w:rsidRPr="00381A22">
        <w:rPr>
          <w:rFonts w:asciiTheme="minorEastAsia" w:hAnsiTheme="minorEastAsia" w:cs="Arial" w:hint="eastAsia"/>
          <w:kern w:val="0"/>
          <w:sz w:val="24"/>
          <w:szCs w:val="24"/>
        </w:rPr>
        <w:lastRenderedPageBreak/>
        <w:t>会负责人、监事长职务。</w:t>
      </w:r>
    </w:p>
    <w:p w14:paraId="751EA5BF" w14:textId="4504EB29"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2、监事会成员</w:t>
      </w:r>
    </w:p>
    <w:p w14:paraId="33C986ED"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基金管理人不设监事会，设监事两名，其中一名为职工监事。</w:t>
      </w:r>
    </w:p>
    <w:p w14:paraId="38CCDC8C" w14:textId="307F83FC" w:rsidR="00A55BFB" w:rsidRPr="00381A22" w:rsidRDefault="00A55BFB">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冯晓霖女士，监事，香港中文大学硕士研究生。</w:t>
      </w:r>
      <w:proofErr w:type="gramStart"/>
      <w:r>
        <w:rPr>
          <w:rFonts w:asciiTheme="minorEastAsia" w:hAnsiTheme="minorEastAsia" w:cs="Arial" w:hint="eastAsia"/>
          <w:kern w:val="0"/>
          <w:sz w:val="24"/>
          <w:szCs w:val="24"/>
        </w:rPr>
        <w:t>现任盈投控股</w:t>
      </w:r>
      <w:proofErr w:type="gramEnd"/>
      <w:r>
        <w:rPr>
          <w:rFonts w:asciiTheme="minorEastAsia" w:hAnsiTheme="minorEastAsia" w:cs="Arial" w:hint="eastAsia"/>
          <w:kern w:val="0"/>
          <w:sz w:val="24"/>
          <w:szCs w:val="24"/>
        </w:rPr>
        <w:t>有限公司法</w:t>
      </w:r>
      <w:proofErr w:type="gramStart"/>
      <w:r>
        <w:rPr>
          <w:rFonts w:asciiTheme="minorEastAsia" w:hAnsiTheme="minorEastAsia" w:cs="Arial" w:hint="eastAsia"/>
          <w:kern w:val="0"/>
          <w:sz w:val="24"/>
          <w:szCs w:val="24"/>
        </w:rPr>
        <w:t>务</w:t>
      </w:r>
      <w:proofErr w:type="gramEnd"/>
      <w:r>
        <w:rPr>
          <w:rFonts w:asciiTheme="minorEastAsia" w:hAnsiTheme="minorEastAsia" w:cs="Arial" w:hint="eastAsia"/>
          <w:kern w:val="0"/>
          <w:sz w:val="24"/>
          <w:szCs w:val="24"/>
        </w:rPr>
        <w:t>主管、富荣基金管理有限公司监事。</w:t>
      </w:r>
    </w:p>
    <w:p w14:paraId="1109F248"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3、高级管理人员</w:t>
      </w:r>
    </w:p>
    <w:p w14:paraId="23FE289E" w14:textId="39B99EB8" w:rsidR="004879A1" w:rsidRPr="005A787E" w:rsidRDefault="004879A1" w:rsidP="003F07F0">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cs="Arial" w:hint="eastAsia"/>
          <w:kern w:val="0"/>
          <w:sz w:val="24"/>
          <w:szCs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w:t>
      </w:r>
      <w:proofErr w:type="gramStart"/>
      <w:r>
        <w:rPr>
          <w:rFonts w:asciiTheme="minorEastAsia" w:hAnsiTheme="minorEastAsia" w:cs="Arial" w:hint="eastAsia"/>
          <w:kern w:val="0"/>
          <w:sz w:val="24"/>
          <w:szCs w:val="24"/>
        </w:rPr>
        <w:t>投</w:t>
      </w:r>
      <w:proofErr w:type="gramEnd"/>
      <w:r>
        <w:rPr>
          <w:rFonts w:asciiTheme="minorEastAsia" w:hAnsiTheme="minorEastAsia" w:cs="Arial" w:hint="eastAsia"/>
          <w:kern w:val="0"/>
          <w:sz w:val="24"/>
          <w:szCs w:val="24"/>
        </w:rPr>
        <w:t>投资有限公司总经理、党支部书记、董事、董事长，广州新中轴建设有限公司财务总监、董事长、法人代表。现任广州产业投资基金管理有限公司党委副书记、总经理、法定代表人、董事，广州市城</w:t>
      </w:r>
      <w:proofErr w:type="gramStart"/>
      <w:r>
        <w:rPr>
          <w:rFonts w:asciiTheme="minorEastAsia" w:hAnsiTheme="minorEastAsia" w:cs="Arial" w:hint="eastAsia"/>
          <w:kern w:val="0"/>
          <w:sz w:val="24"/>
          <w:szCs w:val="24"/>
        </w:rPr>
        <w:t>投</w:t>
      </w:r>
      <w:proofErr w:type="gramEnd"/>
      <w:r>
        <w:rPr>
          <w:rFonts w:asciiTheme="minorEastAsia" w:hAnsiTheme="minorEastAsia" w:cs="Arial" w:hint="eastAsia"/>
          <w:kern w:val="0"/>
          <w:sz w:val="24"/>
          <w:szCs w:val="24"/>
        </w:rPr>
        <w:t>投资有限公司董事，中国文化产业投资</w:t>
      </w:r>
      <w:proofErr w:type="gramStart"/>
      <w:r>
        <w:rPr>
          <w:rFonts w:asciiTheme="minorEastAsia" w:hAnsiTheme="minorEastAsia" w:cs="Arial" w:hint="eastAsia"/>
          <w:kern w:val="0"/>
          <w:sz w:val="24"/>
          <w:szCs w:val="24"/>
        </w:rPr>
        <w:t>母基金</w:t>
      </w:r>
      <w:proofErr w:type="gramEnd"/>
      <w:r>
        <w:rPr>
          <w:rFonts w:asciiTheme="minorEastAsia" w:hAnsiTheme="minorEastAsia" w:cs="Arial" w:hint="eastAsia"/>
          <w:kern w:val="0"/>
          <w:sz w:val="24"/>
          <w:szCs w:val="24"/>
        </w:rPr>
        <w:t>管理有限公司董事，富荣基金管理有限公司董事长。</w:t>
      </w:r>
    </w:p>
    <w:p w14:paraId="21B65710" w14:textId="73BFE69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w:t>
      </w:r>
      <w:r w:rsidR="00087F0C">
        <w:rPr>
          <w:rFonts w:asciiTheme="minorEastAsia" w:hAnsiTheme="minorEastAsia" w:cs="Arial" w:hint="eastAsia"/>
          <w:kern w:val="0"/>
          <w:sz w:val="24"/>
          <w:szCs w:val="24"/>
        </w:rPr>
        <w:t>总经理，</w:t>
      </w:r>
      <w:r w:rsidR="00175527">
        <w:rPr>
          <w:rFonts w:asciiTheme="minorEastAsia" w:hAnsiTheme="minorEastAsia" w:cs="Arial" w:hint="eastAsia"/>
          <w:kern w:val="0"/>
          <w:sz w:val="24"/>
          <w:szCs w:val="24"/>
        </w:rPr>
        <w:t>代行首席信息官，</w:t>
      </w:r>
      <w:r w:rsidRPr="00381A22">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175527" w:rsidRPr="00175527">
        <w:rPr>
          <w:rFonts w:asciiTheme="minorEastAsia" w:hAnsiTheme="minorEastAsia" w:cs="Arial" w:hint="eastAsia"/>
          <w:kern w:val="0"/>
          <w:sz w:val="24"/>
          <w:szCs w:val="24"/>
        </w:rPr>
        <w:t>、富荣基金管理有限公司董事长</w:t>
      </w:r>
      <w:r w:rsidRPr="00381A22">
        <w:rPr>
          <w:rFonts w:asciiTheme="minorEastAsia" w:hAnsiTheme="minorEastAsia" w:cs="Arial" w:hint="eastAsia"/>
          <w:kern w:val="0"/>
          <w:sz w:val="24"/>
          <w:szCs w:val="24"/>
        </w:rPr>
        <w:t>。</w:t>
      </w:r>
    </w:p>
    <w:p w14:paraId="06ACE560" w14:textId="77777777" w:rsidR="00634998" w:rsidRDefault="00634998" w:rsidP="003F07F0">
      <w:pPr>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史克新先生，副总经理，</w:t>
      </w:r>
      <w:r w:rsidRPr="00962247">
        <w:rPr>
          <w:rFonts w:asciiTheme="minorEastAsia" w:hAnsiTheme="minorEastAsia" w:cs="Arial" w:hint="eastAsia"/>
          <w:kern w:val="0"/>
          <w:sz w:val="24"/>
        </w:rPr>
        <w:t>EMBA硕士。历任珠海会计师事务所注册会计师</w:t>
      </w:r>
      <w:r>
        <w:rPr>
          <w:rFonts w:asciiTheme="minorEastAsia" w:hAnsiTheme="minorEastAsia" w:cs="Arial" w:hint="eastAsia"/>
          <w:kern w:val="0"/>
          <w:sz w:val="24"/>
        </w:rPr>
        <w:t>，</w:t>
      </w:r>
      <w:r w:rsidRPr="00962247">
        <w:rPr>
          <w:rFonts w:asciiTheme="minorEastAsia" w:hAnsiTheme="minorEastAsia" w:cs="Arial" w:hint="eastAsia"/>
          <w:kern w:val="0"/>
          <w:sz w:val="24"/>
        </w:rPr>
        <w:t>君安证券有限公司审计师</w:t>
      </w:r>
      <w:r>
        <w:rPr>
          <w:rFonts w:asciiTheme="minorEastAsia" w:hAnsiTheme="minorEastAsia" w:cs="Arial" w:hint="eastAsia"/>
          <w:kern w:val="0"/>
          <w:sz w:val="24"/>
        </w:rPr>
        <w:t>，</w:t>
      </w:r>
      <w:r w:rsidRPr="00962247">
        <w:rPr>
          <w:rFonts w:asciiTheme="minorEastAsia" w:hAnsiTheme="minorEastAsia" w:cs="Arial" w:hint="eastAsia"/>
          <w:kern w:val="0"/>
          <w:sz w:val="24"/>
        </w:rPr>
        <w:t>北大方正投资有限公司副总经理</w:t>
      </w:r>
      <w:r>
        <w:rPr>
          <w:rFonts w:asciiTheme="minorEastAsia" w:hAnsiTheme="minorEastAsia" w:cs="Arial" w:hint="eastAsia"/>
          <w:kern w:val="0"/>
          <w:sz w:val="24"/>
        </w:rPr>
        <w:t>，</w:t>
      </w:r>
      <w:r w:rsidRPr="00962247">
        <w:rPr>
          <w:rFonts w:asciiTheme="minorEastAsia" w:hAnsiTheme="minorEastAsia" w:cs="Arial" w:hint="eastAsia"/>
          <w:kern w:val="0"/>
          <w:sz w:val="24"/>
        </w:rPr>
        <w:t>兴安证券东莞营业部总经理</w:t>
      </w:r>
      <w:r>
        <w:rPr>
          <w:rFonts w:asciiTheme="minorEastAsia" w:hAnsiTheme="minorEastAsia" w:cs="Arial" w:hint="eastAsia"/>
          <w:kern w:val="0"/>
          <w:sz w:val="24"/>
        </w:rPr>
        <w:t>，</w:t>
      </w:r>
      <w:r w:rsidRPr="00962247">
        <w:rPr>
          <w:rFonts w:asciiTheme="minorEastAsia" w:hAnsiTheme="minorEastAsia" w:cs="Arial" w:hint="eastAsia"/>
          <w:kern w:val="0"/>
          <w:sz w:val="24"/>
        </w:rPr>
        <w:t>深圳丽晶生物技术有限公司董事长</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金元证券股份有限公司副监事长</w:t>
      </w:r>
      <w:r>
        <w:rPr>
          <w:rFonts w:asciiTheme="minorEastAsia" w:hAnsiTheme="minorEastAsia" w:cs="Arial" w:hint="eastAsia"/>
          <w:kern w:val="0"/>
          <w:sz w:val="24"/>
        </w:rPr>
        <w:t>、</w:t>
      </w:r>
      <w:r w:rsidRPr="00962247">
        <w:rPr>
          <w:rFonts w:asciiTheme="minorEastAsia" w:hAnsiTheme="minorEastAsia" w:cs="Arial" w:hint="eastAsia"/>
          <w:kern w:val="0"/>
          <w:sz w:val="24"/>
        </w:rPr>
        <w:t>审计部总经理</w:t>
      </w:r>
      <w:r>
        <w:rPr>
          <w:rFonts w:asciiTheme="minorEastAsia" w:hAnsiTheme="minorEastAsia" w:cs="Arial" w:hint="eastAsia"/>
          <w:kern w:val="0"/>
          <w:sz w:val="24"/>
        </w:rPr>
        <w:t>，</w:t>
      </w:r>
      <w:r w:rsidRPr="00962247">
        <w:rPr>
          <w:rFonts w:asciiTheme="minorEastAsia" w:hAnsiTheme="minorEastAsia" w:cs="Arial" w:hint="eastAsia"/>
          <w:kern w:val="0"/>
          <w:sz w:val="24"/>
        </w:rPr>
        <w:t>金元顺</w:t>
      </w:r>
      <w:proofErr w:type="gramStart"/>
      <w:r w:rsidRPr="00962247">
        <w:rPr>
          <w:rFonts w:asciiTheme="minorEastAsia" w:hAnsiTheme="minorEastAsia" w:cs="Arial" w:hint="eastAsia"/>
          <w:kern w:val="0"/>
          <w:sz w:val="24"/>
        </w:rPr>
        <w:t>安基金</w:t>
      </w:r>
      <w:proofErr w:type="gramEnd"/>
      <w:r w:rsidRPr="00962247">
        <w:rPr>
          <w:rFonts w:asciiTheme="minorEastAsia" w:hAnsiTheme="minorEastAsia" w:cs="Arial" w:hint="eastAsia"/>
          <w:kern w:val="0"/>
          <w:sz w:val="24"/>
        </w:rPr>
        <w:t>管理有限公司董事</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金元证券股份有限公司经纪管理总部总经理</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金元证券股份有限公司深圳分公司总经理</w:t>
      </w:r>
      <w:r>
        <w:rPr>
          <w:rFonts w:asciiTheme="minorEastAsia" w:hAnsiTheme="minorEastAsia" w:cs="Arial" w:hint="eastAsia"/>
          <w:kern w:val="0"/>
          <w:sz w:val="24"/>
        </w:rPr>
        <w:t>，</w:t>
      </w:r>
      <w:r w:rsidRPr="00962247">
        <w:rPr>
          <w:rFonts w:asciiTheme="minorEastAsia" w:hAnsiTheme="minorEastAsia" w:cs="Arial" w:hint="eastAsia"/>
          <w:kern w:val="0"/>
          <w:sz w:val="24"/>
        </w:rPr>
        <w:t>金元证券股份有限公司互联网创新专项办公室总经理等。现任富荣基金管理有限公司</w:t>
      </w:r>
      <w:r>
        <w:rPr>
          <w:rFonts w:asciiTheme="minorEastAsia" w:hAnsiTheme="minorEastAsia" w:cs="Arial" w:hint="eastAsia"/>
          <w:kern w:val="0"/>
          <w:sz w:val="24"/>
        </w:rPr>
        <w:t>副</w:t>
      </w:r>
      <w:r w:rsidRPr="00962247">
        <w:rPr>
          <w:rFonts w:asciiTheme="minorEastAsia" w:hAnsiTheme="minorEastAsia" w:cs="Arial" w:hint="eastAsia"/>
          <w:kern w:val="0"/>
          <w:sz w:val="24"/>
        </w:rPr>
        <w:t>总经理。</w:t>
      </w:r>
    </w:p>
    <w:p w14:paraId="2E5019CE" w14:textId="392CCC78"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4、本</w:t>
      </w:r>
      <w:proofErr w:type="gramStart"/>
      <w:r w:rsidRPr="00381A22">
        <w:rPr>
          <w:rFonts w:asciiTheme="minorEastAsia" w:hAnsiTheme="minorEastAsia" w:cs="Arial" w:hint="eastAsia"/>
          <w:kern w:val="0"/>
          <w:sz w:val="24"/>
          <w:szCs w:val="24"/>
        </w:rPr>
        <w:t>基金基金</w:t>
      </w:r>
      <w:proofErr w:type="gramEnd"/>
      <w:r w:rsidRPr="00381A22">
        <w:rPr>
          <w:rFonts w:asciiTheme="minorEastAsia" w:hAnsiTheme="minorEastAsia" w:cs="Arial" w:hint="eastAsia"/>
          <w:kern w:val="0"/>
          <w:sz w:val="24"/>
          <w:szCs w:val="24"/>
        </w:rPr>
        <w:t>经理</w:t>
      </w:r>
    </w:p>
    <w:p w14:paraId="6A59BF66" w14:textId="2613FA05" w:rsidR="00087F0C" w:rsidRDefault="00087F0C" w:rsidP="00087F0C">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王丹女士，北京大学工商管理硕士。曾任寰富投资咨询上海有限公司金融衍生品交易员，长盛基金管理有限公司债券交易员，嘉</w:t>
      </w:r>
      <w:proofErr w:type="gramStart"/>
      <w:r w:rsidRPr="00381A22">
        <w:rPr>
          <w:rFonts w:asciiTheme="minorEastAsia" w:hAnsiTheme="minorEastAsia" w:cs="Arial" w:hint="eastAsia"/>
          <w:kern w:val="0"/>
          <w:sz w:val="24"/>
          <w:szCs w:val="24"/>
        </w:rPr>
        <w:t>实基金</w:t>
      </w:r>
      <w:proofErr w:type="gramEnd"/>
      <w:r w:rsidRPr="00381A22">
        <w:rPr>
          <w:rFonts w:asciiTheme="minorEastAsia" w:hAnsiTheme="minorEastAsia" w:cs="Arial" w:hint="eastAsia"/>
          <w:kern w:val="0"/>
          <w:sz w:val="24"/>
          <w:szCs w:val="24"/>
        </w:rPr>
        <w:t>管理有限公司投资经理，</w:t>
      </w:r>
      <w:proofErr w:type="gramStart"/>
      <w:r w:rsidRPr="00381A22">
        <w:rPr>
          <w:rFonts w:asciiTheme="minorEastAsia" w:hAnsiTheme="minorEastAsia" w:cs="Arial" w:hint="eastAsia"/>
          <w:kern w:val="0"/>
          <w:sz w:val="24"/>
          <w:szCs w:val="24"/>
        </w:rPr>
        <w:t>华融证券股份有限公司固收</w:t>
      </w:r>
      <w:proofErr w:type="gramEnd"/>
      <w:r w:rsidRPr="00381A22">
        <w:rPr>
          <w:rFonts w:asciiTheme="minorEastAsia" w:hAnsiTheme="minorEastAsia" w:cs="Arial" w:hint="eastAsia"/>
          <w:kern w:val="0"/>
          <w:sz w:val="24"/>
          <w:szCs w:val="24"/>
        </w:rPr>
        <w:t>研究、交易主管。现任富荣基金管理有限公司</w:t>
      </w:r>
      <w:r>
        <w:rPr>
          <w:rFonts w:asciiTheme="minorEastAsia" w:hAnsiTheme="minorEastAsia" w:cs="Arial" w:hint="eastAsia"/>
          <w:kern w:val="0"/>
          <w:sz w:val="24"/>
          <w:szCs w:val="24"/>
        </w:rPr>
        <w:t>固定收益部总经理助理、</w:t>
      </w:r>
      <w:r w:rsidRPr="00381A22">
        <w:rPr>
          <w:rFonts w:asciiTheme="minorEastAsia" w:hAnsiTheme="minorEastAsia" w:cs="Arial" w:hint="eastAsia"/>
          <w:kern w:val="0"/>
          <w:sz w:val="24"/>
          <w:szCs w:val="24"/>
        </w:rPr>
        <w:t>投资决策委员会委员</w:t>
      </w:r>
      <w:r>
        <w:rPr>
          <w:rFonts w:ascii="宋体" w:hAnsi="宋体" w:hint="eastAsia"/>
          <w:color w:val="000000"/>
          <w:kern w:val="0"/>
          <w:sz w:val="24"/>
        </w:rPr>
        <w:t>、</w:t>
      </w:r>
      <w:r w:rsidRPr="00427653">
        <w:rPr>
          <w:rFonts w:ascii="宋体" w:hAnsi="宋体" w:hint="eastAsia"/>
          <w:color w:val="000000"/>
          <w:kern w:val="0"/>
          <w:sz w:val="24"/>
        </w:rPr>
        <w:t>富荣货币市场</w:t>
      </w:r>
      <w:proofErr w:type="gramStart"/>
      <w:r w:rsidRPr="00427653">
        <w:rPr>
          <w:rFonts w:ascii="宋体" w:hAnsi="宋体" w:hint="eastAsia"/>
          <w:color w:val="000000"/>
          <w:kern w:val="0"/>
          <w:sz w:val="24"/>
        </w:rPr>
        <w:t>基金</w:t>
      </w:r>
      <w:r w:rsidRPr="00381A22">
        <w:rPr>
          <w:rFonts w:asciiTheme="minorEastAsia" w:hAnsiTheme="minorEastAsia" w:cs="Arial" w:hint="eastAsia"/>
          <w:kern w:val="0"/>
          <w:sz w:val="24"/>
          <w:szCs w:val="24"/>
        </w:rPr>
        <w:t>基金</w:t>
      </w:r>
      <w:proofErr w:type="gramEnd"/>
      <w:r w:rsidRPr="00381A22">
        <w:rPr>
          <w:rFonts w:asciiTheme="minorEastAsia" w:hAnsiTheme="minorEastAsia" w:cs="Arial" w:hint="eastAsia"/>
          <w:kern w:val="0"/>
          <w:sz w:val="24"/>
          <w:szCs w:val="24"/>
        </w:rPr>
        <w:t>经理</w:t>
      </w:r>
      <w:r>
        <w:rPr>
          <w:rFonts w:hint="eastAsia"/>
          <w:color w:val="000000"/>
          <w:sz w:val="24"/>
          <w:shd w:val="clear" w:color="auto" w:fill="FFFFFF"/>
        </w:rPr>
        <w:t>（自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proofErr w:type="gramStart"/>
      <w:r w:rsidRPr="00BF3790">
        <w:rPr>
          <w:rFonts w:hint="eastAsia"/>
          <w:color w:val="000000"/>
          <w:sz w:val="24"/>
          <w:shd w:val="clear" w:color="auto" w:fill="FFFFFF"/>
        </w:rPr>
        <w:t>富荣富乾债券</w:t>
      </w:r>
      <w:proofErr w:type="gramEnd"/>
      <w:r>
        <w:rPr>
          <w:rFonts w:hint="eastAsia"/>
          <w:color w:val="000000"/>
          <w:sz w:val="24"/>
          <w:shd w:val="clear" w:color="auto" w:fill="FFFFFF"/>
        </w:rPr>
        <w:t>型证券投资</w:t>
      </w:r>
      <w:proofErr w:type="gramStart"/>
      <w:r>
        <w:rPr>
          <w:rFonts w:hint="eastAsia"/>
          <w:color w:val="000000"/>
          <w:sz w:val="24"/>
          <w:shd w:val="clear" w:color="auto" w:fill="FFFFFF"/>
        </w:rPr>
        <w:t>基金基金</w:t>
      </w:r>
      <w:proofErr w:type="gramEnd"/>
      <w:r>
        <w:rPr>
          <w:rFonts w:hint="eastAsia"/>
          <w:color w:val="000000"/>
          <w:sz w:val="24"/>
          <w:shd w:val="clear" w:color="auto" w:fill="FFFFFF"/>
        </w:rPr>
        <w:t>经理（自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proofErr w:type="gramStart"/>
      <w:r>
        <w:rPr>
          <w:rFonts w:hint="eastAsia"/>
          <w:color w:val="000000"/>
          <w:sz w:val="24"/>
          <w:shd w:val="clear" w:color="auto" w:fill="FFFFFF"/>
        </w:rPr>
        <w:t>富荣富金专项</w:t>
      </w:r>
      <w:proofErr w:type="gramEnd"/>
      <w:r>
        <w:rPr>
          <w:rFonts w:hint="eastAsia"/>
          <w:color w:val="000000"/>
          <w:sz w:val="24"/>
          <w:shd w:val="clear" w:color="auto" w:fill="FFFFFF"/>
        </w:rPr>
        <w:t>金融</w:t>
      </w:r>
      <w:proofErr w:type="gramStart"/>
      <w:r>
        <w:rPr>
          <w:rFonts w:hint="eastAsia"/>
          <w:color w:val="000000"/>
          <w:sz w:val="24"/>
          <w:shd w:val="clear" w:color="auto" w:fill="FFFFFF"/>
        </w:rPr>
        <w:t>债纯债</w:t>
      </w:r>
      <w:proofErr w:type="gramEnd"/>
      <w:r>
        <w:rPr>
          <w:rFonts w:hint="eastAsia"/>
          <w:color w:val="000000"/>
          <w:sz w:val="24"/>
          <w:shd w:val="clear" w:color="auto" w:fill="FFFFFF"/>
        </w:rPr>
        <w:t>债券型证券投资基金（已清盘）基金经理（自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日至</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30</w:t>
      </w:r>
      <w:r>
        <w:rPr>
          <w:rFonts w:hint="eastAsia"/>
          <w:color w:val="000000"/>
          <w:sz w:val="24"/>
          <w:shd w:val="clear" w:color="auto" w:fill="FFFFFF"/>
        </w:rPr>
        <w:t>日）、</w:t>
      </w:r>
      <w:r w:rsidRPr="00BF3790">
        <w:rPr>
          <w:rFonts w:hint="eastAsia"/>
          <w:color w:val="000000"/>
          <w:sz w:val="24"/>
          <w:shd w:val="clear" w:color="auto" w:fill="FFFFFF"/>
        </w:rPr>
        <w:t>富荣福</w:t>
      </w:r>
      <w:proofErr w:type="gramStart"/>
      <w:r w:rsidRPr="00BF3790">
        <w:rPr>
          <w:rFonts w:hint="eastAsia"/>
          <w:color w:val="000000"/>
          <w:sz w:val="24"/>
          <w:shd w:val="clear" w:color="auto" w:fill="FFFFFF"/>
        </w:rPr>
        <w:t>鑫</w:t>
      </w:r>
      <w:proofErr w:type="gramEnd"/>
      <w:r w:rsidRPr="00BF3790">
        <w:rPr>
          <w:rFonts w:hint="eastAsia"/>
          <w:color w:val="000000"/>
          <w:sz w:val="24"/>
          <w:shd w:val="clear" w:color="auto" w:fill="FFFFFF"/>
        </w:rPr>
        <w:t>灵活配置混合型证券投资</w:t>
      </w:r>
      <w:proofErr w:type="gramStart"/>
      <w:r w:rsidRPr="00BF3790">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5</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r w:rsidRPr="00BF3790">
        <w:rPr>
          <w:rFonts w:hint="eastAsia"/>
          <w:color w:val="000000"/>
          <w:sz w:val="24"/>
          <w:shd w:val="clear" w:color="auto" w:fill="FFFFFF"/>
        </w:rPr>
        <w:t>富荣价值精选灵活配置混合型发起式证券投资</w:t>
      </w:r>
      <w:proofErr w:type="gramStart"/>
      <w:r w:rsidRPr="00BF3790">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5</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日至</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11</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w:t>
      </w:r>
      <w:r w:rsidRPr="00BF3790">
        <w:rPr>
          <w:rFonts w:hint="eastAsia"/>
          <w:color w:val="000000"/>
          <w:sz w:val="24"/>
          <w:shd w:val="clear" w:color="auto" w:fill="FFFFFF"/>
        </w:rPr>
        <w:t>富荣富合一年定期</w:t>
      </w:r>
      <w:proofErr w:type="gramStart"/>
      <w:r w:rsidRPr="00BF3790">
        <w:rPr>
          <w:rFonts w:hint="eastAsia"/>
          <w:color w:val="000000"/>
          <w:sz w:val="24"/>
          <w:shd w:val="clear" w:color="auto" w:fill="FFFFFF"/>
        </w:rPr>
        <w:t>开放纯债债券</w:t>
      </w:r>
      <w:proofErr w:type="gramEnd"/>
      <w:r w:rsidRPr="00BF3790">
        <w:rPr>
          <w:rFonts w:hint="eastAsia"/>
          <w:color w:val="000000"/>
          <w:sz w:val="24"/>
          <w:shd w:val="clear" w:color="auto" w:fill="FFFFFF"/>
        </w:rPr>
        <w:t>型发起式证券投资基金</w:t>
      </w:r>
      <w:r w:rsidR="00175527">
        <w:rPr>
          <w:rFonts w:hint="eastAsia"/>
          <w:color w:val="000000"/>
          <w:sz w:val="24"/>
          <w:shd w:val="clear" w:color="auto" w:fill="FFFFFF"/>
        </w:rPr>
        <w:t>(</w:t>
      </w:r>
      <w:r w:rsidR="00175527">
        <w:rPr>
          <w:rFonts w:hint="eastAsia"/>
          <w:color w:val="000000"/>
          <w:sz w:val="24"/>
          <w:shd w:val="clear" w:color="auto" w:fill="FFFFFF"/>
        </w:rPr>
        <w:t>已清盘</w:t>
      </w:r>
      <w:r w:rsidR="00175527">
        <w:rPr>
          <w:rFonts w:hint="eastAsia"/>
          <w:color w:val="000000"/>
          <w:sz w:val="24"/>
          <w:shd w:val="clear" w:color="auto" w:fill="FFFFFF"/>
        </w:rPr>
        <w:t>)</w:t>
      </w:r>
      <w:r>
        <w:rPr>
          <w:rFonts w:hint="eastAsia"/>
          <w:color w:val="000000"/>
          <w:sz w:val="24"/>
          <w:shd w:val="clear" w:color="auto" w:fill="FFFFFF"/>
        </w:rPr>
        <w:t>基金经理（自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31</w:t>
      </w:r>
      <w:r>
        <w:rPr>
          <w:rFonts w:hint="eastAsia"/>
          <w:color w:val="000000"/>
          <w:sz w:val="24"/>
          <w:shd w:val="clear" w:color="auto" w:fill="FFFFFF"/>
        </w:rPr>
        <w:t>日</w:t>
      </w:r>
      <w:r w:rsidR="00175527">
        <w:rPr>
          <w:rFonts w:hint="eastAsia"/>
          <w:color w:val="000000"/>
          <w:sz w:val="24"/>
          <w:shd w:val="clear" w:color="auto" w:fill="FFFFFF"/>
        </w:rPr>
        <w:t>至</w:t>
      </w:r>
      <w:r w:rsidR="00175527">
        <w:rPr>
          <w:rFonts w:hint="eastAsia"/>
          <w:color w:val="000000"/>
          <w:sz w:val="24"/>
          <w:shd w:val="clear" w:color="auto" w:fill="FFFFFF"/>
        </w:rPr>
        <w:t>2023</w:t>
      </w:r>
      <w:r w:rsidR="00175527">
        <w:rPr>
          <w:rFonts w:hint="eastAsia"/>
          <w:color w:val="000000"/>
          <w:sz w:val="24"/>
          <w:shd w:val="clear" w:color="auto" w:fill="FFFFFF"/>
        </w:rPr>
        <w:t>年</w:t>
      </w:r>
      <w:r w:rsidR="00175527">
        <w:rPr>
          <w:rFonts w:hint="eastAsia"/>
          <w:color w:val="000000"/>
          <w:sz w:val="24"/>
          <w:shd w:val="clear" w:color="auto" w:fill="FFFFFF"/>
        </w:rPr>
        <w:t>1</w:t>
      </w:r>
      <w:r w:rsidR="00175527">
        <w:rPr>
          <w:rFonts w:hint="eastAsia"/>
          <w:color w:val="000000"/>
          <w:sz w:val="24"/>
          <w:shd w:val="clear" w:color="auto" w:fill="FFFFFF"/>
        </w:rPr>
        <w:t>月</w:t>
      </w:r>
      <w:r w:rsidR="00175527">
        <w:rPr>
          <w:rFonts w:hint="eastAsia"/>
          <w:color w:val="000000"/>
          <w:sz w:val="24"/>
          <w:shd w:val="clear" w:color="auto" w:fill="FFFFFF"/>
        </w:rPr>
        <w:t>30</w:t>
      </w:r>
      <w:r w:rsidR="00175527">
        <w:rPr>
          <w:rFonts w:hint="eastAsia"/>
          <w:color w:val="000000"/>
          <w:sz w:val="24"/>
          <w:shd w:val="clear" w:color="auto" w:fill="FFFFFF"/>
        </w:rPr>
        <w:t>日</w:t>
      </w:r>
      <w:r>
        <w:rPr>
          <w:rFonts w:hint="eastAsia"/>
          <w:color w:val="000000"/>
          <w:sz w:val="24"/>
          <w:shd w:val="clear" w:color="auto" w:fill="FFFFFF"/>
        </w:rPr>
        <w:t>）、</w:t>
      </w:r>
      <w:r w:rsidRPr="000A4352">
        <w:rPr>
          <w:rFonts w:hint="eastAsia"/>
          <w:color w:val="000000"/>
          <w:sz w:val="24"/>
          <w:shd w:val="clear" w:color="auto" w:fill="FFFFFF"/>
        </w:rPr>
        <w:t>富荣中短债债券型证券投资</w:t>
      </w:r>
      <w:proofErr w:type="gramStart"/>
      <w:r w:rsidRPr="000A4352">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8</w:t>
      </w:r>
      <w:r>
        <w:rPr>
          <w:rFonts w:hint="eastAsia"/>
          <w:color w:val="000000"/>
          <w:sz w:val="24"/>
          <w:shd w:val="clear" w:color="auto" w:fill="FFFFFF"/>
        </w:rPr>
        <w:t>日起任职）、</w:t>
      </w:r>
      <w:proofErr w:type="gramStart"/>
      <w:r w:rsidRPr="000A4352">
        <w:rPr>
          <w:rFonts w:hint="eastAsia"/>
          <w:color w:val="000000"/>
          <w:sz w:val="24"/>
          <w:shd w:val="clear" w:color="auto" w:fill="FFFFFF"/>
        </w:rPr>
        <w:t>富荣富开</w:t>
      </w:r>
      <w:proofErr w:type="gramEnd"/>
      <w:r w:rsidRPr="000A4352">
        <w:rPr>
          <w:rFonts w:hint="eastAsia"/>
          <w:color w:val="000000"/>
          <w:sz w:val="24"/>
          <w:shd w:val="clear" w:color="auto" w:fill="FFFFFF"/>
        </w:rPr>
        <w:t>1-3</w:t>
      </w:r>
      <w:r w:rsidRPr="000A4352">
        <w:rPr>
          <w:rFonts w:hint="eastAsia"/>
          <w:color w:val="000000"/>
          <w:sz w:val="24"/>
          <w:shd w:val="clear" w:color="auto" w:fill="FFFFFF"/>
        </w:rPr>
        <w:t>年国</w:t>
      </w:r>
      <w:proofErr w:type="gramStart"/>
      <w:r w:rsidRPr="000A4352">
        <w:rPr>
          <w:rFonts w:hint="eastAsia"/>
          <w:color w:val="000000"/>
          <w:sz w:val="24"/>
          <w:shd w:val="clear" w:color="auto" w:fill="FFFFFF"/>
        </w:rPr>
        <w:t>开债纯债</w:t>
      </w:r>
      <w:proofErr w:type="gramEnd"/>
      <w:r w:rsidRPr="000A4352">
        <w:rPr>
          <w:rFonts w:hint="eastAsia"/>
          <w:color w:val="000000"/>
          <w:sz w:val="24"/>
          <w:shd w:val="clear" w:color="auto" w:fill="FFFFFF"/>
        </w:rPr>
        <w:t>债券型证券投资</w:t>
      </w:r>
      <w:proofErr w:type="gramStart"/>
      <w:r w:rsidRPr="000A4352">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w:t>
      </w:r>
      <w:r w:rsidR="00175527">
        <w:rPr>
          <w:rFonts w:hint="eastAsia"/>
          <w:color w:val="000000"/>
          <w:sz w:val="24"/>
          <w:shd w:val="clear" w:color="auto" w:fill="FFFFFF"/>
        </w:rPr>
        <w:t>至</w:t>
      </w:r>
      <w:r w:rsidR="00175527">
        <w:rPr>
          <w:rFonts w:hint="eastAsia"/>
          <w:color w:val="000000"/>
          <w:sz w:val="24"/>
          <w:shd w:val="clear" w:color="auto" w:fill="FFFFFF"/>
        </w:rPr>
        <w:t>2023</w:t>
      </w:r>
      <w:r w:rsidR="00175527">
        <w:rPr>
          <w:rFonts w:hint="eastAsia"/>
          <w:color w:val="000000"/>
          <w:sz w:val="24"/>
          <w:shd w:val="clear" w:color="auto" w:fill="FFFFFF"/>
        </w:rPr>
        <w:t>年</w:t>
      </w:r>
      <w:r w:rsidR="00175527">
        <w:rPr>
          <w:rFonts w:hint="eastAsia"/>
          <w:color w:val="000000"/>
          <w:sz w:val="24"/>
          <w:shd w:val="clear" w:color="auto" w:fill="FFFFFF"/>
        </w:rPr>
        <w:t>3</w:t>
      </w:r>
      <w:r w:rsidR="00175527">
        <w:rPr>
          <w:rFonts w:hint="eastAsia"/>
          <w:color w:val="000000"/>
          <w:sz w:val="24"/>
          <w:shd w:val="clear" w:color="auto" w:fill="FFFFFF"/>
        </w:rPr>
        <w:t>月</w:t>
      </w:r>
      <w:r w:rsidR="00175527">
        <w:rPr>
          <w:rFonts w:hint="eastAsia"/>
          <w:color w:val="000000"/>
          <w:sz w:val="24"/>
          <w:shd w:val="clear" w:color="auto" w:fill="FFFFFF"/>
        </w:rPr>
        <w:t>22</w:t>
      </w:r>
      <w:r w:rsidR="00C86CAF">
        <w:rPr>
          <w:rFonts w:hint="eastAsia"/>
          <w:color w:val="000000"/>
          <w:sz w:val="24"/>
          <w:shd w:val="clear" w:color="auto" w:fill="FFFFFF"/>
        </w:rPr>
        <w:t>日</w:t>
      </w:r>
      <w:r>
        <w:rPr>
          <w:rFonts w:hint="eastAsia"/>
          <w:color w:val="000000"/>
          <w:sz w:val="24"/>
          <w:shd w:val="clear" w:color="auto" w:fill="FFFFFF"/>
        </w:rPr>
        <w:t>）、</w:t>
      </w:r>
      <w:proofErr w:type="gramStart"/>
      <w:r w:rsidRPr="000A4352">
        <w:rPr>
          <w:rFonts w:hint="eastAsia"/>
          <w:color w:val="000000"/>
          <w:sz w:val="24"/>
          <w:shd w:val="clear" w:color="auto" w:fill="FFFFFF"/>
        </w:rPr>
        <w:t>富荣富恒两年</w:t>
      </w:r>
      <w:proofErr w:type="gramEnd"/>
      <w:r w:rsidRPr="000A4352">
        <w:rPr>
          <w:rFonts w:hint="eastAsia"/>
          <w:color w:val="000000"/>
          <w:sz w:val="24"/>
          <w:shd w:val="clear" w:color="auto" w:fill="FFFFFF"/>
        </w:rPr>
        <w:t>定期开放债券型证券投资</w:t>
      </w:r>
      <w:proofErr w:type="gramStart"/>
      <w:r w:rsidRPr="000A4352">
        <w:rPr>
          <w:rFonts w:hint="eastAsia"/>
          <w:color w:val="000000"/>
          <w:sz w:val="24"/>
          <w:shd w:val="clear" w:color="auto" w:fill="FFFFFF"/>
        </w:rPr>
        <w:t>基金</w:t>
      </w:r>
      <w:r>
        <w:rPr>
          <w:rFonts w:hint="eastAsia"/>
          <w:color w:val="000000"/>
          <w:sz w:val="24"/>
          <w:shd w:val="clear" w:color="auto" w:fill="FFFFFF"/>
        </w:rPr>
        <w:t>基金</w:t>
      </w:r>
      <w:proofErr w:type="gramEnd"/>
      <w:r>
        <w:rPr>
          <w:rFonts w:hint="eastAsia"/>
          <w:color w:val="000000"/>
          <w:sz w:val="24"/>
          <w:shd w:val="clear" w:color="auto" w:fill="FFFFFF"/>
        </w:rPr>
        <w:t>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日起任职）</w:t>
      </w:r>
      <w:r w:rsidRPr="00381A22">
        <w:rPr>
          <w:rFonts w:asciiTheme="minorEastAsia" w:hAnsiTheme="minorEastAsia" w:cs="Arial" w:hint="eastAsia"/>
          <w:kern w:val="0"/>
          <w:sz w:val="24"/>
          <w:szCs w:val="24"/>
        </w:rPr>
        <w:t>。</w:t>
      </w:r>
    </w:p>
    <w:p w14:paraId="6EB2A11F" w14:textId="6058B640" w:rsidR="00A251A3" w:rsidRDefault="00A251A3" w:rsidP="00087F0C">
      <w:pPr>
        <w:adjustRightInd w:val="0"/>
        <w:snapToGrid w:val="0"/>
        <w:spacing w:line="360" w:lineRule="auto"/>
        <w:ind w:firstLineChars="200" w:firstLine="480"/>
        <w:rPr>
          <w:rFonts w:asciiTheme="minorEastAsia" w:hAnsiTheme="minorEastAsia"/>
          <w:color w:val="000000"/>
          <w:sz w:val="24"/>
          <w:szCs w:val="24"/>
          <w:shd w:val="clear" w:color="auto" w:fill="FFFFFF"/>
        </w:rPr>
      </w:pPr>
      <w:r w:rsidRPr="000C426D">
        <w:rPr>
          <w:rFonts w:asciiTheme="minorEastAsia" w:hAnsiTheme="minorEastAsia" w:cs="Arial" w:hint="eastAsia"/>
          <w:kern w:val="0"/>
          <w:sz w:val="24"/>
          <w:szCs w:val="24"/>
        </w:rPr>
        <w:t>龚克寒先生，里海大学分析金融硕士</w:t>
      </w:r>
      <w:r w:rsidR="004879A1" w:rsidRPr="000C426D">
        <w:rPr>
          <w:rFonts w:asciiTheme="minorEastAsia" w:hAnsiTheme="minorEastAsia" w:cs="Arial" w:hint="eastAsia"/>
          <w:kern w:val="0"/>
          <w:sz w:val="24"/>
          <w:szCs w:val="24"/>
        </w:rPr>
        <w:t>。曾任</w:t>
      </w:r>
      <w:r w:rsidR="004879A1" w:rsidRPr="005A787E">
        <w:rPr>
          <w:rFonts w:asciiTheme="minorEastAsia" w:hAnsiTheme="minorEastAsia" w:hint="eastAsia"/>
          <w:sz w:val="24"/>
          <w:szCs w:val="24"/>
          <w:shd w:val="clear" w:color="auto" w:fill="FFFFFF"/>
        </w:rPr>
        <w:t>天风证券股份有限公司研究员及债券投资经理，泰康养老保险股份有限公司</w:t>
      </w:r>
      <w:r w:rsidR="00C61893">
        <w:rPr>
          <w:rFonts w:asciiTheme="minorEastAsia" w:hAnsiTheme="minorEastAsia" w:hint="eastAsia"/>
          <w:sz w:val="24"/>
          <w:szCs w:val="24"/>
          <w:shd w:val="clear" w:color="auto" w:fill="FFFFFF"/>
        </w:rPr>
        <w:t>投资管理部</w:t>
      </w:r>
      <w:r w:rsidR="00C61893" w:rsidRPr="00C61893">
        <w:rPr>
          <w:rFonts w:asciiTheme="minorEastAsia" w:hAnsiTheme="minorEastAsia" w:hint="eastAsia"/>
          <w:sz w:val="24"/>
          <w:szCs w:val="24"/>
          <w:shd w:val="clear" w:color="auto" w:fill="FFFFFF"/>
        </w:rPr>
        <w:t>信用评估岗(高级经理)</w:t>
      </w:r>
      <w:r w:rsidR="004879A1" w:rsidRPr="005A787E">
        <w:rPr>
          <w:rFonts w:asciiTheme="minorEastAsia" w:hAnsiTheme="minorEastAsia" w:hint="eastAsia"/>
          <w:sz w:val="24"/>
          <w:szCs w:val="24"/>
          <w:shd w:val="clear" w:color="auto" w:fill="FFFFFF"/>
        </w:rPr>
        <w:t>，中国人</w:t>
      </w:r>
      <w:proofErr w:type="gramStart"/>
      <w:r w:rsidR="004879A1" w:rsidRPr="005A787E">
        <w:rPr>
          <w:rFonts w:asciiTheme="minorEastAsia" w:hAnsiTheme="minorEastAsia" w:hint="eastAsia"/>
          <w:sz w:val="24"/>
          <w:szCs w:val="24"/>
          <w:shd w:val="clear" w:color="auto" w:fill="FFFFFF"/>
        </w:rPr>
        <w:t>保资产</w:t>
      </w:r>
      <w:proofErr w:type="gramEnd"/>
      <w:r w:rsidR="004879A1" w:rsidRPr="005A787E">
        <w:rPr>
          <w:rFonts w:asciiTheme="minorEastAsia" w:hAnsiTheme="minorEastAsia" w:hint="eastAsia"/>
          <w:sz w:val="24"/>
          <w:szCs w:val="24"/>
          <w:shd w:val="clear" w:color="auto" w:fill="FFFFFF"/>
        </w:rPr>
        <w:t>管理有限公司公</w:t>
      </w:r>
      <w:proofErr w:type="gramStart"/>
      <w:r w:rsidR="004879A1" w:rsidRPr="005A787E">
        <w:rPr>
          <w:rFonts w:asciiTheme="minorEastAsia" w:hAnsiTheme="minorEastAsia" w:hint="eastAsia"/>
          <w:sz w:val="24"/>
          <w:szCs w:val="24"/>
          <w:shd w:val="clear" w:color="auto" w:fill="FFFFFF"/>
        </w:rPr>
        <w:t>募基金</w:t>
      </w:r>
      <w:proofErr w:type="gramEnd"/>
      <w:r w:rsidR="004879A1" w:rsidRPr="005A787E">
        <w:rPr>
          <w:rFonts w:asciiTheme="minorEastAsia" w:hAnsiTheme="minorEastAsia" w:hint="eastAsia"/>
          <w:sz w:val="24"/>
          <w:szCs w:val="24"/>
          <w:shd w:val="clear" w:color="auto" w:fill="FFFFFF"/>
        </w:rPr>
        <w:t>事业部高级主管，富荣基金管理有限公司</w:t>
      </w:r>
      <w:r w:rsidR="00C61893">
        <w:rPr>
          <w:rFonts w:asciiTheme="minorEastAsia" w:hAnsiTheme="minorEastAsia" w:hint="eastAsia"/>
          <w:sz w:val="24"/>
          <w:szCs w:val="24"/>
          <w:shd w:val="clear" w:color="auto" w:fill="FFFFFF"/>
        </w:rPr>
        <w:t>固定收益</w:t>
      </w:r>
      <w:proofErr w:type="gramStart"/>
      <w:r w:rsidR="00C61893">
        <w:rPr>
          <w:rFonts w:asciiTheme="minorEastAsia" w:hAnsiTheme="minorEastAsia" w:hint="eastAsia"/>
          <w:sz w:val="24"/>
          <w:szCs w:val="24"/>
          <w:shd w:val="clear" w:color="auto" w:fill="FFFFFF"/>
        </w:rPr>
        <w:t>部</w:t>
      </w:r>
      <w:r w:rsidR="004879A1" w:rsidRPr="005A787E">
        <w:rPr>
          <w:rFonts w:asciiTheme="minorEastAsia" w:hAnsiTheme="minorEastAsia" w:hint="eastAsia"/>
          <w:sz w:val="24"/>
          <w:szCs w:val="24"/>
          <w:shd w:val="clear" w:color="auto" w:fill="FFFFFF"/>
        </w:rPr>
        <w:t>基金</w:t>
      </w:r>
      <w:proofErr w:type="gramEnd"/>
      <w:r w:rsidR="004879A1" w:rsidRPr="005A787E">
        <w:rPr>
          <w:rFonts w:asciiTheme="minorEastAsia" w:hAnsiTheme="minorEastAsia" w:hint="eastAsia"/>
          <w:sz w:val="24"/>
          <w:szCs w:val="24"/>
          <w:shd w:val="clear" w:color="auto" w:fill="FFFFFF"/>
        </w:rPr>
        <w:t>经理助理。现任</w:t>
      </w:r>
      <w:r w:rsidR="004879A1" w:rsidRPr="000C426D">
        <w:rPr>
          <w:rFonts w:asciiTheme="minorEastAsia" w:hAnsiTheme="minorEastAsia" w:cs="Arial" w:hint="eastAsia"/>
          <w:kern w:val="0"/>
          <w:sz w:val="24"/>
          <w:szCs w:val="24"/>
        </w:rPr>
        <w:t>富荣基金管理有限公司</w:t>
      </w:r>
      <w:r w:rsidR="000C426D" w:rsidRPr="005A787E">
        <w:rPr>
          <w:rFonts w:asciiTheme="minorEastAsia" w:hAnsiTheme="minorEastAsia" w:hint="eastAsia"/>
          <w:sz w:val="24"/>
          <w:szCs w:val="24"/>
        </w:rPr>
        <w:t>富荣中短债债券型证券投资</w:t>
      </w:r>
      <w:proofErr w:type="gramStart"/>
      <w:r w:rsidR="000C426D" w:rsidRPr="005A787E">
        <w:rPr>
          <w:rFonts w:asciiTheme="minorEastAsia" w:hAnsiTheme="minorEastAsia" w:hint="eastAsia"/>
          <w:sz w:val="24"/>
          <w:szCs w:val="24"/>
        </w:rPr>
        <w:t>基金</w:t>
      </w:r>
      <w:r w:rsidR="004879A1" w:rsidRPr="000C426D">
        <w:rPr>
          <w:rFonts w:asciiTheme="minorEastAsia" w:hAnsiTheme="minorEastAsia" w:cs="Arial" w:hint="eastAsia"/>
          <w:kern w:val="0"/>
          <w:sz w:val="24"/>
          <w:szCs w:val="24"/>
        </w:rPr>
        <w:t>基金</w:t>
      </w:r>
      <w:proofErr w:type="gramEnd"/>
      <w:r w:rsidR="004879A1" w:rsidRPr="000C426D">
        <w:rPr>
          <w:rFonts w:asciiTheme="minorEastAsia" w:hAnsiTheme="minorEastAsia" w:cs="Arial" w:hint="eastAsia"/>
          <w:kern w:val="0"/>
          <w:sz w:val="24"/>
          <w:szCs w:val="24"/>
        </w:rPr>
        <w:t>经理</w:t>
      </w:r>
      <w:r w:rsidR="000C426D" w:rsidRPr="005A787E">
        <w:rPr>
          <w:rFonts w:asciiTheme="minorEastAsia" w:hAnsiTheme="minorEastAsia" w:hint="eastAsia"/>
          <w:color w:val="000000"/>
          <w:sz w:val="24"/>
          <w:szCs w:val="24"/>
          <w:shd w:val="clear" w:color="auto" w:fill="FFFFFF"/>
        </w:rPr>
        <w:t>（自</w:t>
      </w:r>
      <w:r w:rsidR="000C426D" w:rsidRPr="005A787E">
        <w:rPr>
          <w:rFonts w:asciiTheme="minorEastAsia" w:hAnsiTheme="minorEastAsia"/>
          <w:color w:val="000000"/>
          <w:sz w:val="24"/>
          <w:szCs w:val="24"/>
          <w:shd w:val="clear" w:color="auto" w:fill="FFFFFF"/>
        </w:rPr>
        <w:t>2023</w:t>
      </w:r>
      <w:r w:rsidR="000C426D" w:rsidRPr="005A787E">
        <w:rPr>
          <w:rFonts w:asciiTheme="minorEastAsia" w:hAnsiTheme="minorEastAsia" w:hint="eastAsia"/>
          <w:color w:val="000000"/>
          <w:sz w:val="24"/>
          <w:szCs w:val="24"/>
          <w:shd w:val="clear" w:color="auto" w:fill="FFFFFF"/>
        </w:rPr>
        <w:t>年</w:t>
      </w:r>
      <w:r w:rsidR="000C426D" w:rsidRPr="005A787E">
        <w:rPr>
          <w:rFonts w:asciiTheme="minorEastAsia" w:hAnsiTheme="minorEastAsia"/>
          <w:color w:val="000000"/>
          <w:sz w:val="24"/>
          <w:szCs w:val="24"/>
          <w:shd w:val="clear" w:color="auto" w:fill="FFFFFF"/>
        </w:rPr>
        <w:t>4</w:t>
      </w:r>
      <w:r w:rsidR="000C426D" w:rsidRPr="005A787E">
        <w:rPr>
          <w:rFonts w:asciiTheme="minorEastAsia" w:hAnsiTheme="minorEastAsia" w:hint="eastAsia"/>
          <w:color w:val="000000"/>
          <w:sz w:val="24"/>
          <w:szCs w:val="24"/>
          <w:shd w:val="clear" w:color="auto" w:fill="FFFFFF"/>
        </w:rPr>
        <w:t>月</w:t>
      </w:r>
      <w:r w:rsidR="000C426D" w:rsidRPr="005A787E">
        <w:rPr>
          <w:rFonts w:asciiTheme="minorEastAsia" w:hAnsiTheme="minorEastAsia"/>
          <w:color w:val="000000"/>
          <w:sz w:val="24"/>
          <w:szCs w:val="24"/>
          <w:shd w:val="clear" w:color="auto" w:fill="FFFFFF"/>
        </w:rPr>
        <w:t>19</w:t>
      </w:r>
      <w:r w:rsidR="000C426D" w:rsidRPr="005A787E">
        <w:rPr>
          <w:rFonts w:asciiTheme="minorEastAsia" w:hAnsiTheme="minorEastAsia" w:hint="eastAsia"/>
          <w:color w:val="000000"/>
          <w:sz w:val="24"/>
          <w:szCs w:val="24"/>
          <w:shd w:val="clear" w:color="auto" w:fill="FFFFFF"/>
        </w:rPr>
        <w:t>日起任职）</w:t>
      </w:r>
      <w:r w:rsidR="00C61893">
        <w:rPr>
          <w:rFonts w:asciiTheme="minorEastAsia" w:hAnsiTheme="minorEastAsia" w:hint="eastAsia"/>
          <w:color w:val="000000"/>
          <w:sz w:val="24"/>
          <w:szCs w:val="24"/>
          <w:shd w:val="clear" w:color="auto" w:fill="FFFFFF"/>
        </w:rPr>
        <w:t>。</w:t>
      </w:r>
    </w:p>
    <w:p w14:paraId="4B2301B8" w14:textId="0E300422" w:rsidR="00C61893" w:rsidRPr="000C426D" w:rsidRDefault="00C61893" w:rsidP="00087F0C">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hint="eastAsia"/>
          <w:color w:val="000000"/>
          <w:sz w:val="24"/>
          <w:szCs w:val="24"/>
          <w:shd w:val="clear" w:color="auto" w:fill="FFFFFF"/>
        </w:rPr>
        <w:t>历任基金经理：唐奥（自2021年12月27日至2023年3月22日）</w:t>
      </w:r>
    </w:p>
    <w:p w14:paraId="0B1B38A0" w14:textId="2E7C48C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5、投资决策委员会成员的姓名、</w:t>
      </w:r>
      <w:r w:rsidRPr="00381A22">
        <w:rPr>
          <w:rFonts w:asciiTheme="minorEastAsia" w:hAnsiTheme="minorEastAsia" w:cs="Arial" w:hint="eastAsia"/>
          <w:kern w:val="0"/>
          <w:sz w:val="24"/>
          <w:szCs w:val="24"/>
        </w:rPr>
        <w:t>职务</w:t>
      </w:r>
    </w:p>
    <w:p w14:paraId="63EEAA26" w14:textId="77777777" w:rsidR="00634998" w:rsidRDefault="00634998" w:rsidP="00634998">
      <w:pPr>
        <w:spacing w:line="360" w:lineRule="auto"/>
        <w:ind w:firstLineChars="200" w:firstLine="480"/>
        <w:rPr>
          <w:rFonts w:asciiTheme="minorEastAsia" w:hAnsiTheme="minorEastAsia"/>
          <w:sz w:val="24"/>
        </w:rPr>
      </w:pPr>
      <w:r>
        <w:rPr>
          <w:rFonts w:asciiTheme="minorEastAsia" w:hAnsiTheme="minorEastAsia" w:hint="eastAsia"/>
          <w:sz w:val="24"/>
        </w:rPr>
        <w:t>杨小舟先生，投资决策委员会主任委员、公司总经理、兼任首席信息官。</w:t>
      </w:r>
    </w:p>
    <w:p w14:paraId="560261F3" w14:textId="77777777" w:rsidR="00634998" w:rsidRDefault="00634998" w:rsidP="00634998">
      <w:pPr>
        <w:spacing w:line="360" w:lineRule="auto"/>
        <w:ind w:firstLineChars="200" w:firstLine="480"/>
        <w:rPr>
          <w:rFonts w:asciiTheme="minorEastAsia" w:hAnsiTheme="minorEastAsia"/>
          <w:sz w:val="24"/>
        </w:rPr>
      </w:pPr>
      <w:r>
        <w:rPr>
          <w:rFonts w:asciiTheme="minorEastAsia" w:hAnsiTheme="minorEastAsia" w:hint="eastAsia"/>
          <w:sz w:val="24"/>
        </w:rPr>
        <w:t>史克新先生，投资决策委员会委员、公司副总经理。</w:t>
      </w:r>
    </w:p>
    <w:p w14:paraId="34748191" w14:textId="77777777" w:rsidR="00634998" w:rsidRDefault="00634998" w:rsidP="00634998">
      <w:pPr>
        <w:spacing w:line="360" w:lineRule="auto"/>
        <w:ind w:firstLineChars="200" w:firstLine="480"/>
        <w:rPr>
          <w:rFonts w:asciiTheme="minorEastAsia" w:hAnsiTheme="minorEastAsia"/>
          <w:sz w:val="24"/>
        </w:rPr>
      </w:pPr>
      <w:r>
        <w:rPr>
          <w:rFonts w:asciiTheme="minorEastAsia" w:hAnsiTheme="minorEastAsia" w:hint="eastAsia"/>
          <w:sz w:val="24"/>
        </w:rPr>
        <w:t>邓宇翔先生，投资决策委员会委员、权益投资部总经理、基金经理。</w:t>
      </w:r>
    </w:p>
    <w:p w14:paraId="749B6CCB" w14:textId="77777777" w:rsidR="00634998" w:rsidRDefault="00634998" w:rsidP="00634998">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郎骋成先生，投资决策委员会委员、研究部总经理、基金经理。</w:t>
      </w:r>
    </w:p>
    <w:p w14:paraId="09A98EC7" w14:textId="77777777" w:rsidR="00634998" w:rsidRPr="001F20A6" w:rsidRDefault="00634998" w:rsidP="00634998">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宋芳女士，投资决策委员会委员、固定收益部总经理、基金经理。</w:t>
      </w:r>
    </w:p>
    <w:p w14:paraId="48D7127A" w14:textId="77777777" w:rsidR="00634998" w:rsidRPr="001F20A6" w:rsidRDefault="00634998" w:rsidP="00634998">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孟飞先生，投资决策委员会委员、固定收益部副总经理、基金经理。</w:t>
      </w:r>
    </w:p>
    <w:p w14:paraId="7DECB645" w14:textId="77777777" w:rsidR="00634998" w:rsidRDefault="00634998" w:rsidP="00634998">
      <w:pPr>
        <w:spacing w:line="360" w:lineRule="auto"/>
        <w:ind w:firstLineChars="200" w:firstLine="480"/>
        <w:rPr>
          <w:rFonts w:asciiTheme="minorEastAsia" w:hAnsiTheme="minorEastAsia"/>
          <w:color w:val="000000"/>
          <w:kern w:val="0"/>
          <w:sz w:val="24"/>
          <w:szCs w:val="24"/>
        </w:rPr>
      </w:pPr>
      <w:r w:rsidRPr="001F20A6">
        <w:rPr>
          <w:rFonts w:asciiTheme="minorEastAsia" w:hAnsiTheme="minorEastAsia" w:hint="eastAsia"/>
          <w:color w:val="000000"/>
          <w:kern w:val="0"/>
          <w:sz w:val="24"/>
          <w:szCs w:val="24"/>
        </w:rPr>
        <w:t>王丹女士，投资决策委员会委员、固定收益部总经理助理、基金经理。</w:t>
      </w:r>
    </w:p>
    <w:p w14:paraId="7D19811B" w14:textId="77777777" w:rsidR="00634998" w:rsidRDefault="00634998" w:rsidP="00634998">
      <w:pPr>
        <w:spacing w:line="360" w:lineRule="auto"/>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李黄海先生，投资决策委员会委员、基金经理。</w:t>
      </w:r>
    </w:p>
    <w:p w14:paraId="5D05D391" w14:textId="4B91C34F" w:rsidR="00087F0C" w:rsidRPr="005F2302" w:rsidRDefault="00634998" w:rsidP="00634998">
      <w:pPr>
        <w:adjustRightInd w:val="0"/>
        <w:snapToGrid w:val="0"/>
        <w:spacing w:line="360" w:lineRule="auto"/>
        <w:ind w:firstLineChars="200" w:firstLine="480"/>
        <w:rPr>
          <w:rFonts w:asciiTheme="minorEastAsia" w:hAnsiTheme="minorEastAsia" w:cs="Arial"/>
          <w:kern w:val="0"/>
          <w:sz w:val="24"/>
          <w:szCs w:val="24"/>
        </w:rPr>
      </w:pPr>
      <w:r w:rsidRPr="001F20A6">
        <w:rPr>
          <w:rFonts w:asciiTheme="minorEastAsia" w:hAnsiTheme="minorEastAsia" w:hint="eastAsia"/>
          <w:color w:val="000000"/>
          <w:kern w:val="0"/>
          <w:sz w:val="24"/>
          <w:szCs w:val="24"/>
        </w:rPr>
        <w:t>李延峥先生，投资决策委员会委员、投资决策委员会秘书、基金经理。</w:t>
      </w:r>
    </w:p>
    <w:p w14:paraId="304E243C" w14:textId="77777777" w:rsidR="00AC3A9B" w:rsidRPr="00381A22" w:rsidRDefault="002C3C29">
      <w:pPr>
        <w:adjustRightInd w:val="0"/>
        <w:snapToGrid w:val="0"/>
        <w:spacing w:line="360" w:lineRule="auto"/>
        <w:ind w:firstLineChars="200" w:firstLine="480"/>
        <w:rPr>
          <w:rFonts w:asciiTheme="minorEastAsia" w:hAnsiTheme="minorEastAsia" w:cs="Arial"/>
          <w:color w:val="FF0000"/>
          <w:sz w:val="24"/>
          <w:szCs w:val="24"/>
        </w:rPr>
      </w:pPr>
      <w:r w:rsidRPr="00381A22">
        <w:rPr>
          <w:rFonts w:asciiTheme="minorEastAsia" w:hAnsiTheme="minorEastAsia" w:cs="Arial"/>
          <w:kern w:val="0"/>
          <w:sz w:val="24"/>
          <w:szCs w:val="24"/>
        </w:rPr>
        <w:lastRenderedPageBreak/>
        <w:t>6、上述人员之间不存在近亲属关系。</w:t>
      </w:r>
    </w:p>
    <w:p w14:paraId="40D0E6FE"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三、基金管理人的职责</w:t>
      </w:r>
    </w:p>
    <w:p w14:paraId="293A65E8"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2、办理基金备案手续；</w:t>
      </w:r>
    </w:p>
    <w:p w14:paraId="6136C13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4、配备足够的具有专业资格的人员进行基金投资分析、决策，以专业化的经营方式管理和运作基金财产；</w:t>
      </w:r>
    </w:p>
    <w:p w14:paraId="4ED79AB5" w14:textId="12550073"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5、建立健全内部风险控制、</w:t>
      </w:r>
      <w:r w:rsidR="00112310" w:rsidRPr="00381A22">
        <w:rPr>
          <w:rFonts w:asciiTheme="minorEastAsia" w:hAnsiTheme="minorEastAsia" w:cs="Times New Roman" w:hint="eastAsia"/>
          <w:sz w:val="24"/>
          <w:szCs w:val="24"/>
        </w:rPr>
        <w:t>流动性风险管理、</w:t>
      </w:r>
      <w:r w:rsidRPr="00381A22">
        <w:rPr>
          <w:rFonts w:asciiTheme="minorEastAsia" w:hAnsiTheme="minorEastAsia" w:cs="Times New Roman" w:hint="eastAsia"/>
          <w:sz w:val="24"/>
          <w:szCs w:val="24"/>
        </w:rPr>
        <w:t>监察与稽核、财务管理及人事管理等制度，保证所管理的基金财产和基金管理人的财产相互独立，对所管理的不同基金分别管理，分别记账，进行证券投资；</w:t>
      </w:r>
    </w:p>
    <w:p w14:paraId="4056F19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7、依法接受基金托管人的监督；</w:t>
      </w:r>
    </w:p>
    <w:p w14:paraId="3A6BD679" w14:textId="7872D90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8、采取适当合理的措施使计算基金份额认购、申购、赎回和注销价格的方法符合《基金合同》等法律文件的规定，按有关规定计算并公告基金净值，确定基金份额申购、赎回</w:t>
      </w:r>
      <w:r w:rsidR="00AF2209" w:rsidRPr="00381A22">
        <w:rPr>
          <w:rFonts w:asciiTheme="minorEastAsia" w:hAnsiTheme="minorEastAsia" w:cs="Times New Roman" w:hint="eastAsia"/>
          <w:sz w:val="24"/>
          <w:szCs w:val="24"/>
        </w:rPr>
        <w:t>的价格</w:t>
      </w:r>
      <w:r w:rsidRPr="00381A22">
        <w:rPr>
          <w:rFonts w:asciiTheme="minorEastAsia" w:hAnsiTheme="minorEastAsia" w:cs="Times New Roman" w:hint="eastAsia"/>
          <w:sz w:val="24"/>
          <w:szCs w:val="24"/>
        </w:rPr>
        <w:t>；</w:t>
      </w:r>
    </w:p>
    <w:p w14:paraId="560FA5C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9、进行基金会计核算并编制基金财务会计报告；</w:t>
      </w:r>
    </w:p>
    <w:p w14:paraId="31581B50" w14:textId="3F8E544D"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10、编制季度、中期和年度</w:t>
      </w:r>
      <w:r w:rsidR="00112310" w:rsidRPr="00381A22">
        <w:rPr>
          <w:rFonts w:asciiTheme="minorEastAsia" w:hAnsiTheme="minorEastAsia" w:cs="Times New Roman" w:hint="eastAsia"/>
          <w:sz w:val="24"/>
          <w:szCs w:val="24"/>
        </w:rPr>
        <w:t>基金定期</w:t>
      </w:r>
      <w:r w:rsidRPr="00381A22">
        <w:rPr>
          <w:rFonts w:asciiTheme="minorEastAsia" w:hAnsiTheme="minorEastAsia" w:cs="Times New Roman" w:hint="eastAsia"/>
          <w:sz w:val="24"/>
          <w:szCs w:val="24"/>
        </w:rPr>
        <w:t>报告；</w:t>
      </w:r>
    </w:p>
    <w:p w14:paraId="1C1C993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11、严格按照《基金法》、《基金合同》及其他有关规定，履行信息披露及报告义务；</w:t>
      </w:r>
    </w:p>
    <w:p w14:paraId="102F9673" w14:textId="5244E91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0CAB72B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14、按规定受理申购与赎回申请，及时、足额支付赎回款项；</w:t>
      </w:r>
    </w:p>
    <w:p w14:paraId="12A983E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15、依据《基金法》、《基金合同》及其他有关规定召集基金份额持有人大会</w:t>
      </w:r>
      <w:r w:rsidRPr="00381A22">
        <w:rPr>
          <w:rFonts w:asciiTheme="minorEastAsia" w:hAnsiTheme="minorEastAsia" w:cs="Times New Roman" w:hint="eastAsia"/>
          <w:sz w:val="24"/>
          <w:szCs w:val="24"/>
        </w:rPr>
        <w:lastRenderedPageBreak/>
        <w:t>或配合基金托管人、基金份额持有人依法召集基金份额持有人大会；</w:t>
      </w:r>
    </w:p>
    <w:p w14:paraId="0C3704AD" w14:textId="23F02754"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16、按规定保存基金财产管理业务活动的会计账册、报表、记录和其他相关资料</w:t>
      </w:r>
      <w:r w:rsidR="00112310" w:rsidRPr="00381A22">
        <w:rPr>
          <w:rFonts w:asciiTheme="minorEastAsia" w:hAnsiTheme="minorEastAsia" w:cs="Times New Roman" w:hint="eastAsia"/>
          <w:sz w:val="24"/>
          <w:szCs w:val="24"/>
        </w:rPr>
        <w:t>15 年以上</w:t>
      </w:r>
      <w:r w:rsidRPr="00381A22">
        <w:rPr>
          <w:rFonts w:asciiTheme="minorEastAsia" w:hAnsiTheme="minorEastAsia" w:cs="Times New Roman" w:hint="eastAsia"/>
          <w:sz w:val="24"/>
          <w:szCs w:val="24"/>
        </w:rPr>
        <w:t>；</w:t>
      </w:r>
    </w:p>
    <w:p w14:paraId="35BB11B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4E64E6AE"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22、当基金管理人将其义务委托第三方处理时，应当对第三方处理有关基金事务的行为承担责任</w:t>
      </w:r>
      <w:r w:rsidR="00112310" w:rsidRPr="00381A22">
        <w:rPr>
          <w:rFonts w:asciiTheme="minorEastAsia" w:hAnsiTheme="minorEastAsia" w:cs="Times New Roman" w:hint="eastAsia"/>
          <w:sz w:val="24"/>
          <w:szCs w:val="24"/>
        </w:rPr>
        <w:t>，但因第三方责任导致基金财产或基金份额持有人利益受到损失，而基金管理人首先承担了责任的情况下，基金管理人有权向第三方追偿</w:t>
      </w:r>
      <w:r w:rsidRPr="00381A22">
        <w:rPr>
          <w:rFonts w:asciiTheme="minorEastAsia" w:hAnsiTheme="minorEastAsia" w:cs="Times New Roman" w:hint="eastAsia"/>
          <w:sz w:val="24"/>
          <w:szCs w:val="24"/>
        </w:rPr>
        <w:t>；</w:t>
      </w:r>
    </w:p>
    <w:p w14:paraId="4AE42EF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23、以基金管理人名义，代表基金份额持有人利益行使诉讼权利或实施其他法律行为；</w:t>
      </w:r>
    </w:p>
    <w:p w14:paraId="2EE9D10F" w14:textId="56888CC8"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24、基金在募集期间未能达到基金的备案条件，《基金合同》不能生效，基金管理人承担</w:t>
      </w:r>
      <w:r w:rsidR="00112310" w:rsidRPr="00381A22">
        <w:rPr>
          <w:rFonts w:asciiTheme="minorEastAsia" w:hAnsiTheme="minorEastAsia" w:cs="Times New Roman" w:hint="eastAsia"/>
          <w:sz w:val="24"/>
          <w:szCs w:val="24"/>
        </w:rPr>
        <w:t>因募集行为而产生的债务和费用</w:t>
      </w:r>
      <w:r w:rsidRPr="00381A22">
        <w:rPr>
          <w:rFonts w:asciiTheme="minorEastAsia" w:hAnsiTheme="minorEastAsia" w:cs="Times New Roman" w:hint="eastAsia"/>
          <w:sz w:val="24"/>
          <w:szCs w:val="24"/>
        </w:rPr>
        <w:t>，将已募集资金</w:t>
      </w:r>
      <w:r w:rsidR="00AF2209" w:rsidRPr="00381A22">
        <w:rPr>
          <w:rFonts w:asciiTheme="minorEastAsia" w:hAnsiTheme="minorEastAsia" w:cs="Times New Roman" w:hint="eastAsia"/>
          <w:sz w:val="24"/>
          <w:szCs w:val="24"/>
        </w:rPr>
        <w:t>并</w:t>
      </w:r>
      <w:r w:rsidRPr="00381A22">
        <w:rPr>
          <w:rFonts w:asciiTheme="minorEastAsia" w:hAnsiTheme="minorEastAsia" w:cs="Times New Roman" w:hint="eastAsia"/>
          <w:sz w:val="24"/>
          <w:szCs w:val="24"/>
        </w:rPr>
        <w:t>加计银行同期</w:t>
      </w:r>
      <w:r w:rsidR="00112310" w:rsidRPr="00381A22">
        <w:rPr>
          <w:rFonts w:asciiTheme="minorEastAsia" w:hAnsiTheme="minorEastAsia" w:cs="Times New Roman" w:hint="eastAsia"/>
          <w:sz w:val="24"/>
          <w:szCs w:val="24"/>
        </w:rPr>
        <w:t>活期</w:t>
      </w:r>
      <w:r w:rsidRPr="00381A22">
        <w:rPr>
          <w:rFonts w:asciiTheme="minorEastAsia" w:hAnsiTheme="minorEastAsia" w:cs="Times New Roman" w:hint="eastAsia"/>
          <w:sz w:val="24"/>
          <w:szCs w:val="24"/>
        </w:rPr>
        <w:t>存款利息在基金募集期结束后30日内退还基金认购人；</w:t>
      </w:r>
    </w:p>
    <w:p w14:paraId="5B05E971"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25、执行生效的基金份额持有人大会的决议；</w:t>
      </w:r>
    </w:p>
    <w:p w14:paraId="0CD968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26、建立并保存基金份额持有人名册；</w:t>
      </w:r>
    </w:p>
    <w:p w14:paraId="0B84DF1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27、法律法规及中国证监会规定的和《基金合同》约定的其他义务。</w:t>
      </w:r>
    </w:p>
    <w:p w14:paraId="036E8CFC"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四、基金管理人的承诺</w:t>
      </w:r>
    </w:p>
    <w:p w14:paraId="4323520C"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1、基金管理人承诺不从事违反《中华人民共和国证券法》的行为，并承诺建立健全内部控制制度，采取有效措施，防止违反《中华人民共和国证券法》行</w:t>
      </w:r>
      <w:r w:rsidRPr="00381A22">
        <w:rPr>
          <w:rFonts w:asciiTheme="minorEastAsia" w:hAnsiTheme="minorEastAsia" w:cs="Times New Roman" w:hint="eastAsia"/>
          <w:sz w:val="24"/>
          <w:szCs w:val="24"/>
        </w:rPr>
        <w:lastRenderedPageBreak/>
        <w:t xml:space="preserve">为的发生； </w:t>
      </w:r>
    </w:p>
    <w:p w14:paraId="3D0F808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（2）不公平地对待管理的不同基金财产；</w:t>
      </w:r>
    </w:p>
    <w:p w14:paraId="442790CD"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（4）向基金份额持有人违规承诺收益或者承担损失；</w:t>
      </w:r>
    </w:p>
    <w:p w14:paraId="17CB41D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（5）侵占、挪用基金财产；</w:t>
      </w:r>
    </w:p>
    <w:p w14:paraId="6BA90EE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（7）玩忽职守，不按照规定履行职责；</w:t>
      </w:r>
    </w:p>
    <w:p w14:paraId="49420C9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（8）法律、行政法规和中国证监会规定禁止的其他行为。 </w:t>
      </w:r>
    </w:p>
    <w:p w14:paraId="05E944F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381A22">
        <w:rPr>
          <w:rFonts w:asciiTheme="minorEastAsia" w:hAnsiTheme="minorEastAsia" w:cs="Arial" w:hint="eastAsia"/>
          <w:b/>
          <w:sz w:val="24"/>
          <w:szCs w:val="24"/>
        </w:rPr>
        <w:t>五、基金经理承诺</w:t>
      </w:r>
    </w:p>
    <w:p w14:paraId="0CD9E76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4、不以任何形式为其他组织或个人进行证券交易。</w:t>
      </w:r>
    </w:p>
    <w:p w14:paraId="11F5E4F7"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六、基金管理人的内部控制制度</w:t>
      </w:r>
    </w:p>
    <w:p w14:paraId="215D93D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263092312"/>
      <w:bookmarkStart w:id="86" w:name="_Toc352229750"/>
      <w:bookmarkStart w:id="87" w:name="_Toc416264540"/>
      <w:bookmarkStart w:id="88" w:name="_Toc410197818"/>
      <w:bookmarkEnd w:id="69"/>
      <w:bookmarkEnd w:id="70"/>
      <w:bookmarkEnd w:id="71"/>
      <w:r w:rsidRPr="00381A22">
        <w:rPr>
          <w:rFonts w:asciiTheme="minorEastAsia" w:hAnsiTheme="minorEastAsia" w:cs="Arial" w:hint="eastAsia"/>
          <w:sz w:val="24"/>
          <w:szCs w:val="24"/>
        </w:rPr>
        <w:t>1、风险控制目标</w:t>
      </w:r>
    </w:p>
    <w:p w14:paraId="1DFCD30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（1）在有效控制风险的前提下，实现基金份额持有人利益最大化；</w:t>
      </w:r>
    </w:p>
    <w:p w14:paraId="07398B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（2）确保国家有关法律法规、行业规章和公司各项规章制度的贯彻执行；</w:t>
      </w:r>
    </w:p>
    <w:p w14:paraId="45B962F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（3）建立符合现代企业制度要求的法人治理结构，形成科学合理的决策机</w:t>
      </w:r>
      <w:r w:rsidRPr="00381A22">
        <w:rPr>
          <w:rFonts w:asciiTheme="minorEastAsia" w:hAnsiTheme="minorEastAsia" w:cs="Arial" w:hint="eastAsia"/>
          <w:sz w:val="24"/>
          <w:szCs w:val="24"/>
        </w:rPr>
        <w:lastRenderedPageBreak/>
        <w:t>制、执行机制和监督机制；</w:t>
      </w:r>
    </w:p>
    <w:p w14:paraId="7416076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2、建立风险控制制度应遵循的原则</w:t>
      </w:r>
    </w:p>
    <w:p w14:paraId="441F81C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282F06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28AA200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3、风险控制体系</w:t>
      </w:r>
    </w:p>
    <w:p w14:paraId="219C603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（1）风险控制制度体系</w:t>
      </w:r>
    </w:p>
    <w:p w14:paraId="0723575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（2）风险控制组织体系</w:t>
      </w:r>
    </w:p>
    <w:p w14:paraId="4D8C28F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风险控制组织体系包括两个层次：</w:t>
      </w:r>
    </w:p>
    <w:p w14:paraId="150C10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w:t>
      </w:r>
      <w:r w:rsidRPr="00381A22">
        <w:rPr>
          <w:rFonts w:asciiTheme="minorEastAsia" w:hAnsiTheme="minorEastAsia" w:cs="Arial" w:hint="eastAsia"/>
          <w:sz w:val="24"/>
          <w:szCs w:val="24"/>
        </w:rPr>
        <w:lastRenderedPageBreak/>
        <w:t>行研究并提出处理意见；提议聘请或更换外部审计机构；对重大关联交易进行审计；指导经理层所设立的风险管理委员会的工作；董事会赋予的其他职责。</w:t>
      </w:r>
    </w:p>
    <w:p w14:paraId="4D0532B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②督察</w:t>
      </w:r>
      <w:proofErr w:type="gramStart"/>
      <w:r w:rsidRPr="00381A22">
        <w:rPr>
          <w:rFonts w:asciiTheme="minorEastAsia" w:hAnsiTheme="minorEastAsia" w:cs="Arial" w:hint="eastAsia"/>
          <w:sz w:val="24"/>
          <w:szCs w:val="24"/>
        </w:rPr>
        <w:t>长履行</w:t>
      </w:r>
      <w:proofErr w:type="gramEnd"/>
      <w:r w:rsidRPr="00381A22">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Pr="00381A22"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咨询、合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培训、离任审查等工作。</w:t>
      </w:r>
    </w:p>
    <w:p w14:paraId="3D54E40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4、关于授权、研究、投资、交易等方面的控制点</w:t>
      </w:r>
    </w:p>
    <w:p w14:paraId="02101AE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（1）授权制度</w:t>
      </w:r>
    </w:p>
    <w:p w14:paraId="3EE540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w:t>
      </w:r>
      <w:r w:rsidRPr="00381A22">
        <w:rPr>
          <w:rFonts w:asciiTheme="minorEastAsia" w:hAnsiTheme="minorEastAsia" w:cs="Arial" w:hint="eastAsia"/>
          <w:sz w:val="24"/>
          <w:szCs w:val="24"/>
        </w:rPr>
        <w:lastRenderedPageBreak/>
        <w:t>式，授权书应当明确授权内容和时效；公司授权要适当，对已获授权的部门和人员应建立有效的评价和反馈机制，对已不适用的授权应及时修改或取消授权。</w:t>
      </w:r>
    </w:p>
    <w:p w14:paraId="7BFA729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（2）研究业务</w:t>
      </w:r>
    </w:p>
    <w:p w14:paraId="520BDFE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（3）基金投资业务</w:t>
      </w:r>
    </w:p>
    <w:p w14:paraId="3E48720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sidRPr="00381A22">
        <w:rPr>
          <w:rFonts w:asciiTheme="minorEastAsia" w:hAnsiTheme="minorEastAsia" w:cs="Arial" w:hint="eastAsia"/>
          <w:sz w:val="24"/>
          <w:szCs w:val="24"/>
        </w:rPr>
        <w:t>限相应</w:t>
      </w:r>
      <w:proofErr w:type="gramEnd"/>
      <w:r w:rsidRPr="00381A22">
        <w:rPr>
          <w:rFonts w:asciiTheme="minorEastAsia" w:hAnsiTheme="minorEastAsia" w:cs="Arial" w:hint="eastAsia"/>
          <w:sz w:val="24"/>
          <w:szCs w:val="24"/>
        </w:rPr>
        <w:t>的约束制度和考核制度；建立严格的投资禁止和投资限制制度，保证基金投资的合法合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7C4B3AF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（4）交易业务</w:t>
      </w:r>
    </w:p>
    <w:p w14:paraId="6D2176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（5）基金会计核算</w:t>
      </w:r>
    </w:p>
    <w:p w14:paraId="43F6C39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（6）信息披露</w:t>
      </w:r>
    </w:p>
    <w:p w14:paraId="4EC1026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（7）监察稽核</w:t>
      </w:r>
    </w:p>
    <w:p w14:paraId="580C8AA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lastRenderedPageBreak/>
        <w:t>公司设立督察长。督察长由董事会聘任或解聘，报中国证监会或其指定的机构备案，并向董事会负责。督察</w:t>
      </w:r>
      <w:proofErr w:type="gramStart"/>
      <w:r w:rsidRPr="00381A22">
        <w:rPr>
          <w:rFonts w:asciiTheme="minorEastAsia" w:hAnsiTheme="minorEastAsia" w:cs="Arial" w:hint="eastAsia"/>
          <w:sz w:val="24"/>
          <w:szCs w:val="24"/>
        </w:rPr>
        <w:t>长依据</w:t>
      </w:r>
      <w:proofErr w:type="gramEnd"/>
      <w:r w:rsidRPr="00381A22">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5、风险管理和内部控制的措施</w:t>
      </w:r>
    </w:p>
    <w:p w14:paraId="23575DB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lastRenderedPageBreak/>
        <w:t>（7）提供足够的培训：制定了完整的培训计划，为所有员工提供足够和适当的培训，使员工明确其职责所在，控制风险。</w:t>
      </w:r>
    </w:p>
    <w:p w14:paraId="157E0292" w14:textId="77777777" w:rsidR="00AC3A9B" w:rsidRPr="00381A22" w:rsidRDefault="002C3C29">
      <w:pPr>
        <w:widowControl/>
        <w:adjustRightInd w:val="0"/>
        <w:snapToGrid w:val="0"/>
        <w:spacing w:line="360" w:lineRule="auto"/>
        <w:ind w:firstLineChars="200" w:firstLine="480"/>
        <w:rPr>
          <w:rFonts w:asciiTheme="minorEastAsia" w:hAnsiTheme="minorEastAsia" w:cs="Arial"/>
          <w:b/>
          <w:bCs/>
          <w:sz w:val="24"/>
          <w:szCs w:val="24"/>
        </w:rPr>
      </w:pPr>
      <w:r w:rsidRPr="00381A22">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控制。</w:t>
      </w:r>
      <w:bookmarkStart w:id="89" w:name="_Toc238013745"/>
      <w:bookmarkStart w:id="90" w:name="_Toc238027832"/>
      <w:bookmarkEnd w:id="89"/>
      <w:bookmarkEnd w:id="90"/>
    </w:p>
    <w:p w14:paraId="1E35478D" w14:textId="77777777" w:rsidR="00AC3A9B" w:rsidRPr="00381A22"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381A22">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381A22" w:rsidRDefault="002C3C29">
      <w:pPr>
        <w:pStyle w:val="1"/>
        <w:jc w:val="center"/>
        <w:rPr>
          <w:sz w:val="30"/>
          <w:szCs w:val="30"/>
        </w:rPr>
      </w:pPr>
      <w:bookmarkStart w:id="91" w:name="_Toc68266291"/>
      <w:bookmarkStart w:id="92" w:name="_Toc119584124"/>
      <w:r w:rsidRPr="00381A22">
        <w:rPr>
          <w:rFonts w:hint="eastAsia"/>
          <w:sz w:val="30"/>
          <w:szCs w:val="30"/>
        </w:rPr>
        <w:lastRenderedPageBreak/>
        <w:t>第四部分</w:t>
      </w:r>
      <w:r w:rsidRPr="00381A22">
        <w:rPr>
          <w:sz w:val="30"/>
          <w:szCs w:val="30"/>
        </w:rPr>
        <w:t xml:space="preserve">  </w:t>
      </w:r>
      <w:r w:rsidRPr="00381A22">
        <w:rPr>
          <w:rFonts w:hint="eastAsia"/>
          <w:sz w:val="30"/>
          <w:szCs w:val="30"/>
        </w:rPr>
        <w:t>基金托管人</w:t>
      </w:r>
      <w:bookmarkEnd w:id="91"/>
      <w:bookmarkEnd w:id="92"/>
    </w:p>
    <w:p w14:paraId="705627B8"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一、基金托管人基本情况</w:t>
      </w:r>
    </w:p>
    <w:p w14:paraId="3FB5BCEB"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1、基本情况</w:t>
      </w:r>
    </w:p>
    <w:p w14:paraId="3A1D636E"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名称：平安银行股份有限公司</w:t>
      </w:r>
    </w:p>
    <w:p w14:paraId="147C478F"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注册住所：广东省深圳市罗湖区深南东路5047号</w:t>
      </w:r>
    </w:p>
    <w:p w14:paraId="7ED1EF3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办公地址：广东省深圳市福田区益田路5023号平安金融中心B座26楼</w:t>
      </w:r>
    </w:p>
    <w:p w14:paraId="56D23E7C"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法定代表人：谢永林</w:t>
      </w:r>
    </w:p>
    <w:p w14:paraId="5AB3F57C"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成立日期：1987年12月22日</w:t>
      </w:r>
    </w:p>
    <w:p w14:paraId="44DD791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组织形式：股份有限公司</w:t>
      </w:r>
    </w:p>
    <w:p w14:paraId="7F7BB93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注册资本：19,405,918,198元</w:t>
      </w:r>
    </w:p>
    <w:p w14:paraId="487DDDA8"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存续期间：持续经营</w:t>
      </w:r>
    </w:p>
    <w:p w14:paraId="1FAD4BFA"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基金托管资格批文及文号：中国证监会证监许可[2008]1037 号</w:t>
      </w:r>
    </w:p>
    <w:p w14:paraId="56487668" w14:textId="31FE9673"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联系人：</w:t>
      </w:r>
      <w:r w:rsidR="00654D2E" w:rsidRPr="00654D2E">
        <w:rPr>
          <w:rFonts w:asciiTheme="minorEastAsia" w:hAnsiTheme="minorEastAsia" w:cs="Arial" w:hint="eastAsia"/>
          <w:bCs/>
          <w:sz w:val="24"/>
          <w:szCs w:val="24"/>
        </w:rPr>
        <w:t>黄然</w:t>
      </w:r>
      <w:proofErr w:type="gramStart"/>
      <w:r w:rsidR="00654D2E" w:rsidRPr="00654D2E">
        <w:rPr>
          <w:rFonts w:asciiTheme="minorEastAsia" w:hAnsiTheme="minorEastAsia" w:cs="Arial" w:hint="eastAsia"/>
          <w:bCs/>
          <w:sz w:val="24"/>
          <w:szCs w:val="24"/>
        </w:rPr>
        <w:t>然</w:t>
      </w:r>
      <w:proofErr w:type="gramEnd"/>
    </w:p>
    <w:p w14:paraId="34F363A6" w14:textId="0EDE9112"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联系电话：</w:t>
      </w:r>
      <w:r w:rsidR="00654D2E" w:rsidRPr="00654D2E">
        <w:rPr>
          <w:rFonts w:asciiTheme="minorEastAsia" w:hAnsiTheme="minorEastAsia" w:cs="Arial"/>
          <w:bCs/>
          <w:sz w:val="24"/>
          <w:szCs w:val="24"/>
        </w:rPr>
        <w:t>0755-25879876</w:t>
      </w:r>
    </w:p>
    <w:p w14:paraId="7842B869"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2、平安银行基本情况</w:t>
      </w:r>
    </w:p>
    <w:p w14:paraId="50F1B0AD"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bCs/>
          <w:sz w:val="24"/>
          <w:szCs w:val="24"/>
        </w:rPr>
      </w:pPr>
      <w:r w:rsidRPr="00654D2E">
        <w:rPr>
          <w:rFonts w:asciiTheme="minorEastAsia" w:hAnsiTheme="minorEastAsia" w:cs="Arial" w:hint="eastAsia"/>
          <w:bCs/>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2023年6月末，平安银行有109家分行（含香港分行）,共1,205家营业机构。</w:t>
      </w:r>
    </w:p>
    <w:p w14:paraId="2B431365" w14:textId="0E4C5465" w:rsidR="00BC4DBB" w:rsidRPr="00BC4DBB" w:rsidRDefault="00654D2E"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654D2E">
        <w:rPr>
          <w:rFonts w:asciiTheme="minorEastAsia" w:hAnsiTheme="minorEastAsia" w:cs="Arial" w:hint="eastAsia"/>
          <w:bCs/>
          <w:sz w:val="24"/>
          <w:szCs w:val="24"/>
        </w:rPr>
        <w:t>2023年1-6月，平安银行实现营业收入886.10亿元（同比增长3.7%）、净利润253.87亿元（同比增长 14.9%）、资产总额55,005.24亿元（较上年末增长3.4%）、吸收存款本金余额33,815.34亿元（较上年末增长 2.1%）、发放贷款和垫款总额34,391.31亿元（较上年末增长3.3%）。</w:t>
      </w:r>
    </w:p>
    <w:p w14:paraId="474BDCDD"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3、主要人员情况</w:t>
      </w:r>
    </w:p>
    <w:p w14:paraId="4464D597" w14:textId="4F479957" w:rsidR="00BC4DBB" w:rsidRPr="00BC4DBB" w:rsidRDefault="00654D2E"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654D2E">
        <w:rPr>
          <w:rFonts w:asciiTheme="minorEastAsia" w:hAnsiTheme="minorEastAsia" w:cs="Arial" w:hint="eastAsia"/>
          <w:bCs/>
          <w:sz w:val="24"/>
          <w:szCs w:val="24"/>
        </w:rPr>
        <w:t>平安银行总行</w:t>
      </w:r>
      <w:proofErr w:type="gramStart"/>
      <w:r w:rsidRPr="00654D2E">
        <w:rPr>
          <w:rFonts w:asciiTheme="minorEastAsia" w:hAnsiTheme="minorEastAsia" w:cs="Arial" w:hint="eastAsia"/>
          <w:bCs/>
          <w:sz w:val="24"/>
          <w:szCs w:val="24"/>
        </w:rPr>
        <w:t>设资产</w:t>
      </w:r>
      <w:proofErr w:type="gramEnd"/>
      <w:r w:rsidRPr="00654D2E">
        <w:rPr>
          <w:rFonts w:asciiTheme="minorEastAsia" w:hAnsiTheme="minorEastAsia" w:cs="Arial" w:hint="eastAsia"/>
          <w:bCs/>
          <w:sz w:val="24"/>
          <w:szCs w:val="24"/>
        </w:rPr>
        <w:t>托管事业部，下设客群拓展处、营销推动处、估值核算室、资金清算室、转型发展处、数字平台室、督察合</w:t>
      </w:r>
      <w:proofErr w:type="gramStart"/>
      <w:r w:rsidRPr="00654D2E">
        <w:rPr>
          <w:rFonts w:asciiTheme="minorEastAsia" w:hAnsiTheme="minorEastAsia" w:cs="Arial" w:hint="eastAsia"/>
          <w:bCs/>
          <w:sz w:val="24"/>
          <w:szCs w:val="24"/>
        </w:rPr>
        <w:t>规</w:t>
      </w:r>
      <w:proofErr w:type="gramEnd"/>
      <w:r w:rsidRPr="00654D2E">
        <w:rPr>
          <w:rFonts w:asciiTheme="minorEastAsia" w:hAnsiTheme="minorEastAsia" w:cs="Arial" w:hint="eastAsia"/>
          <w:bCs/>
          <w:sz w:val="24"/>
          <w:szCs w:val="24"/>
        </w:rPr>
        <w:t>室、基金服务中心8个处室，目前部门人员为78人，为客户提供专业化的托管服务。证券投资基金托管</w:t>
      </w:r>
      <w:r w:rsidRPr="00654D2E">
        <w:rPr>
          <w:rFonts w:asciiTheme="minorEastAsia" w:hAnsiTheme="minorEastAsia" w:cs="Arial" w:hint="eastAsia"/>
          <w:bCs/>
          <w:sz w:val="24"/>
          <w:szCs w:val="24"/>
        </w:rPr>
        <w:lastRenderedPageBreak/>
        <w:t>业务相关员工配置齐全且从业经验丰富，托管</w:t>
      </w:r>
      <w:proofErr w:type="gramStart"/>
      <w:r w:rsidRPr="00654D2E">
        <w:rPr>
          <w:rFonts w:asciiTheme="minorEastAsia" w:hAnsiTheme="minorEastAsia" w:cs="Arial" w:hint="eastAsia"/>
          <w:bCs/>
          <w:sz w:val="24"/>
          <w:szCs w:val="24"/>
        </w:rPr>
        <w:t>部核心管理层具备</w:t>
      </w:r>
      <w:proofErr w:type="gramEnd"/>
      <w:r w:rsidRPr="00654D2E">
        <w:rPr>
          <w:rFonts w:asciiTheme="minorEastAsia" w:hAnsiTheme="minorEastAsia" w:cs="Arial" w:hint="eastAsia"/>
          <w:bCs/>
          <w:sz w:val="24"/>
          <w:szCs w:val="24"/>
        </w:rPr>
        <w:t>银行管理、证券或托管业务十年以上从业经验。</w:t>
      </w:r>
    </w:p>
    <w:p w14:paraId="6B62CA62" w14:textId="77777777" w:rsidR="00BC4DBB" w:rsidRPr="00BC4DBB" w:rsidRDefault="00BC4DBB" w:rsidP="00BC4DBB">
      <w:pPr>
        <w:tabs>
          <w:tab w:val="left" w:pos="1110"/>
        </w:tabs>
        <w:adjustRightInd w:val="0"/>
        <w:snapToGrid w:val="0"/>
        <w:spacing w:line="360" w:lineRule="auto"/>
        <w:ind w:firstLineChars="200" w:firstLine="480"/>
        <w:rPr>
          <w:rFonts w:asciiTheme="minorEastAsia" w:hAnsiTheme="minorEastAsia" w:cs="Arial"/>
          <w:bCs/>
          <w:sz w:val="24"/>
          <w:szCs w:val="24"/>
        </w:rPr>
      </w:pPr>
      <w:r w:rsidRPr="00BC4DBB">
        <w:rPr>
          <w:rFonts w:asciiTheme="minorEastAsia" w:hAnsiTheme="minorEastAsia" w:cs="Arial" w:hint="eastAsia"/>
          <w:bCs/>
          <w:sz w:val="24"/>
          <w:szCs w:val="24"/>
        </w:rPr>
        <w:t>4、基金托管业务经营情况</w:t>
      </w:r>
    </w:p>
    <w:p w14:paraId="2AB05843" w14:textId="49F40D21" w:rsidR="009F3BA7" w:rsidRPr="00381A22" w:rsidRDefault="00654D2E" w:rsidP="00496ECF">
      <w:pPr>
        <w:tabs>
          <w:tab w:val="left" w:pos="1110"/>
        </w:tabs>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sidRPr="00654D2E">
        <w:rPr>
          <w:rFonts w:asciiTheme="minorEastAsia" w:hAnsiTheme="minorEastAsia" w:cs="Arial" w:hint="eastAsia"/>
          <w:bCs/>
          <w:sz w:val="24"/>
          <w:szCs w:val="24"/>
        </w:rPr>
        <w:t>008年8月15日获得中国证监会、银监会核准开办证券投资基金托管业务。截至2023年6月末，平安银行股份有限公司托管证券投资基金净值规模合计6,974亿，平安银行已托管274只证券投资基金，覆盖了股票型、债券型、混合型、货币型、指数型、FOF 等多种类型的基金，满足了不同客户多元化的投资理财需求。</w:t>
      </w:r>
    </w:p>
    <w:p w14:paraId="4A36D7C2"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二、基金托管人的内部控制制度</w:t>
      </w:r>
    </w:p>
    <w:p w14:paraId="6CF24B64"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1、内部控制目标</w:t>
      </w:r>
    </w:p>
    <w:p w14:paraId="264334A4"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7B472E0C"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2、内部控制组织结构</w:t>
      </w:r>
    </w:p>
    <w:p w14:paraId="74BE8495"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4BF13CA4"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3、内部控制制度及措施</w:t>
      </w:r>
    </w:p>
    <w:p w14:paraId="64E722C8" w14:textId="0C0DC81D" w:rsidR="009F3BA7" w:rsidRPr="00496ECF" w:rsidRDefault="00654D2E" w:rsidP="00496ECF">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资产托管事业</w:t>
      </w:r>
      <w:proofErr w:type="gramStart"/>
      <w:r w:rsidRPr="00654D2E">
        <w:rPr>
          <w:rFonts w:asciiTheme="minorEastAsia" w:hAnsiTheme="minorEastAsia" w:cs="Arial" w:hint="eastAsia"/>
          <w:sz w:val="24"/>
          <w:szCs w:val="24"/>
        </w:rPr>
        <w:t>部具备</w:t>
      </w:r>
      <w:proofErr w:type="gramEnd"/>
      <w:r w:rsidRPr="00654D2E">
        <w:rPr>
          <w:rFonts w:asciiTheme="minorEastAsia" w:hAnsiTheme="minorEastAsia" w:cs="Arial" w:hint="eastAsia"/>
          <w:sz w:val="24"/>
          <w:szCs w:val="24"/>
        </w:rPr>
        <w:t>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w:t>
      </w:r>
      <w:proofErr w:type="gramStart"/>
      <w:r w:rsidRPr="00654D2E">
        <w:rPr>
          <w:rFonts w:asciiTheme="minorEastAsia" w:hAnsiTheme="minorEastAsia" w:cs="Arial" w:hint="eastAsia"/>
          <w:sz w:val="24"/>
          <w:szCs w:val="24"/>
        </w:rPr>
        <w:t>操作区</w:t>
      </w:r>
      <w:proofErr w:type="gramEnd"/>
      <w:r w:rsidRPr="00654D2E">
        <w:rPr>
          <w:rFonts w:asciiTheme="minorEastAsia" w:hAnsiTheme="minorEastAsia" w:cs="Arial" w:hint="eastAsia"/>
          <w:sz w:val="24"/>
          <w:szCs w:val="24"/>
        </w:rPr>
        <w:t>专门设置，封闭管理，实施音像监控；业务信息由专职信息披露人负责，防止泄密；业务实现自动化操作，防止人为事故的发生，技术系统完整、独立。</w:t>
      </w:r>
    </w:p>
    <w:p w14:paraId="122E433D"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三、基金托管人对基金管理人运作基金进行监督的方法和程序</w:t>
      </w:r>
    </w:p>
    <w:p w14:paraId="6FEDD055"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1、监督方法</w:t>
      </w:r>
    </w:p>
    <w:p w14:paraId="115E4B49"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依照《基金法》及其配套法规和基金合同的约定，监督所托管基金的投资运</w:t>
      </w:r>
      <w:r w:rsidRPr="00654D2E">
        <w:rPr>
          <w:rFonts w:asciiTheme="minorEastAsia" w:hAnsiTheme="minorEastAsia" w:cs="Arial" w:hint="eastAsia"/>
          <w:sz w:val="24"/>
          <w:szCs w:val="24"/>
        </w:rPr>
        <w:lastRenderedPageBreak/>
        <w:t>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697AF37A"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2、监督流程</w:t>
      </w:r>
    </w:p>
    <w:p w14:paraId="2CDB85DC"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7CAB0A08"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（2）收到基金管理人的投资指令后，对涉及各基金的投资范围、投资对象及交易对手等内容进行合法合</w:t>
      </w:r>
      <w:proofErr w:type="gramStart"/>
      <w:r w:rsidRPr="00654D2E">
        <w:rPr>
          <w:rFonts w:asciiTheme="minorEastAsia" w:hAnsiTheme="minorEastAsia" w:cs="Arial" w:hint="eastAsia"/>
          <w:sz w:val="24"/>
          <w:szCs w:val="24"/>
        </w:rPr>
        <w:t>规</w:t>
      </w:r>
      <w:proofErr w:type="gramEnd"/>
      <w:r w:rsidRPr="00654D2E">
        <w:rPr>
          <w:rFonts w:asciiTheme="minorEastAsia" w:hAnsiTheme="minorEastAsia" w:cs="Arial" w:hint="eastAsia"/>
          <w:sz w:val="24"/>
          <w:szCs w:val="24"/>
        </w:rPr>
        <w:t>性监督。</w:t>
      </w:r>
    </w:p>
    <w:p w14:paraId="48ACCF30" w14:textId="77777777" w:rsidR="00654D2E" w:rsidRPr="00654D2E" w:rsidRDefault="00654D2E" w:rsidP="00654D2E">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（3）根据基金投资运作监督情况，定期编写基金投资运作监督报告，对各基金投资运作的合法合</w:t>
      </w:r>
      <w:proofErr w:type="gramStart"/>
      <w:r w:rsidRPr="00654D2E">
        <w:rPr>
          <w:rFonts w:asciiTheme="minorEastAsia" w:hAnsiTheme="minorEastAsia" w:cs="Arial" w:hint="eastAsia"/>
          <w:sz w:val="24"/>
          <w:szCs w:val="24"/>
        </w:rPr>
        <w:t>规</w:t>
      </w:r>
      <w:proofErr w:type="gramEnd"/>
      <w:r w:rsidRPr="00654D2E">
        <w:rPr>
          <w:rFonts w:asciiTheme="minorEastAsia" w:hAnsiTheme="minorEastAsia" w:cs="Arial" w:hint="eastAsia"/>
          <w:sz w:val="24"/>
          <w:szCs w:val="24"/>
        </w:rPr>
        <w:t>性、投资独立性和风格显著性等方面进行评价，报送中国证监会。</w:t>
      </w:r>
    </w:p>
    <w:p w14:paraId="60A337F9" w14:textId="239A9D9C" w:rsidR="009F3BA7" w:rsidRPr="00496ECF" w:rsidRDefault="00654D2E" w:rsidP="00496ECF">
      <w:pPr>
        <w:tabs>
          <w:tab w:val="left" w:pos="1110"/>
        </w:tabs>
        <w:adjustRightInd w:val="0"/>
        <w:snapToGrid w:val="0"/>
        <w:spacing w:line="360" w:lineRule="auto"/>
        <w:ind w:firstLineChars="200" w:firstLine="480"/>
        <w:rPr>
          <w:rFonts w:asciiTheme="minorEastAsia" w:hAnsiTheme="minorEastAsia" w:cs="Arial"/>
          <w:sz w:val="24"/>
          <w:szCs w:val="24"/>
        </w:rPr>
      </w:pPr>
      <w:r w:rsidRPr="00654D2E">
        <w:rPr>
          <w:rFonts w:asciiTheme="minorEastAsia" w:hAnsiTheme="minorEastAsia" w:cs="Arial" w:hint="eastAsia"/>
          <w:sz w:val="24"/>
          <w:szCs w:val="24"/>
        </w:rPr>
        <w:t>（4）通过技术或非技术手段发现基金涉嫌违规交易，电话或书面要求管理人进行解释或举证，并及时报告中国证监会。</w:t>
      </w:r>
    </w:p>
    <w:p w14:paraId="3C2101A6"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594920CF"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A1B2954" w14:textId="77777777" w:rsidR="00CA55C9" w:rsidRPr="00381A22"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381A22" w:rsidRDefault="00CA55C9">
      <w:pPr>
        <w:widowControl/>
        <w:jc w:val="left"/>
        <w:rPr>
          <w:rFonts w:asciiTheme="minorEastAsia" w:hAnsiTheme="minorEastAsia" w:cs="Arial"/>
          <w:bCs/>
          <w:sz w:val="24"/>
          <w:szCs w:val="24"/>
        </w:rPr>
      </w:pPr>
      <w:r w:rsidRPr="00381A22">
        <w:rPr>
          <w:rFonts w:asciiTheme="minorEastAsia" w:hAnsiTheme="minorEastAsia" w:cs="Arial"/>
          <w:bCs/>
          <w:sz w:val="24"/>
          <w:szCs w:val="24"/>
        </w:rPr>
        <w:br w:type="page"/>
      </w:r>
    </w:p>
    <w:p w14:paraId="7C618ABE" w14:textId="77777777" w:rsidR="00AC3A9B" w:rsidRPr="00381A22" w:rsidRDefault="002C3C29">
      <w:pPr>
        <w:pStyle w:val="1"/>
        <w:jc w:val="center"/>
        <w:rPr>
          <w:sz w:val="30"/>
          <w:szCs w:val="30"/>
        </w:rPr>
      </w:pPr>
      <w:bookmarkStart w:id="93" w:name="_Toc214873594"/>
      <w:bookmarkStart w:id="94" w:name="_Toc416264541"/>
      <w:bookmarkStart w:id="95" w:name="_Toc263092313"/>
      <w:bookmarkStart w:id="96" w:name="_Toc68266292"/>
      <w:bookmarkStart w:id="97" w:name="_Toc119584125"/>
      <w:bookmarkStart w:id="98" w:name="_Toc139991736"/>
      <w:bookmarkStart w:id="99" w:name="_Toc10463"/>
      <w:bookmarkStart w:id="100" w:name="_Toc48649707"/>
      <w:bookmarkStart w:id="101" w:name="_Toc141703886"/>
      <w:bookmarkStart w:id="102" w:name="_Toc1427"/>
      <w:bookmarkStart w:id="103" w:name="_Toc123051452"/>
      <w:bookmarkStart w:id="104" w:name="_Toc11081"/>
      <w:bookmarkStart w:id="105" w:name="_Toc1270"/>
      <w:bookmarkStart w:id="106" w:name="_Toc98560352"/>
      <w:bookmarkStart w:id="107" w:name="_Toc352229752"/>
      <w:bookmarkStart w:id="108" w:name="_Toc352229751"/>
      <w:bookmarkStart w:id="109" w:name="_Toc20733"/>
      <w:bookmarkStart w:id="110" w:name="_Toc23261"/>
      <w:bookmarkStart w:id="111" w:name="_Toc610"/>
      <w:bookmarkStart w:id="112" w:name="_Toc17244"/>
      <w:bookmarkStart w:id="113" w:name="_Toc123112234"/>
      <w:bookmarkStart w:id="114" w:name="_Toc123102453"/>
      <w:bookmarkStart w:id="115" w:name="_Toc23822"/>
      <w:bookmarkStart w:id="116" w:name="_Toc7920"/>
      <w:bookmarkStart w:id="117" w:name="_Toc79392606"/>
      <w:bookmarkStart w:id="118" w:name="_Toc400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81A22">
        <w:rPr>
          <w:rFonts w:hint="eastAsia"/>
          <w:sz w:val="30"/>
          <w:szCs w:val="30"/>
        </w:rPr>
        <w:lastRenderedPageBreak/>
        <w:t>第五部分</w:t>
      </w:r>
      <w:r w:rsidRPr="00381A22">
        <w:rPr>
          <w:sz w:val="30"/>
          <w:szCs w:val="30"/>
        </w:rPr>
        <w:t xml:space="preserve">  </w:t>
      </w:r>
      <w:r w:rsidRPr="00381A22">
        <w:rPr>
          <w:rFonts w:hint="eastAsia"/>
          <w:sz w:val="30"/>
          <w:szCs w:val="30"/>
        </w:rPr>
        <w:t>相关服务机构</w:t>
      </w:r>
      <w:bookmarkEnd w:id="93"/>
      <w:bookmarkEnd w:id="94"/>
      <w:bookmarkEnd w:id="95"/>
      <w:bookmarkEnd w:id="96"/>
      <w:bookmarkEnd w:id="97"/>
    </w:p>
    <w:p w14:paraId="45148A2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一、基金份额发售机构</w:t>
      </w:r>
    </w:p>
    <w:p w14:paraId="40046F4E"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1、直销机构：富荣基金管理有限公司直销中心</w:t>
      </w:r>
    </w:p>
    <w:p w14:paraId="052ED037" w14:textId="43BDA7B6"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注册地址：</w:t>
      </w:r>
      <w:r w:rsidR="00634998">
        <w:rPr>
          <w:rFonts w:asciiTheme="minorEastAsia" w:hAnsiTheme="minorEastAsia" w:cs="Arial" w:hint="eastAsia"/>
          <w:sz w:val="24"/>
          <w:szCs w:val="24"/>
        </w:rPr>
        <w:t>广东省广州市南沙区横</w:t>
      </w:r>
      <w:proofErr w:type="gramStart"/>
      <w:r w:rsidR="00634998">
        <w:rPr>
          <w:rFonts w:asciiTheme="minorEastAsia" w:hAnsiTheme="minorEastAsia" w:cs="Arial" w:hint="eastAsia"/>
          <w:sz w:val="24"/>
          <w:szCs w:val="24"/>
        </w:rPr>
        <w:t>沥</w:t>
      </w:r>
      <w:proofErr w:type="gramEnd"/>
      <w:r w:rsidR="00634998">
        <w:rPr>
          <w:rFonts w:asciiTheme="minorEastAsia" w:hAnsiTheme="minorEastAsia" w:cs="Arial" w:hint="eastAsia"/>
          <w:sz w:val="24"/>
          <w:szCs w:val="24"/>
        </w:rPr>
        <w:t>镇汇通二街2号3110房</w:t>
      </w:r>
      <w:r w:rsidRPr="00381A22">
        <w:rPr>
          <w:rFonts w:asciiTheme="minorEastAsia" w:hAnsiTheme="minorEastAsia" w:cs="Arial" w:hint="eastAsia"/>
          <w:sz w:val="24"/>
          <w:szCs w:val="24"/>
        </w:rPr>
        <w:t xml:space="preserve"> </w:t>
      </w:r>
    </w:p>
    <w:p w14:paraId="6FF68F64"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办公地址：</w:t>
      </w:r>
      <w:r w:rsidRPr="00381A22">
        <w:rPr>
          <w:rFonts w:asciiTheme="minorEastAsia" w:hAnsiTheme="minorEastAsia" w:cs="Times New Roman" w:hint="eastAsia"/>
          <w:kern w:val="0"/>
          <w:sz w:val="24"/>
          <w:szCs w:val="24"/>
        </w:rPr>
        <w:t>深圳市福田区八卦四路52号安吉尔大厦24层</w:t>
      </w:r>
    </w:p>
    <w:p w14:paraId="60E7DF1F" w14:textId="5DD7D991"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法定代表人：</w:t>
      </w:r>
      <w:r w:rsidR="00634998">
        <w:rPr>
          <w:rFonts w:asciiTheme="minorEastAsia" w:hAnsiTheme="minorEastAsia" w:cs="Arial" w:hint="eastAsia"/>
          <w:sz w:val="24"/>
          <w:szCs w:val="24"/>
        </w:rPr>
        <w:t>王亦伟</w:t>
      </w:r>
    </w:p>
    <w:p w14:paraId="3A678267"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电话：0755-84356629</w:t>
      </w:r>
    </w:p>
    <w:p w14:paraId="3002709A"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传真：0755-</w:t>
      </w:r>
      <w:r w:rsidRPr="00381A22">
        <w:rPr>
          <w:rFonts w:asciiTheme="minorEastAsia" w:hAnsiTheme="minorEastAsia" w:cs="Arial" w:hint="eastAsia"/>
          <w:kern w:val="0"/>
          <w:sz w:val="24"/>
          <w:szCs w:val="24"/>
        </w:rPr>
        <w:t>83230902</w:t>
      </w:r>
    </w:p>
    <w:p w14:paraId="68A68CD9"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客服电话：4006855600</w:t>
      </w:r>
    </w:p>
    <w:p w14:paraId="587656EB"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网址：www.furamc.com.cn</w:t>
      </w:r>
    </w:p>
    <w:p w14:paraId="2BF3428F" w14:textId="77777777" w:rsidR="00FF57D0"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2、其他销售机构：</w:t>
      </w:r>
    </w:p>
    <w:tbl>
      <w:tblPr>
        <w:tblStyle w:val="afa"/>
        <w:tblW w:w="8647" w:type="dxa"/>
        <w:tblInd w:w="630" w:type="dxa"/>
        <w:tblLook w:val="04A0" w:firstRow="1" w:lastRow="0" w:firstColumn="1" w:lastColumn="0" w:noHBand="0" w:noVBand="1"/>
      </w:tblPr>
      <w:tblGrid>
        <w:gridCol w:w="754"/>
        <w:gridCol w:w="2790"/>
        <w:gridCol w:w="5103"/>
      </w:tblGrid>
      <w:tr w:rsidR="00FF57D0" w14:paraId="06E85727" w14:textId="77777777" w:rsidTr="00730ABB">
        <w:trPr>
          <w:trHeight w:val="14"/>
        </w:trPr>
        <w:tc>
          <w:tcPr>
            <w:tcW w:w="754" w:type="dxa"/>
          </w:tcPr>
          <w:p w14:paraId="1D855A82" w14:textId="77777777" w:rsidR="00FF57D0" w:rsidRPr="00A13D3D" w:rsidRDefault="00FF57D0" w:rsidP="00A13D3D">
            <w:pPr>
              <w:tabs>
                <w:tab w:val="left" w:pos="540"/>
              </w:tabs>
              <w:adjustRightInd w:val="0"/>
              <w:snapToGrid w:val="0"/>
              <w:spacing w:line="360" w:lineRule="auto"/>
              <w:rPr>
                <w:rFonts w:asciiTheme="minorEastAsia" w:hAnsiTheme="minorEastAsia" w:cs="Arial"/>
                <w:sz w:val="24"/>
                <w:szCs w:val="24"/>
              </w:rPr>
            </w:pPr>
            <w:r w:rsidRPr="00A13D3D">
              <w:rPr>
                <w:rFonts w:asciiTheme="minorEastAsia" w:hAnsiTheme="minorEastAsia" w:cs="Arial" w:hint="eastAsia"/>
                <w:sz w:val="24"/>
                <w:szCs w:val="24"/>
              </w:rPr>
              <w:t>序号</w:t>
            </w:r>
          </w:p>
        </w:tc>
        <w:tc>
          <w:tcPr>
            <w:tcW w:w="2790" w:type="dxa"/>
          </w:tcPr>
          <w:p w14:paraId="1FEDF5FC" w14:textId="77777777" w:rsidR="00FF57D0" w:rsidRPr="00A13D3D" w:rsidRDefault="00FF57D0" w:rsidP="00A13D3D">
            <w:pPr>
              <w:tabs>
                <w:tab w:val="left" w:pos="540"/>
              </w:tabs>
              <w:adjustRightInd w:val="0"/>
              <w:snapToGrid w:val="0"/>
              <w:spacing w:line="360" w:lineRule="auto"/>
              <w:ind w:firstLineChars="200" w:firstLine="480"/>
              <w:rPr>
                <w:rFonts w:asciiTheme="minorEastAsia" w:hAnsiTheme="minorEastAsia" w:cs="Arial"/>
                <w:sz w:val="24"/>
                <w:szCs w:val="24"/>
              </w:rPr>
            </w:pPr>
            <w:r w:rsidRPr="00A13D3D">
              <w:rPr>
                <w:rFonts w:asciiTheme="minorEastAsia" w:hAnsiTheme="minorEastAsia" w:cs="Arial" w:hint="eastAsia"/>
                <w:sz w:val="24"/>
                <w:szCs w:val="24"/>
              </w:rPr>
              <w:t>代销机构名称</w:t>
            </w:r>
          </w:p>
        </w:tc>
        <w:tc>
          <w:tcPr>
            <w:tcW w:w="5103" w:type="dxa"/>
          </w:tcPr>
          <w:p w14:paraId="07028656" w14:textId="77777777" w:rsidR="00FF57D0" w:rsidRPr="00A13D3D" w:rsidRDefault="00FF57D0" w:rsidP="00A13D3D">
            <w:pPr>
              <w:tabs>
                <w:tab w:val="left" w:pos="540"/>
              </w:tabs>
              <w:adjustRightInd w:val="0"/>
              <w:snapToGrid w:val="0"/>
              <w:spacing w:line="360" w:lineRule="auto"/>
              <w:ind w:firstLineChars="200" w:firstLine="480"/>
              <w:rPr>
                <w:rFonts w:asciiTheme="minorEastAsia" w:hAnsiTheme="minorEastAsia" w:cs="Arial"/>
                <w:sz w:val="24"/>
                <w:szCs w:val="24"/>
              </w:rPr>
            </w:pPr>
            <w:r w:rsidRPr="00A13D3D">
              <w:rPr>
                <w:rFonts w:asciiTheme="minorEastAsia" w:hAnsiTheme="minorEastAsia" w:cs="Arial" w:hint="eastAsia"/>
                <w:sz w:val="24"/>
                <w:szCs w:val="24"/>
              </w:rPr>
              <w:t>代销机构信息</w:t>
            </w:r>
          </w:p>
        </w:tc>
      </w:tr>
      <w:tr w:rsidR="00CD11B5" w:rsidRPr="00A74CF8" w14:paraId="2CECCA0B" w14:textId="77777777" w:rsidTr="00730ABB">
        <w:trPr>
          <w:trHeight w:val="14"/>
        </w:trPr>
        <w:tc>
          <w:tcPr>
            <w:tcW w:w="754" w:type="dxa"/>
          </w:tcPr>
          <w:p w14:paraId="7075BE97" w14:textId="77777777" w:rsidR="00CD11B5" w:rsidRPr="00A13D3D" w:rsidRDefault="00CD11B5" w:rsidP="00C61893">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w:t>
            </w:r>
          </w:p>
        </w:tc>
        <w:tc>
          <w:tcPr>
            <w:tcW w:w="2790" w:type="dxa"/>
          </w:tcPr>
          <w:p w14:paraId="701DA0C3"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东方财富证券股份有限公司</w:t>
            </w:r>
          </w:p>
        </w:tc>
        <w:tc>
          <w:tcPr>
            <w:tcW w:w="5103" w:type="dxa"/>
          </w:tcPr>
          <w:p w14:paraId="3BAD470F"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(办公)地址：西藏自治区拉萨市柳梧新区国际总部城10栋楼 </w:t>
            </w:r>
          </w:p>
          <w:p w14:paraId="018BEBC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95357</w:t>
            </w:r>
          </w:p>
          <w:p w14:paraId="6FE12F9F"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 xml:space="preserve"> www.18.cn</w:t>
            </w:r>
          </w:p>
        </w:tc>
      </w:tr>
      <w:tr w:rsidR="00CD11B5" w:rsidRPr="00A74CF8" w14:paraId="1D920D3F" w14:textId="77777777" w:rsidTr="00730ABB">
        <w:trPr>
          <w:trHeight w:val="14"/>
        </w:trPr>
        <w:tc>
          <w:tcPr>
            <w:tcW w:w="754" w:type="dxa"/>
          </w:tcPr>
          <w:p w14:paraId="130FE0F0" w14:textId="77777777" w:rsidR="00CD11B5" w:rsidRPr="00A13D3D" w:rsidRDefault="00CD11B5" w:rsidP="00C61893">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w:t>
            </w:r>
          </w:p>
        </w:tc>
        <w:tc>
          <w:tcPr>
            <w:tcW w:w="2790" w:type="dxa"/>
          </w:tcPr>
          <w:p w14:paraId="633521F7"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深圳金斧子投资咨询有限公司</w:t>
            </w:r>
          </w:p>
        </w:tc>
        <w:tc>
          <w:tcPr>
            <w:tcW w:w="5103" w:type="dxa"/>
          </w:tcPr>
          <w:p w14:paraId="0864E537"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办公地址：深圳市南山区粤海街道科苑路</w:t>
            </w:r>
            <w:r w:rsidRPr="00A13D3D">
              <w:rPr>
                <w:rFonts w:asciiTheme="minorEastAsia" w:hAnsiTheme="minorEastAsia" w:cs="Arial"/>
                <w:szCs w:val="21"/>
              </w:rPr>
              <w:t>16号东方科技大厦18楼</w:t>
            </w:r>
          </w:p>
          <w:p w14:paraId="21BA1259" w14:textId="77777777" w:rsidR="00CD11B5" w:rsidRPr="00A13D3D" w:rsidRDefault="00CD11B5" w:rsidP="00A13D3D">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400-9500-888</w:t>
            </w:r>
          </w:p>
          <w:p w14:paraId="7A5EAFFA"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www.jfzinv.com</w:t>
            </w:r>
          </w:p>
        </w:tc>
      </w:tr>
      <w:tr w:rsidR="00CD11B5" w:rsidRPr="00A74CF8" w14:paraId="5FEAF91F" w14:textId="77777777" w:rsidTr="00730ABB">
        <w:trPr>
          <w:trHeight w:val="14"/>
        </w:trPr>
        <w:tc>
          <w:tcPr>
            <w:tcW w:w="754" w:type="dxa"/>
          </w:tcPr>
          <w:p w14:paraId="0712F472" w14:textId="77777777" w:rsidR="00CD11B5" w:rsidRPr="00A13D3D" w:rsidRDefault="00CD11B5" w:rsidP="00C61893">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w:t>
            </w:r>
          </w:p>
        </w:tc>
        <w:tc>
          <w:tcPr>
            <w:tcW w:w="2790" w:type="dxa"/>
          </w:tcPr>
          <w:p w14:paraId="7D38629F" w14:textId="77777777" w:rsidR="00CD11B5" w:rsidRPr="00A13D3D" w:rsidRDefault="00CD11B5" w:rsidP="00A13D3D">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泰信财富</w:t>
            </w:r>
            <w:proofErr w:type="gramEnd"/>
            <w:r w:rsidRPr="00A13D3D">
              <w:rPr>
                <w:rFonts w:asciiTheme="minorEastAsia" w:hAnsiTheme="minorEastAsia" w:cs="Arial" w:hint="eastAsia"/>
                <w:szCs w:val="21"/>
              </w:rPr>
              <w:t>基金销售有限公司</w:t>
            </w:r>
          </w:p>
        </w:tc>
        <w:tc>
          <w:tcPr>
            <w:tcW w:w="5103" w:type="dxa"/>
          </w:tcPr>
          <w:p w14:paraId="772C6A37"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注册（办公）地址：北京市朝阳区建国</w:t>
            </w:r>
            <w:proofErr w:type="gramStart"/>
            <w:r w:rsidRPr="00A13D3D">
              <w:rPr>
                <w:rFonts w:asciiTheme="minorEastAsia" w:eastAsiaTheme="minorEastAsia" w:hAnsiTheme="minorEastAsia" w:cs="Arial" w:hint="eastAsia"/>
                <w:szCs w:val="21"/>
              </w:rPr>
              <w:t>路乙</w:t>
            </w:r>
            <w:r w:rsidRPr="00A13D3D">
              <w:rPr>
                <w:rFonts w:asciiTheme="minorEastAsia" w:eastAsiaTheme="minorEastAsia" w:hAnsiTheme="minorEastAsia" w:cs="Arial"/>
                <w:szCs w:val="21"/>
              </w:rPr>
              <w:t>118</w:t>
            </w:r>
            <w:r w:rsidRPr="00A13D3D">
              <w:rPr>
                <w:rFonts w:asciiTheme="minorEastAsia" w:eastAsiaTheme="minorEastAsia" w:hAnsiTheme="minorEastAsia" w:cs="Arial" w:hint="eastAsia"/>
                <w:szCs w:val="21"/>
              </w:rPr>
              <w:t>号京汇</w:t>
            </w:r>
            <w:proofErr w:type="gramEnd"/>
            <w:r w:rsidRPr="00A13D3D">
              <w:rPr>
                <w:rFonts w:asciiTheme="minorEastAsia" w:eastAsiaTheme="minorEastAsia" w:hAnsiTheme="minorEastAsia" w:cs="Arial" w:hint="eastAsia"/>
                <w:szCs w:val="21"/>
              </w:rPr>
              <w:t>大厦</w:t>
            </w:r>
            <w:r w:rsidRPr="00A13D3D">
              <w:rPr>
                <w:rFonts w:asciiTheme="minorEastAsia" w:eastAsiaTheme="minorEastAsia" w:hAnsiTheme="minorEastAsia" w:cs="Arial"/>
                <w:szCs w:val="21"/>
              </w:rPr>
              <w:t>1206</w:t>
            </w:r>
          </w:p>
          <w:p w14:paraId="7DF3B4F1" w14:textId="77777777" w:rsidR="00CD11B5" w:rsidRPr="00A13D3D" w:rsidRDefault="00CD11B5" w:rsidP="00DE01DD">
            <w:pPr>
              <w:pStyle w:val="a6"/>
              <w:rPr>
                <w:rFonts w:asciiTheme="minorEastAsia" w:eastAsiaTheme="minorEastAsia" w:hAnsiTheme="minorEastAsia" w:cs="Arial"/>
                <w:szCs w:val="21"/>
              </w:rPr>
            </w:pPr>
            <w:r w:rsidRPr="00A13D3D">
              <w:rPr>
                <w:rFonts w:asciiTheme="minorEastAsia" w:eastAsiaTheme="minorEastAsia" w:hAnsiTheme="minorEastAsia" w:cs="Arial" w:hint="eastAsia"/>
                <w:szCs w:val="21"/>
              </w:rPr>
              <w:t>客户服务电话：</w:t>
            </w:r>
            <w:r w:rsidRPr="00A13D3D">
              <w:rPr>
                <w:rFonts w:asciiTheme="minorEastAsia" w:eastAsiaTheme="minorEastAsia" w:hAnsiTheme="minorEastAsia" w:cs="Arial"/>
                <w:szCs w:val="21"/>
              </w:rPr>
              <w:t xml:space="preserve">400-004-8821 </w:t>
            </w:r>
          </w:p>
          <w:p w14:paraId="09717039" w14:textId="77777777" w:rsidR="00CD11B5" w:rsidRPr="00A13D3D" w:rsidRDefault="00CD11B5" w:rsidP="00A13D3D">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4" w:history="1">
              <w:r w:rsidRPr="00A13D3D">
                <w:rPr>
                  <w:rFonts w:asciiTheme="minorEastAsia" w:hAnsiTheme="minorEastAsia" w:cs="Arial"/>
                  <w:szCs w:val="21"/>
                </w:rPr>
                <w:t>www.taixincf.com</w:t>
              </w:r>
            </w:hyperlink>
          </w:p>
        </w:tc>
      </w:tr>
      <w:tr w:rsidR="007A57A4" w:rsidRPr="00A74CF8" w14:paraId="4F8B1163" w14:textId="77777777" w:rsidTr="00730ABB">
        <w:trPr>
          <w:trHeight w:val="14"/>
        </w:trPr>
        <w:tc>
          <w:tcPr>
            <w:tcW w:w="754" w:type="dxa"/>
          </w:tcPr>
          <w:p w14:paraId="5463FFDD"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w:t>
            </w:r>
          </w:p>
        </w:tc>
        <w:tc>
          <w:tcPr>
            <w:tcW w:w="2790" w:type="dxa"/>
          </w:tcPr>
          <w:p w14:paraId="1B5BA6D1"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上海基</w:t>
            </w:r>
            <w:proofErr w:type="gramStart"/>
            <w:r w:rsidRPr="00A13D3D">
              <w:rPr>
                <w:rFonts w:asciiTheme="minorEastAsia" w:hAnsiTheme="minorEastAsia" w:cs="Arial" w:hint="eastAsia"/>
                <w:szCs w:val="21"/>
              </w:rPr>
              <w:t>煜</w:t>
            </w:r>
            <w:proofErr w:type="gramEnd"/>
            <w:r w:rsidRPr="00A13D3D">
              <w:rPr>
                <w:rFonts w:asciiTheme="minorEastAsia" w:hAnsiTheme="minorEastAsia" w:cs="Arial" w:hint="eastAsia"/>
                <w:szCs w:val="21"/>
              </w:rPr>
              <w:t>基金销售有限公司</w:t>
            </w:r>
          </w:p>
        </w:tc>
        <w:tc>
          <w:tcPr>
            <w:tcW w:w="5103" w:type="dxa"/>
          </w:tcPr>
          <w:p w14:paraId="509E1923" w14:textId="77777777" w:rsidR="007A57A4" w:rsidRPr="00980D49"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办公地址：</w:t>
            </w:r>
            <w:r w:rsidRPr="00980D49">
              <w:rPr>
                <w:rFonts w:asciiTheme="minorEastAsia" w:hAnsiTheme="minorEastAsia" w:cs="Arial" w:hint="eastAsia"/>
                <w:szCs w:val="21"/>
              </w:rPr>
              <w:t>上海市浦东</w:t>
            </w:r>
            <w:proofErr w:type="gramStart"/>
            <w:r w:rsidRPr="00980D49">
              <w:rPr>
                <w:rFonts w:asciiTheme="minorEastAsia" w:hAnsiTheme="minorEastAsia" w:cs="Arial" w:hint="eastAsia"/>
                <w:szCs w:val="21"/>
              </w:rPr>
              <w:t>新区银</w:t>
            </w:r>
            <w:proofErr w:type="gramEnd"/>
            <w:r w:rsidRPr="00980D49">
              <w:rPr>
                <w:rFonts w:asciiTheme="minorEastAsia" w:hAnsiTheme="minorEastAsia" w:cs="Arial" w:hint="eastAsia"/>
                <w:szCs w:val="21"/>
              </w:rPr>
              <w:t>城中路488号</w:t>
            </w:r>
          </w:p>
          <w:p w14:paraId="5C373319" w14:textId="77777777" w:rsidR="007A57A4" w:rsidRPr="00A13D3D" w:rsidRDefault="007A57A4" w:rsidP="007A57A4">
            <w:pPr>
              <w:snapToGrid w:val="0"/>
              <w:rPr>
                <w:rFonts w:asciiTheme="minorEastAsia" w:hAnsiTheme="minorEastAsia" w:cs="Arial"/>
                <w:szCs w:val="21"/>
              </w:rPr>
            </w:pPr>
            <w:r w:rsidRPr="00980D49">
              <w:rPr>
                <w:rFonts w:asciiTheme="minorEastAsia" w:hAnsiTheme="minorEastAsia" w:cs="Arial" w:hint="eastAsia"/>
                <w:szCs w:val="21"/>
              </w:rPr>
              <w:t>太平金融大厦1503室</w:t>
            </w:r>
          </w:p>
          <w:p w14:paraId="4CB028B0"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4008205369</w:t>
            </w:r>
          </w:p>
          <w:p w14:paraId="4E0922DB" w14:textId="5891FB9C"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www.jiyufund.com.cn</w:t>
            </w:r>
          </w:p>
        </w:tc>
      </w:tr>
      <w:tr w:rsidR="007A57A4" w:rsidRPr="00A74CF8" w14:paraId="3A61C433" w14:textId="77777777" w:rsidTr="00730ABB">
        <w:trPr>
          <w:trHeight w:val="14"/>
        </w:trPr>
        <w:tc>
          <w:tcPr>
            <w:tcW w:w="754" w:type="dxa"/>
          </w:tcPr>
          <w:p w14:paraId="2526EE0A"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w:t>
            </w:r>
          </w:p>
        </w:tc>
        <w:tc>
          <w:tcPr>
            <w:tcW w:w="2790" w:type="dxa"/>
          </w:tcPr>
          <w:p w14:paraId="6186BEC3" w14:textId="77777777" w:rsidR="007A57A4" w:rsidRPr="00A13D3D" w:rsidRDefault="007A57A4" w:rsidP="007A57A4">
            <w:pPr>
              <w:tabs>
                <w:tab w:val="left" w:pos="540"/>
              </w:tabs>
              <w:adjustRightInd w:val="0"/>
              <w:snapToGrid w:val="0"/>
              <w:rPr>
                <w:rFonts w:asciiTheme="minorEastAsia" w:hAnsiTheme="minorEastAsia" w:cs="Arial"/>
                <w:szCs w:val="21"/>
              </w:rPr>
            </w:pPr>
            <w:r w:rsidRPr="00DE01DD">
              <w:rPr>
                <w:rFonts w:asciiTheme="minorEastAsia" w:hAnsiTheme="minorEastAsia" w:cs="Arial" w:hint="eastAsia"/>
                <w:szCs w:val="21"/>
              </w:rPr>
              <w:t>奕丰金融销售有限公司</w:t>
            </w:r>
          </w:p>
        </w:tc>
        <w:tc>
          <w:tcPr>
            <w:tcW w:w="5103" w:type="dxa"/>
          </w:tcPr>
          <w:p w14:paraId="6336C8BD" w14:textId="77777777" w:rsidR="007A57A4"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地址: </w:t>
            </w:r>
            <w:r w:rsidRPr="00980D49">
              <w:rPr>
                <w:rFonts w:asciiTheme="minorEastAsia" w:hAnsiTheme="minorEastAsia" w:cs="Arial" w:hint="eastAsia"/>
                <w:szCs w:val="21"/>
              </w:rPr>
              <w:t>深圳市南山区海德三道航天科技广场A座17楼1704室</w:t>
            </w:r>
          </w:p>
          <w:p w14:paraId="3E8D00F4" w14:textId="6F0D104A"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400-684-0500</w:t>
            </w:r>
          </w:p>
          <w:p w14:paraId="5D26F3BF" w14:textId="64EA8C0F"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www.ifastps.com.cn</w:t>
            </w:r>
          </w:p>
        </w:tc>
      </w:tr>
      <w:tr w:rsidR="007A57A4" w:rsidRPr="00A74CF8" w14:paraId="5CFBB618" w14:textId="77777777" w:rsidTr="00730ABB">
        <w:trPr>
          <w:trHeight w:val="14"/>
        </w:trPr>
        <w:tc>
          <w:tcPr>
            <w:tcW w:w="754" w:type="dxa"/>
          </w:tcPr>
          <w:p w14:paraId="53B09BE3"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6</w:t>
            </w:r>
          </w:p>
        </w:tc>
        <w:tc>
          <w:tcPr>
            <w:tcW w:w="2790" w:type="dxa"/>
          </w:tcPr>
          <w:p w14:paraId="3959389E"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上海好买基金销售有限公司</w:t>
            </w:r>
          </w:p>
        </w:tc>
        <w:tc>
          <w:tcPr>
            <w:tcW w:w="5103" w:type="dxa"/>
          </w:tcPr>
          <w:p w14:paraId="3E97C427" w14:textId="77777777" w:rsidR="007A57A4"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办公地址：</w:t>
            </w:r>
            <w:r w:rsidRPr="00980D49">
              <w:rPr>
                <w:rFonts w:asciiTheme="minorEastAsia" w:hAnsiTheme="minorEastAsia" w:cs="Arial" w:hint="eastAsia"/>
                <w:szCs w:val="21"/>
              </w:rPr>
              <w:t>上海市浦东新区张杨路500号华</w:t>
            </w:r>
            <w:proofErr w:type="gramStart"/>
            <w:r w:rsidRPr="00980D49">
              <w:rPr>
                <w:rFonts w:asciiTheme="minorEastAsia" w:hAnsiTheme="minorEastAsia" w:cs="Arial" w:hint="eastAsia"/>
                <w:szCs w:val="21"/>
              </w:rPr>
              <w:t>润时代</w:t>
            </w:r>
            <w:proofErr w:type="gramEnd"/>
            <w:r w:rsidRPr="00980D49">
              <w:rPr>
                <w:rFonts w:asciiTheme="minorEastAsia" w:hAnsiTheme="minorEastAsia" w:cs="Arial" w:hint="eastAsia"/>
                <w:szCs w:val="21"/>
              </w:rPr>
              <w:t>广场10、11、12、14层</w:t>
            </w:r>
          </w:p>
          <w:p w14:paraId="20C6D522" w14:textId="6426C671"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400-700-9665</w:t>
            </w:r>
          </w:p>
          <w:p w14:paraId="119D5CBF" w14:textId="1281CB1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www.ehowbuy.com</w:t>
            </w:r>
          </w:p>
        </w:tc>
      </w:tr>
      <w:tr w:rsidR="007A57A4" w:rsidRPr="00A74CF8" w14:paraId="4FD7297F" w14:textId="77777777" w:rsidTr="00730ABB">
        <w:trPr>
          <w:trHeight w:val="14"/>
        </w:trPr>
        <w:tc>
          <w:tcPr>
            <w:tcW w:w="754" w:type="dxa"/>
          </w:tcPr>
          <w:p w14:paraId="3F85A517"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7</w:t>
            </w:r>
          </w:p>
        </w:tc>
        <w:tc>
          <w:tcPr>
            <w:tcW w:w="2790" w:type="dxa"/>
          </w:tcPr>
          <w:p w14:paraId="051B2C31"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京东肯特瑞基金销售有限公司</w:t>
            </w:r>
          </w:p>
        </w:tc>
        <w:tc>
          <w:tcPr>
            <w:tcW w:w="5103" w:type="dxa"/>
          </w:tcPr>
          <w:p w14:paraId="4CED044E" w14:textId="77777777" w:rsidR="007A57A4" w:rsidRPr="00980D49" w:rsidRDefault="007A57A4" w:rsidP="007A57A4">
            <w:pPr>
              <w:snapToGrid w:val="0"/>
              <w:rPr>
                <w:rFonts w:asciiTheme="minorEastAsia" w:hAnsiTheme="minorEastAsia" w:cs="Arial"/>
                <w:szCs w:val="21"/>
              </w:rPr>
            </w:pPr>
            <w:r w:rsidRPr="00980D49">
              <w:rPr>
                <w:rFonts w:asciiTheme="minorEastAsia" w:hAnsiTheme="minorEastAsia" w:cs="Arial" w:hint="eastAsia"/>
                <w:szCs w:val="21"/>
              </w:rPr>
              <w:t>注册(办公)地址：北京市海淀区知春路76号(写字楼)1号楼4层1-7-2</w:t>
            </w:r>
          </w:p>
          <w:p w14:paraId="3BCAF901" w14:textId="77777777" w:rsidR="007A57A4" w:rsidRPr="00980D49" w:rsidRDefault="007A57A4" w:rsidP="007A57A4">
            <w:pPr>
              <w:snapToGrid w:val="0"/>
              <w:rPr>
                <w:rFonts w:asciiTheme="minorEastAsia" w:hAnsiTheme="minorEastAsia" w:cs="Arial"/>
                <w:szCs w:val="21"/>
              </w:rPr>
            </w:pPr>
            <w:r w:rsidRPr="00980D49">
              <w:rPr>
                <w:rFonts w:asciiTheme="minorEastAsia" w:hAnsiTheme="minorEastAsia" w:cs="Arial" w:hint="eastAsia"/>
                <w:szCs w:val="21"/>
              </w:rPr>
              <w:t>客服电话：400 098 8511</w:t>
            </w:r>
          </w:p>
          <w:p w14:paraId="130F5FB4" w14:textId="11471937" w:rsidR="007A57A4" w:rsidRPr="00A13D3D" w:rsidRDefault="007A57A4" w:rsidP="007A57A4">
            <w:pPr>
              <w:tabs>
                <w:tab w:val="left" w:pos="540"/>
              </w:tabs>
              <w:adjustRightInd w:val="0"/>
              <w:snapToGrid w:val="0"/>
              <w:rPr>
                <w:rFonts w:asciiTheme="minorEastAsia" w:hAnsiTheme="minorEastAsia" w:cs="Arial"/>
                <w:szCs w:val="21"/>
              </w:rPr>
            </w:pPr>
            <w:r w:rsidRPr="00980D49">
              <w:rPr>
                <w:rFonts w:asciiTheme="minorEastAsia" w:hAnsiTheme="minorEastAsia" w:cs="Arial" w:hint="eastAsia"/>
                <w:szCs w:val="21"/>
              </w:rPr>
              <w:t>公司网址：https://kenterui.jd.com/</w:t>
            </w:r>
          </w:p>
        </w:tc>
      </w:tr>
      <w:tr w:rsidR="007A57A4" w:rsidRPr="00A74CF8" w14:paraId="372D47CC" w14:textId="77777777" w:rsidTr="00730ABB">
        <w:trPr>
          <w:trHeight w:val="14"/>
        </w:trPr>
        <w:tc>
          <w:tcPr>
            <w:tcW w:w="754" w:type="dxa"/>
          </w:tcPr>
          <w:p w14:paraId="0C5FD451"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8</w:t>
            </w:r>
          </w:p>
        </w:tc>
        <w:tc>
          <w:tcPr>
            <w:tcW w:w="2790" w:type="dxa"/>
          </w:tcPr>
          <w:p w14:paraId="5360DF79"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北京虹点基金销售有限公司</w:t>
            </w:r>
          </w:p>
        </w:tc>
        <w:tc>
          <w:tcPr>
            <w:tcW w:w="5103" w:type="dxa"/>
          </w:tcPr>
          <w:p w14:paraId="4669F9B3"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注册地址：北京市朝阳区工人体育场北路甲</w:t>
            </w:r>
            <w:r w:rsidRPr="00A13D3D">
              <w:rPr>
                <w:rFonts w:asciiTheme="minorEastAsia" w:hAnsiTheme="minorEastAsia" w:cs="Arial"/>
                <w:szCs w:val="21"/>
              </w:rPr>
              <w:t>2号裙房2层222单元</w:t>
            </w:r>
          </w:p>
          <w:p w14:paraId="6A9D3293"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400-618-0707</w:t>
            </w:r>
          </w:p>
          <w:p w14:paraId="2BAA167B"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http://www.hongdianfund.com/</w:t>
            </w:r>
          </w:p>
        </w:tc>
      </w:tr>
      <w:tr w:rsidR="007A57A4" w:rsidRPr="00A74CF8" w14:paraId="708A8E08" w14:textId="77777777" w:rsidTr="00730ABB">
        <w:trPr>
          <w:trHeight w:val="14"/>
        </w:trPr>
        <w:tc>
          <w:tcPr>
            <w:tcW w:w="754" w:type="dxa"/>
          </w:tcPr>
          <w:p w14:paraId="5F283227"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9</w:t>
            </w:r>
          </w:p>
        </w:tc>
        <w:tc>
          <w:tcPr>
            <w:tcW w:w="2790" w:type="dxa"/>
          </w:tcPr>
          <w:p w14:paraId="2418E23A"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蚂蚁（杭州）基金销售有限公司</w:t>
            </w:r>
          </w:p>
        </w:tc>
        <w:tc>
          <w:tcPr>
            <w:tcW w:w="5103" w:type="dxa"/>
          </w:tcPr>
          <w:p w14:paraId="7DDC62C2" w14:textId="77777777" w:rsidR="007A57A4" w:rsidRPr="00980D49" w:rsidRDefault="007A57A4" w:rsidP="007A57A4">
            <w:pPr>
              <w:snapToGrid w:val="0"/>
              <w:rPr>
                <w:rFonts w:asciiTheme="minorEastAsia" w:hAnsiTheme="minorEastAsia" w:cs="Arial"/>
                <w:szCs w:val="21"/>
              </w:rPr>
            </w:pPr>
            <w:r w:rsidRPr="00980D49">
              <w:rPr>
                <w:rFonts w:asciiTheme="minorEastAsia" w:hAnsiTheme="minorEastAsia" w:cs="Arial" w:hint="eastAsia"/>
                <w:szCs w:val="21"/>
              </w:rPr>
              <w:t>注册(办公)地址：浙江省杭州市余杭区五常街道文</w:t>
            </w:r>
            <w:proofErr w:type="gramStart"/>
            <w:r w:rsidRPr="00980D49">
              <w:rPr>
                <w:rFonts w:asciiTheme="minorEastAsia" w:hAnsiTheme="minorEastAsia" w:cs="Arial" w:hint="eastAsia"/>
                <w:szCs w:val="21"/>
              </w:rPr>
              <w:t>一</w:t>
            </w:r>
            <w:proofErr w:type="gramEnd"/>
            <w:r w:rsidRPr="00980D49">
              <w:rPr>
                <w:rFonts w:asciiTheme="minorEastAsia" w:hAnsiTheme="minorEastAsia" w:cs="Arial" w:hint="eastAsia"/>
                <w:szCs w:val="21"/>
              </w:rPr>
              <w:t>西路969号3幢5层599室</w:t>
            </w:r>
          </w:p>
          <w:p w14:paraId="1A523362" w14:textId="77777777" w:rsidR="007A57A4" w:rsidRDefault="007A57A4" w:rsidP="007A57A4">
            <w:pPr>
              <w:tabs>
                <w:tab w:val="left" w:pos="540"/>
              </w:tabs>
              <w:adjustRightInd w:val="0"/>
              <w:snapToGrid w:val="0"/>
              <w:rPr>
                <w:rFonts w:asciiTheme="minorEastAsia" w:hAnsiTheme="minorEastAsia" w:cs="Arial"/>
                <w:szCs w:val="21"/>
              </w:rPr>
            </w:pPr>
            <w:r w:rsidRPr="00980D49">
              <w:rPr>
                <w:rFonts w:asciiTheme="minorEastAsia" w:hAnsiTheme="minorEastAsia" w:cs="Arial" w:hint="eastAsia"/>
                <w:szCs w:val="21"/>
              </w:rPr>
              <w:t>客服电话：95188</w:t>
            </w:r>
          </w:p>
          <w:p w14:paraId="75EF1877" w14:textId="070F595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5" w:history="1">
              <w:r w:rsidRPr="00A13D3D">
                <w:rPr>
                  <w:rFonts w:asciiTheme="minorEastAsia" w:hAnsiTheme="minorEastAsia" w:cs="Arial"/>
                  <w:szCs w:val="21"/>
                </w:rPr>
                <w:t>www.fund123.cn</w:t>
              </w:r>
            </w:hyperlink>
          </w:p>
        </w:tc>
      </w:tr>
      <w:tr w:rsidR="007A57A4" w:rsidRPr="00A74CF8" w14:paraId="529D2398" w14:textId="77777777" w:rsidTr="00730ABB">
        <w:trPr>
          <w:trHeight w:val="14"/>
        </w:trPr>
        <w:tc>
          <w:tcPr>
            <w:tcW w:w="754" w:type="dxa"/>
          </w:tcPr>
          <w:p w14:paraId="0E77AC0A"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10</w:t>
            </w:r>
          </w:p>
        </w:tc>
        <w:tc>
          <w:tcPr>
            <w:tcW w:w="2790" w:type="dxa"/>
          </w:tcPr>
          <w:p w14:paraId="200FBB19"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浙江同花</w:t>
            </w:r>
            <w:proofErr w:type="gramStart"/>
            <w:r w:rsidRPr="00A13D3D">
              <w:rPr>
                <w:rFonts w:asciiTheme="minorEastAsia" w:hAnsiTheme="minorEastAsia" w:cs="Arial" w:hint="eastAsia"/>
                <w:szCs w:val="21"/>
              </w:rPr>
              <w:t>顺基金</w:t>
            </w:r>
            <w:proofErr w:type="gramEnd"/>
            <w:r w:rsidRPr="00A13D3D">
              <w:rPr>
                <w:rFonts w:asciiTheme="minorEastAsia" w:hAnsiTheme="minorEastAsia" w:cs="Arial" w:hint="eastAsia"/>
                <w:szCs w:val="21"/>
              </w:rPr>
              <w:t>销售有限公司</w:t>
            </w:r>
          </w:p>
        </w:tc>
        <w:tc>
          <w:tcPr>
            <w:tcW w:w="5103" w:type="dxa"/>
          </w:tcPr>
          <w:p w14:paraId="777B083B" w14:textId="77777777" w:rsidR="007A57A4" w:rsidRPr="00980D49" w:rsidRDefault="007A57A4" w:rsidP="007A57A4">
            <w:pPr>
              <w:snapToGrid w:val="0"/>
              <w:rPr>
                <w:rFonts w:asciiTheme="minorEastAsia" w:hAnsiTheme="minorEastAsia" w:cs="Arial"/>
                <w:szCs w:val="21"/>
              </w:rPr>
            </w:pPr>
            <w:r w:rsidRPr="00980D49">
              <w:rPr>
                <w:rFonts w:asciiTheme="minorEastAsia" w:hAnsiTheme="minorEastAsia" w:cs="Arial" w:hint="eastAsia"/>
                <w:szCs w:val="21"/>
              </w:rPr>
              <w:t>注册(办公)地址：杭州市西湖区文二西路1号元茂大厦903室</w:t>
            </w:r>
          </w:p>
          <w:p w14:paraId="0DD9B2F2" w14:textId="77777777" w:rsidR="007A57A4" w:rsidRDefault="007A57A4" w:rsidP="007A57A4">
            <w:pPr>
              <w:tabs>
                <w:tab w:val="left" w:pos="540"/>
              </w:tabs>
              <w:adjustRightInd w:val="0"/>
              <w:snapToGrid w:val="0"/>
              <w:rPr>
                <w:rFonts w:asciiTheme="minorEastAsia" w:hAnsiTheme="minorEastAsia" w:cs="Arial"/>
                <w:szCs w:val="21"/>
              </w:rPr>
            </w:pPr>
            <w:r w:rsidRPr="00980D49">
              <w:rPr>
                <w:rFonts w:asciiTheme="minorEastAsia" w:hAnsiTheme="minorEastAsia" w:cs="Arial" w:hint="eastAsia"/>
                <w:szCs w:val="21"/>
              </w:rPr>
              <w:t>客户服务电话：952555</w:t>
            </w:r>
          </w:p>
          <w:p w14:paraId="6B0FA796" w14:textId="12BFC0DB"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6" w:history="1">
              <w:r w:rsidRPr="00A13D3D">
                <w:rPr>
                  <w:rFonts w:asciiTheme="minorEastAsia" w:hAnsiTheme="minorEastAsia" w:cs="Arial"/>
                  <w:szCs w:val="21"/>
                </w:rPr>
                <w:t>www.5ifund.com</w:t>
              </w:r>
            </w:hyperlink>
          </w:p>
        </w:tc>
      </w:tr>
      <w:tr w:rsidR="007A57A4" w:rsidRPr="00A74CF8" w14:paraId="3200359E" w14:textId="77777777" w:rsidTr="00730ABB">
        <w:trPr>
          <w:trHeight w:val="14"/>
        </w:trPr>
        <w:tc>
          <w:tcPr>
            <w:tcW w:w="754" w:type="dxa"/>
          </w:tcPr>
          <w:p w14:paraId="716B7307"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11</w:t>
            </w:r>
          </w:p>
        </w:tc>
        <w:tc>
          <w:tcPr>
            <w:tcW w:w="2790" w:type="dxa"/>
          </w:tcPr>
          <w:p w14:paraId="4228DA90"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上海陆金</w:t>
            </w:r>
            <w:proofErr w:type="gramStart"/>
            <w:r w:rsidRPr="00A13D3D">
              <w:rPr>
                <w:rFonts w:asciiTheme="minorEastAsia" w:hAnsiTheme="minorEastAsia" w:cs="Arial" w:hint="eastAsia"/>
                <w:szCs w:val="21"/>
              </w:rPr>
              <w:t>所基金</w:t>
            </w:r>
            <w:proofErr w:type="gramEnd"/>
            <w:r w:rsidRPr="00A13D3D">
              <w:rPr>
                <w:rFonts w:asciiTheme="minorEastAsia" w:hAnsiTheme="minorEastAsia" w:cs="Arial" w:hint="eastAsia"/>
                <w:szCs w:val="21"/>
              </w:rPr>
              <w:t>销售有限公司</w:t>
            </w:r>
          </w:p>
        </w:tc>
        <w:tc>
          <w:tcPr>
            <w:tcW w:w="5103" w:type="dxa"/>
          </w:tcPr>
          <w:p w14:paraId="4627A131"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办公地址：</w:t>
            </w:r>
            <w:r w:rsidRPr="00980D49">
              <w:rPr>
                <w:rFonts w:asciiTheme="minorEastAsia" w:hAnsiTheme="minorEastAsia" w:cs="Arial" w:hint="eastAsia"/>
                <w:szCs w:val="21"/>
              </w:rPr>
              <w:t>中国（上海）自由贸易试验区源深路1088号7层</w:t>
            </w:r>
          </w:p>
          <w:p w14:paraId="795FAD10"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4008219031</w:t>
            </w:r>
          </w:p>
          <w:p w14:paraId="0980EC91" w14:textId="36197C73"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公司网址：</w:t>
            </w:r>
            <w:r w:rsidRPr="00A13D3D">
              <w:rPr>
                <w:rFonts w:asciiTheme="minorEastAsia" w:hAnsiTheme="minorEastAsia" w:cs="Arial"/>
                <w:szCs w:val="21"/>
              </w:rPr>
              <w:t>www.lufunds.com</w:t>
            </w:r>
          </w:p>
        </w:tc>
      </w:tr>
      <w:tr w:rsidR="007A57A4" w:rsidRPr="00A74CF8" w14:paraId="39C0ADC3" w14:textId="77777777" w:rsidTr="00730ABB">
        <w:trPr>
          <w:trHeight w:val="14"/>
        </w:trPr>
        <w:tc>
          <w:tcPr>
            <w:tcW w:w="754" w:type="dxa"/>
          </w:tcPr>
          <w:p w14:paraId="4D15B80D"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12</w:t>
            </w:r>
          </w:p>
        </w:tc>
        <w:tc>
          <w:tcPr>
            <w:tcW w:w="2790" w:type="dxa"/>
          </w:tcPr>
          <w:p w14:paraId="5542B9C4"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上海联泰资产管理有限公司</w:t>
            </w:r>
          </w:p>
        </w:tc>
        <w:tc>
          <w:tcPr>
            <w:tcW w:w="5103" w:type="dxa"/>
          </w:tcPr>
          <w:p w14:paraId="2CDA42B6" w14:textId="77777777" w:rsidR="007A57A4" w:rsidRPr="00980D49" w:rsidRDefault="007A57A4" w:rsidP="007A57A4">
            <w:pPr>
              <w:snapToGrid w:val="0"/>
              <w:rPr>
                <w:rFonts w:asciiTheme="minorEastAsia" w:hAnsiTheme="minorEastAsia" w:cs="Arial"/>
                <w:szCs w:val="21"/>
              </w:rPr>
            </w:pPr>
            <w:r w:rsidRPr="00980D49">
              <w:rPr>
                <w:rFonts w:asciiTheme="minorEastAsia" w:hAnsiTheme="minorEastAsia" w:cs="Arial" w:hint="eastAsia"/>
                <w:szCs w:val="21"/>
              </w:rPr>
              <w:t>注册(办公)地址：上海市虹口区北外滩</w:t>
            </w:r>
            <w:proofErr w:type="gramStart"/>
            <w:r w:rsidRPr="00980D49">
              <w:rPr>
                <w:rFonts w:asciiTheme="minorEastAsia" w:hAnsiTheme="minorEastAsia" w:cs="Arial" w:hint="eastAsia"/>
                <w:szCs w:val="21"/>
              </w:rPr>
              <w:t>临潼路</w:t>
            </w:r>
            <w:proofErr w:type="gramEnd"/>
            <w:r w:rsidRPr="00980D49">
              <w:rPr>
                <w:rFonts w:asciiTheme="minorEastAsia" w:hAnsiTheme="minorEastAsia" w:cs="Arial" w:hint="eastAsia"/>
                <w:szCs w:val="21"/>
              </w:rPr>
              <w:t>188号</w:t>
            </w:r>
          </w:p>
          <w:p w14:paraId="4C3E196E" w14:textId="77777777" w:rsidR="007A57A4" w:rsidRPr="00980D49" w:rsidRDefault="007A57A4" w:rsidP="007A57A4">
            <w:pPr>
              <w:snapToGrid w:val="0"/>
              <w:rPr>
                <w:rFonts w:asciiTheme="minorEastAsia" w:hAnsiTheme="minorEastAsia" w:cs="Arial"/>
                <w:szCs w:val="21"/>
              </w:rPr>
            </w:pPr>
            <w:r w:rsidRPr="00980D49">
              <w:rPr>
                <w:rFonts w:asciiTheme="minorEastAsia" w:hAnsiTheme="minorEastAsia" w:cs="Arial" w:hint="eastAsia"/>
                <w:szCs w:val="21"/>
              </w:rPr>
              <w:t>客服电话：400-118-1188</w:t>
            </w:r>
          </w:p>
          <w:p w14:paraId="19179BCC" w14:textId="0E34D957" w:rsidR="007A57A4" w:rsidRPr="00A13D3D" w:rsidRDefault="007A57A4" w:rsidP="007A57A4">
            <w:pPr>
              <w:tabs>
                <w:tab w:val="left" w:pos="540"/>
              </w:tabs>
              <w:adjustRightInd w:val="0"/>
              <w:snapToGrid w:val="0"/>
              <w:rPr>
                <w:rFonts w:asciiTheme="minorEastAsia" w:hAnsiTheme="minorEastAsia" w:cs="Arial"/>
                <w:szCs w:val="21"/>
              </w:rPr>
            </w:pPr>
            <w:r w:rsidRPr="00980D49">
              <w:rPr>
                <w:rFonts w:asciiTheme="minorEastAsia" w:hAnsiTheme="minorEastAsia" w:cs="Arial" w:hint="eastAsia"/>
                <w:szCs w:val="21"/>
              </w:rPr>
              <w:t>公司网址： https://www.66liantai.com/</w:t>
            </w:r>
          </w:p>
        </w:tc>
      </w:tr>
      <w:tr w:rsidR="007A57A4" w:rsidRPr="00A74CF8" w14:paraId="0D859ECC" w14:textId="77777777" w:rsidTr="00730ABB">
        <w:trPr>
          <w:trHeight w:val="14"/>
        </w:trPr>
        <w:tc>
          <w:tcPr>
            <w:tcW w:w="754" w:type="dxa"/>
          </w:tcPr>
          <w:p w14:paraId="2FD6E4B6"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13</w:t>
            </w:r>
          </w:p>
        </w:tc>
        <w:tc>
          <w:tcPr>
            <w:tcW w:w="2790" w:type="dxa"/>
          </w:tcPr>
          <w:p w14:paraId="6210EFE9"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上海天天基金销售有限公司</w:t>
            </w:r>
          </w:p>
        </w:tc>
        <w:tc>
          <w:tcPr>
            <w:tcW w:w="5103" w:type="dxa"/>
          </w:tcPr>
          <w:p w14:paraId="6CB814DC" w14:textId="77777777" w:rsidR="007A57A4" w:rsidRPr="00980D49" w:rsidRDefault="007A57A4" w:rsidP="007A57A4">
            <w:pPr>
              <w:snapToGrid w:val="0"/>
              <w:rPr>
                <w:rFonts w:asciiTheme="minorEastAsia" w:hAnsiTheme="minorEastAsia" w:cs="Arial"/>
                <w:szCs w:val="21"/>
              </w:rPr>
            </w:pPr>
            <w:r w:rsidRPr="00980D49">
              <w:rPr>
                <w:rFonts w:asciiTheme="minorEastAsia" w:hAnsiTheme="minorEastAsia" w:cs="Arial" w:hint="eastAsia"/>
                <w:szCs w:val="21"/>
              </w:rPr>
              <w:t>注册(办公)地址：上海市徐汇区宛平南路88号东方财富大厦</w:t>
            </w:r>
          </w:p>
          <w:p w14:paraId="6D051ED3" w14:textId="77777777" w:rsidR="007A57A4" w:rsidRPr="00980D49" w:rsidRDefault="007A57A4" w:rsidP="007A57A4">
            <w:pPr>
              <w:snapToGrid w:val="0"/>
              <w:rPr>
                <w:rFonts w:asciiTheme="minorEastAsia" w:hAnsiTheme="minorEastAsia" w:cs="Arial"/>
                <w:szCs w:val="21"/>
              </w:rPr>
            </w:pPr>
            <w:r w:rsidRPr="00980D49">
              <w:rPr>
                <w:rFonts w:asciiTheme="minorEastAsia" w:hAnsiTheme="minorEastAsia" w:cs="Arial" w:hint="eastAsia"/>
                <w:szCs w:val="21"/>
              </w:rPr>
              <w:t>客服电话：95021</w:t>
            </w:r>
          </w:p>
          <w:p w14:paraId="5BEF7C6F" w14:textId="638BEEDF" w:rsidR="007A57A4" w:rsidRPr="00A13D3D" w:rsidRDefault="007A57A4" w:rsidP="007A57A4">
            <w:pPr>
              <w:tabs>
                <w:tab w:val="left" w:pos="540"/>
              </w:tabs>
              <w:adjustRightInd w:val="0"/>
              <w:snapToGrid w:val="0"/>
              <w:rPr>
                <w:rFonts w:asciiTheme="minorEastAsia" w:hAnsiTheme="minorEastAsia" w:cs="Arial"/>
                <w:szCs w:val="21"/>
              </w:rPr>
            </w:pPr>
            <w:r w:rsidRPr="00980D49">
              <w:rPr>
                <w:rFonts w:asciiTheme="minorEastAsia" w:hAnsiTheme="minorEastAsia" w:cs="Arial" w:hint="eastAsia"/>
                <w:szCs w:val="21"/>
              </w:rPr>
              <w:t>公司网址： fund.eastmoney.com</w:t>
            </w:r>
          </w:p>
        </w:tc>
      </w:tr>
      <w:tr w:rsidR="007A57A4" w:rsidRPr="00A74CF8" w14:paraId="64CC39FF" w14:textId="77777777" w:rsidTr="00730ABB">
        <w:trPr>
          <w:trHeight w:val="14"/>
        </w:trPr>
        <w:tc>
          <w:tcPr>
            <w:tcW w:w="754" w:type="dxa"/>
          </w:tcPr>
          <w:p w14:paraId="5A299DDF"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14</w:t>
            </w:r>
          </w:p>
        </w:tc>
        <w:tc>
          <w:tcPr>
            <w:tcW w:w="2790" w:type="dxa"/>
          </w:tcPr>
          <w:p w14:paraId="099A62D6"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珠海盈米财富管理有限公司</w:t>
            </w:r>
          </w:p>
        </w:tc>
        <w:tc>
          <w:tcPr>
            <w:tcW w:w="5103" w:type="dxa"/>
          </w:tcPr>
          <w:p w14:paraId="539B25A6"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办公地址：</w:t>
            </w:r>
            <w:r w:rsidRPr="00980D49">
              <w:rPr>
                <w:rFonts w:asciiTheme="minorEastAsia" w:hAnsiTheme="minorEastAsia" w:cs="Arial" w:hint="eastAsia"/>
                <w:szCs w:val="21"/>
              </w:rPr>
              <w:t>广州市海</w:t>
            </w:r>
            <w:proofErr w:type="gramStart"/>
            <w:r w:rsidRPr="00980D49">
              <w:rPr>
                <w:rFonts w:asciiTheme="minorEastAsia" w:hAnsiTheme="minorEastAsia" w:cs="Arial" w:hint="eastAsia"/>
                <w:szCs w:val="21"/>
              </w:rPr>
              <w:t>珠区阅江</w:t>
            </w:r>
            <w:proofErr w:type="gramEnd"/>
            <w:r w:rsidRPr="00980D49">
              <w:rPr>
                <w:rFonts w:asciiTheme="minorEastAsia" w:hAnsiTheme="minorEastAsia" w:cs="Arial" w:hint="eastAsia"/>
                <w:szCs w:val="21"/>
              </w:rPr>
              <w:t>中路688号保利国际广场北塔33楼、8楼</w:t>
            </w:r>
          </w:p>
          <w:p w14:paraId="020021C9"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020-89629066</w:t>
            </w:r>
          </w:p>
          <w:p w14:paraId="1128C9A3" w14:textId="1618DB4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17" w:history="1">
              <w:r w:rsidRPr="00A13D3D">
                <w:rPr>
                  <w:rFonts w:asciiTheme="minorEastAsia" w:hAnsiTheme="minorEastAsia" w:cs="Arial"/>
                  <w:szCs w:val="21"/>
                </w:rPr>
                <w:t>www.yingmi.cn</w:t>
              </w:r>
            </w:hyperlink>
          </w:p>
        </w:tc>
      </w:tr>
      <w:tr w:rsidR="007A57A4" w:rsidRPr="00A74CF8" w14:paraId="51C168AF" w14:textId="77777777" w:rsidTr="00730ABB">
        <w:trPr>
          <w:trHeight w:val="14"/>
        </w:trPr>
        <w:tc>
          <w:tcPr>
            <w:tcW w:w="754" w:type="dxa"/>
          </w:tcPr>
          <w:p w14:paraId="09D9C5EE"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15</w:t>
            </w:r>
          </w:p>
        </w:tc>
        <w:tc>
          <w:tcPr>
            <w:tcW w:w="2790" w:type="dxa"/>
          </w:tcPr>
          <w:p w14:paraId="028AEA38"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上海长</w:t>
            </w:r>
            <w:proofErr w:type="gramStart"/>
            <w:r w:rsidRPr="00A13D3D">
              <w:rPr>
                <w:rFonts w:asciiTheme="minorEastAsia" w:hAnsiTheme="minorEastAsia" w:cs="Arial" w:hint="eastAsia"/>
                <w:szCs w:val="21"/>
              </w:rPr>
              <w:t>量基金</w:t>
            </w:r>
            <w:proofErr w:type="gramEnd"/>
            <w:r w:rsidRPr="00A13D3D">
              <w:rPr>
                <w:rFonts w:asciiTheme="minorEastAsia" w:hAnsiTheme="minorEastAsia" w:cs="Arial" w:hint="eastAsia"/>
                <w:szCs w:val="21"/>
              </w:rPr>
              <w:t>销售投资顾问有限公司</w:t>
            </w:r>
          </w:p>
        </w:tc>
        <w:tc>
          <w:tcPr>
            <w:tcW w:w="5103" w:type="dxa"/>
          </w:tcPr>
          <w:p w14:paraId="661C1192"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办公地址：</w:t>
            </w:r>
            <w:r w:rsidRPr="00980D49">
              <w:rPr>
                <w:rFonts w:asciiTheme="minorEastAsia" w:hAnsiTheme="minorEastAsia" w:cs="Arial" w:hint="eastAsia"/>
                <w:szCs w:val="21"/>
              </w:rPr>
              <w:t>上海市浦东新区东方路1267号陆家嘴金融服务广场二期11层</w:t>
            </w:r>
          </w:p>
          <w:p w14:paraId="5DDAFCA2"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400-820-2899</w:t>
            </w:r>
          </w:p>
          <w:p w14:paraId="4D97C084" w14:textId="342CD640"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 xml:space="preserve"> www.erichfund.com</w:t>
            </w:r>
          </w:p>
        </w:tc>
      </w:tr>
      <w:tr w:rsidR="007A57A4" w:rsidRPr="00A74CF8" w14:paraId="5922227E" w14:textId="77777777" w:rsidTr="00730ABB">
        <w:trPr>
          <w:trHeight w:val="14"/>
        </w:trPr>
        <w:tc>
          <w:tcPr>
            <w:tcW w:w="754" w:type="dxa"/>
          </w:tcPr>
          <w:p w14:paraId="03D9EE86"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16</w:t>
            </w:r>
          </w:p>
        </w:tc>
        <w:tc>
          <w:tcPr>
            <w:tcW w:w="2790" w:type="dxa"/>
          </w:tcPr>
          <w:p w14:paraId="5AA04233"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北京中</w:t>
            </w:r>
            <w:proofErr w:type="gramStart"/>
            <w:r w:rsidRPr="00A13D3D">
              <w:rPr>
                <w:rFonts w:asciiTheme="minorEastAsia" w:hAnsiTheme="minorEastAsia" w:cs="Arial" w:hint="eastAsia"/>
                <w:szCs w:val="21"/>
              </w:rPr>
              <w:t>植基金</w:t>
            </w:r>
            <w:proofErr w:type="gramEnd"/>
            <w:r w:rsidRPr="00A13D3D">
              <w:rPr>
                <w:rFonts w:asciiTheme="minorEastAsia" w:hAnsiTheme="minorEastAsia" w:cs="Arial" w:hint="eastAsia"/>
                <w:szCs w:val="21"/>
              </w:rPr>
              <w:t>销售有限公司</w:t>
            </w:r>
          </w:p>
          <w:p w14:paraId="51188F38" w14:textId="77777777" w:rsidR="007A57A4" w:rsidRPr="00A13D3D" w:rsidRDefault="007A57A4" w:rsidP="007A57A4">
            <w:pPr>
              <w:tabs>
                <w:tab w:val="left" w:pos="540"/>
              </w:tabs>
              <w:adjustRightInd w:val="0"/>
              <w:snapToGrid w:val="0"/>
              <w:rPr>
                <w:rFonts w:asciiTheme="minorEastAsia" w:hAnsiTheme="minorEastAsia" w:cs="Arial"/>
                <w:szCs w:val="21"/>
              </w:rPr>
            </w:pPr>
          </w:p>
        </w:tc>
        <w:tc>
          <w:tcPr>
            <w:tcW w:w="5103" w:type="dxa"/>
          </w:tcPr>
          <w:p w14:paraId="7E0C2564" w14:textId="77777777" w:rsidR="007A57A4" w:rsidRPr="007D0E47" w:rsidRDefault="007A57A4" w:rsidP="007A57A4">
            <w:pPr>
              <w:tabs>
                <w:tab w:val="left" w:pos="540"/>
              </w:tabs>
              <w:adjustRightInd w:val="0"/>
              <w:snapToGrid w:val="0"/>
              <w:rPr>
                <w:rFonts w:asciiTheme="minorEastAsia" w:hAnsiTheme="minorEastAsia" w:cs="Arial"/>
                <w:szCs w:val="21"/>
              </w:rPr>
            </w:pPr>
            <w:r w:rsidRPr="007D0E47">
              <w:rPr>
                <w:rFonts w:asciiTheme="minorEastAsia" w:hAnsiTheme="minorEastAsia" w:cs="Arial" w:hint="eastAsia"/>
                <w:szCs w:val="21"/>
              </w:rPr>
              <w:t>注册（办公）地址：北京市朝阳区建国路91号金地中心B座21、29层</w:t>
            </w:r>
          </w:p>
          <w:p w14:paraId="1E740D35" w14:textId="77777777" w:rsidR="007A57A4" w:rsidRDefault="007A57A4" w:rsidP="007A57A4">
            <w:pPr>
              <w:tabs>
                <w:tab w:val="left" w:pos="540"/>
              </w:tabs>
              <w:adjustRightInd w:val="0"/>
              <w:snapToGrid w:val="0"/>
              <w:rPr>
                <w:rFonts w:asciiTheme="minorEastAsia" w:hAnsiTheme="minorEastAsia" w:cs="Arial"/>
                <w:szCs w:val="21"/>
              </w:rPr>
            </w:pPr>
            <w:r w:rsidRPr="007D0E47">
              <w:rPr>
                <w:rFonts w:asciiTheme="minorEastAsia" w:hAnsiTheme="minorEastAsia" w:cs="Arial" w:hint="eastAsia"/>
                <w:szCs w:val="21"/>
              </w:rPr>
              <w:t>客户服务电话：400-8180-888</w:t>
            </w:r>
          </w:p>
          <w:p w14:paraId="1E1CFCFC" w14:textId="318E6754"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hyperlink r:id="rId18" w:history="1">
              <w:r w:rsidRPr="00A13D3D">
                <w:rPr>
                  <w:rFonts w:asciiTheme="minorEastAsia" w:hAnsiTheme="minorEastAsia" w:cs="Arial"/>
                  <w:szCs w:val="21"/>
                </w:rPr>
                <w:t>https://www.zzfund.com</w:t>
              </w:r>
            </w:hyperlink>
          </w:p>
        </w:tc>
      </w:tr>
      <w:tr w:rsidR="007A57A4" w:rsidRPr="00A74CF8" w14:paraId="4AC374B4" w14:textId="77777777" w:rsidTr="00730ABB">
        <w:trPr>
          <w:trHeight w:val="14"/>
        </w:trPr>
        <w:tc>
          <w:tcPr>
            <w:tcW w:w="754" w:type="dxa"/>
          </w:tcPr>
          <w:p w14:paraId="0D92188A"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17</w:t>
            </w:r>
          </w:p>
        </w:tc>
        <w:tc>
          <w:tcPr>
            <w:tcW w:w="2790" w:type="dxa"/>
          </w:tcPr>
          <w:p w14:paraId="38C414AA"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北京汇成基金销售有限公司</w:t>
            </w:r>
          </w:p>
        </w:tc>
        <w:tc>
          <w:tcPr>
            <w:tcW w:w="5103" w:type="dxa"/>
          </w:tcPr>
          <w:p w14:paraId="10656110"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w:t>
            </w:r>
            <w:r w:rsidRPr="00A13D3D">
              <w:rPr>
                <w:rFonts w:asciiTheme="minorEastAsia" w:hAnsiTheme="minorEastAsia" w:cs="Arial" w:hint="eastAsia"/>
                <w:szCs w:val="21"/>
              </w:rPr>
              <w:t>北京市西城区宣武门外大街甲</w:t>
            </w:r>
            <w:r w:rsidRPr="00A13D3D">
              <w:rPr>
                <w:rFonts w:asciiTheme="minorEastAsia" w:hAnsiTheme="minorEastAsia" w:cs="Arial"/>
                <w:szCs w:val="21"/>
              </w:rPr>
              <w:t>1号</w:t>
            </w:r>
            <w:proofErr w:type="gramStart"/>
            <w:r w:rsidRPr="00A13D3D">
              <w:rPr>
                <w:rFonts w:asciiTheme="minorEastAsia" w:hAnsiTheme="minorEastAsia" w:cs="Arial" w:hint="eastAsia"/>
                <w:szCs w:val="21"/>
              </w:rPr>
              <w:t>环球财讯中心</w:t>
            </w:r>
            <w:proofErr w:type="gramEnd"/>
            <w:r w:rsidRPr="00A13D3D">
              <w:rPr>
                <w:rFonts w:asciiTheme="minorEastAsia" w:hAnsiTheme="minorEastAsia" w:cs="Arial"/>
                <w:szCs w:val="21"/>
              </w:rPr>
              <w:t>D座401</w:t>
            </w:r>
          </w:p>
          <w:p w14:paraId="1C494C2D" w14:textId="77777777" w:rsidR="007A57A4" w:rsidRPr="00A13D3D" w:rsidRDefault="007A57A4" w:rsidP="007A57A4">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7D0E47">
              <w:rPr>
                <w:rFonts w:asciiTheme="minorEastAsia" w:hAnsiTheme="minorEastAsia" w:cs="Arial"/>
                <w:szCs w:val="21"/>
              </w:rPr>
              <w:t>400-055-5728</w:t>
            </w:r>
          </w:p>
          <w:p w14:paraId="37EAEE44" w14:textId="3F50FD76"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www.hcjijin.com</w:t>
            </w:r>
          </w:p>
        </w:tc>
      </w:tr>
      <w:tr w:rsidR="007A57A4" w:rsidRPr="00A74CF8" w14:paraId="4353A111" w14:textId="77777777" w:rsidTr="00730ABB">
        <w:trPr>
          <w:trHeight w:val="14"/>
        </w:trPr>
        <w:tc>
          <w:tcPr>
            <w:tcW w:w="754" w:type="dxa"/>
          </w:tcPr>
          <w:p w14:paraId="4760FA9A"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18</w:t>
            </w:r>
          </w:p>
        </w:tc>
        <w:tc>
          <w:tcPr>
            <w:tcW w:w="2790" w:type="dxa"/>
          </w:tcPr>
          <w:p w14:paraId="6E7ABE49"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深圳市新兰德证券投资咨询有限公司</w:t>
            </w:r>
          </w:p>
        </w:tc>
        <w:tc>
          <w:tcPr>
            <w:tcW w:w="5103" w:type="dxa"/>
          </w:tcPr>
          <w:p w14:paraId="377DCE62" w14:textId="77777777" w:rsidR="007A57A4" w:rsidRPr="007D0E47" w:rsidRDefault="007A57A4" w:rsidP="007A57A4">
            <w:pPr>
              <w:snapToGrid w:val="0"/>
              <w:rPr>
                <w:rFonts w:asciiTheme="minorEastAsia" w:hAnsiTheme="minorEastAsia" w:cs="Arial"/>
                <w:szCs w:val="21"/>
              </w:rPr>
            </w:pPr>
            <w:r w:rsidRPr="007D0E47">
              <w:rPr>
                <w:rFonts w:asciiTheme="minorEastAsia" w:hAnsiTheme="minorEastAsia" w:cs="Arial" w:hint="eastAsia"/>
                <w:szCs w:val="21"/>
              </w:rPr>
              <w:t>注册(办公)地址：深圳市福田区梅林</w:t>
            </w:r>
            <w:proofErr w:type="gramStart"/>
            <w:r w:rsidRPr="007D0E47">
              <w:rPr>
                <w:rFonts w:asciiTheme="minorEastAsia" w:hAnsiTheme="minorEastAsia" w:cs="Arial" w:hint="eastAsia"/>
                <w:szCs w:val="21"/>
              </w:rPr>
              <w:t>街道梅都社区</w:t>
            </w:r>
            <w:proofErr w:type="gramEnd"/>
            <w:r w:rsidRPr="007D0E47">
              <w:rPr>
                <w:rFonts w:asciiTheme="minorEastAsia" w:hAnsiTheme="minorEastAsia" w:cs="Arial" w:hint="eastAsia"/>
                <w:szCs w:val="21"/>
              </w:rPr>
              <w:t>中康路136号深圳新一代产业园2栋3401</w:t>
            </w:r>
          </w:p>
          <w:p w14:paraId="706365F5" w14:textId="77777777" w:rsidR="007A57A4" w:rsidRPr="007D0E47" w:rsidRDefault="007A57A4" w:rsidP="007A57A4">
            <w:pPr>
              <w:snapToGrid w:val="0"/>
              <w:rPr>
                <w:rFonts w:asciiTheme="minorEastAsia" w:hAnsiTheme="minorEastAsia" w:cs="Arial"/>
                <w:szCs w:val="21"/>
              </w:rPr>
            </w:pPr>
            <w:r w:rsidRPr="007D0E47">
              <w:rPr>
                <w:rFonts w:asciiTheme="minorEastAsia" w:hAnsiTheme="minorEastAsia" w:cs="Arial" w:hint="eastAsia"/>
                <w:szCs w:val="21"/>
              </w:rPr>
              <w:t>客服电话：010-83275199</w:t>
            </w:r>
            <w:r w:rsidRPr="007D0E47">
              <w:rPr>
                <w:rFonts w:asciiTheme="minorEastAsia" w:hAnsiTheme="minorEastAsia" w:cs="Arial" w:hint="eastAsia"/>
                <w:szCs w:val="21"/>
              </w:rPr>
              <w:tab/>
            </w:r>
          </w:p>
          <w:p w14:paraId="21227E4A" w14:textId="48429B15" w:rsidR="007A57A4" w:rsidRPr="00A13D3D" w:rsidRDefault="007A57A4" w:rsidP="007A57A4">
            <w:pPr>
              <w:tabs>
                <w:tab w:val="left" w:pos="540"/>
              </w:tabs>
              <w:adjustRightInd w:val="0"/>
              <w:snapToGrid w:val="0"/>
              <w:rPr>
                <w:rFonts w:asciiTheme="minorEastAsia" w:hAnsiTheme="minorEastAsia" w:cs="Arial"/>
                <w:szCs w:val="21"/>
              </w:rPr>
            </w:pPr>
            <w:r w:rsidRPr="007D0E47">
              <w:rPr>
                <w:rFonts w:asciiTheme="minorEastAsia" w:hAnsiTheme="minorEastAsia" w:cs="Arial" w:hint="eastAsia"/>
                <w:szCs w:val="21"/>
              </w:rPr>
              <w:t>公司网址：http://www.new-rand.cn/</w:t>
            </w:r>
          </w:p>
        </w:tc>
      </w:tr>
      <w:tr w:rsidR="007A57A4" w:rsidRPr="00A74CF8" w14:paraId="196CAD91" w14:textId="77777777" w:rsidTr="00730ABB">
        <w:trPr>
          <w:trHeight w:val="14"/>
        </w:trPr>
        <w:tc>
          <w:tcPr>
            <w:tcW w:w="754" w:type="dxa"/>
          </w:tcPr>
          <w:p w14:paraId="7A56EE40"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19</w:t>
            </w:r>
          </w:p>
        </w:tc>
        <w:tc>
          <w:tcPr>
            <w:tcW w:w="2790" w:type="dxa"/>
          </w:tcPr>
          <w:p w14:paraId="73FF0EB9"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济安财富（北京）基金销售有限公司</w:t>
            </w:r>
          </w:p>
        </w:tc>
        <w:tc>
          <w:tcPr>
            <w:tcW w:w="5103" w:type="dxa"/>
          </w:tcPr>
          <w:p w14:paraId="477B6582" w14:textId="77777777" w:rsidR="007A57A4" w:rsidRPr="007D0E47" w:rsidRDefault="007A57A4" w:rsidP="007A57A4">
            <w:pPr>
              <w:widowControl/>
              <w:snapToGrid w:val="0"/>
              <w:rPr>
                <w:rFonts w:asciiTheme="minorEastAsia" w:hAnsiTheme="minorEastAsia" w:cs="Arial"/>
                <w:szCs w:val="21"/>
              </w:rPr>
            </w:pPr>
            <w:r w:rsidRPr="007D0E47">
              <w:rPr>
                <w:rFonts w:asciiTheme="minorEastAsia" w:hAnsiTheme="minorEastAsia" w:cs="Arial" w:hint="eastAsia"/>
                <w:szCs w:val="21"/>
              </w:rPr>
              <w:t>注册(办公)地址：北京市朝阳区太阳宫中路16号院1号</w:t>
            </w:r>
            <w:proofErr w:type="gramStart"/>
            <w:r w:rsidRPr="007D0E47">
              <w:rPr>
                <w:rFonts w:asciiTheme="minorEastAsia" w:hAnsiTheme="minorEastAsia" w:cs="Arial" w:hint="eastAsia"/>
                <w:szCs w:val="21"/>
              </w:rPr>
              <w:t>楼冠捷大厦</w:t>
            </w:r>
            <w:proofErr w:type="gramEnd"/>
            <w:r w:rsidRPr="007D0E47">
              <w:rPr>
                <w:rFonts w:asciiTheme="minorEastAsia" w:hAnsiTheme="minorEastAsia" w:cs="Arial" w:hint="eastAsia"/>
                <w:szCs w:val="21"/>
              </w:rPr>
              <w:t>3层307单元</w:t>
            </w:r>
          </w:p>
          <w:p w14:paraId="63F1F701" w14:textId="77777777" w:rsidR="007A57A4" w:rsidRPr="007D0E47" w:rsidRDefault="007A57A4" w:rsidP="007A57A4">
            <w:pPr>
              <w:widowControl/>
              <w:snapToGrid w:val="0"/>
              <w:rPr>
                <w:rFonts w:asciiTheme="minorEastAsia" w:hAnsiTheme="minorEastAsia" w:cs="Arial"/>
                <w:szCs w:val="21"/>
              </w:rPr>
            </w:pPr>
            <w:r w:rsidRPr="007D0E47">
              <w:rPr>
                <w:rFonts w:asciiTheme="minorEastAsia" w:hAnsiTheme="minorEastAsia" w:cs="Arial" w:hint="eastAsia"/>
                <w:szCs w:val="21"/>
              </w:rPr>
              <w:t>客户服务电话：400-673-7010</w:t>
            </w:r>
          </w:p>
          <w:p w14:paraId="1B5B5230" w14:textId="33734534" w:rsidR="007A57A4" w:rsidRPr="00A13D3D" w:rsidRDefault="007A57A4" w:rsidP="007A57A4">
            <w:pPr>
              <w:tabs>
                <w:tab w:val="left" w:pos="540"/>
              </w:tabs>
              <w:adjustRightInd w:val="0"/>
              <w:snapToGrid w:val="0"/>
              <w:rPr>
                <w:rFonts w:asciiTheme="minorEastAsia" w:hAnsiTheme="minorEastAsia" w:cs="Arial"/>
                <w:szCs w:val="21"/>
              </w:rPr>
            </w:pPr>
            <w:r w:rsidRPr="007D0E47">
              <w:rPr>
                <w:rFonts w:asciiTheme="minorEastAsia" w:hAnsiTheme="minorEastAsia" w:cs="Arial" w:hint="eastAsia"/>
                <w:szCs w:val="21"/>
              </w:rPr>
              <w:t>网址：http://www.jianfortune.com/</w:t>
            </w:r>
          </w:p>
        </w:tc>
      </w:tr>
      <w:tr w:rsidR="007A57A4" w:rsidRPr="000659A8" w14:paraId="285B6B5B" w14:textId="77777777" w:rsidTr="00730ABB">
        <w:trPr>
          <w:trHeight w:val="14"/>
        </w:trPr>
        <w:tc>
          <w:tcPr>
            <w:tcW w:w="754" w:type="dxa"/>
          </w:tcPr>
          <w:p w14:paraId="794B5B01"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20</w:t>
            </w:r>
          </w:p>
        </w:tc>
        <w:tc>
          <w:tcPr>
            <w:tcW w:w="2790" w:type="dxa"/>
          </w:tcPr>
          <w:p w14:paraId="5AEF3291"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泛华</w:t>
            </w:r>
            <w:proofErr w:type="gramStart"/>
            <w:r w:rsidRPr="00A13D3D">
              <w:rPr>
                <w:rFonts w:asciiTheme="minorEastAsia" w:hAnsiTheme="minorEastAsia" w:cs="Arial" w:hint="eastAsia"/>
                <w:szCs w:val="21"/>
              </w:rPr>
              <w:t>普益基金</w:t>
            </w:r>
            <w:proofErr w:type="gramEnd"/>
            <w:r w:rsidRPr="00A13D3D">
              <w:rPr>
                <w:rFonts w:asciiTheme="minorEastAsia" w:hAnsiTheme="minorEastAsia" w:cs="Arial" w:hint="eastAsia"/>
                <w:szCs w:val="21"/>
              </w:rPr>
              <w:t>销售有限公司</w:t>
            </w:r>
            <w:r w:rsidRPr="00A13D3D">
              <w:rPr>
                <w:rFonts w:asciiTheme="minorEastAsia" w:hAnsiTheme="minorEastAsia" w:cs="Arial"/>
                <w:szCs w:val="21"/>
              </w:rPr>
              <w:t xml:space="preserve"> </w:t>
            </w:r>
          </w:p>
          <w:p w14:paraId="2573D299" w14:textId="77777777" w:rsidR="007A57A4" w:rsidRPr="00A13D3D" w:rsidRDefault="007A57A4" w:rsidP="007A57A4">
            <w:pPr>
              <w:tabs>
                <w:tab w:val="left" w:pos="540"/>
              </w:tabs>
              <w:adjustRightInd w:val="0"/>
              <w:snapToGrid w:val="0"/>
              <w:rPr>
                <w:rFonts w:asciiTheme="minorEastAsia" w:hAnsiTheme="minorEastAsia" w:cs="Arial"/>
                <w:szCs w:val="21"/>
              </w:rPr>
            </w:pPr>
          </w:p>
        </w:tc>
        <w:tc>
          <w:tcPr>
            <w:tcW w:w="5103" w:type="dxa"/>
          </w:tcPr>
          <w:p w14:paraId="6762FCF7"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注册（办公）地址：成都市成华区建设路</w:t>
            </w:r>
            <w:r w:rsidRPr="00A13D3D">
              <w:rPr>
                <w:rFonts w:asciiTheme="minorEastAsia" w:hAnsiTheme="minorEastAsia" w:cs="Arial"/>
                <w:szCs w:val="21"/>
              </w:rPr>
              <w:t>9</w:t>
            </w:r>
            <w:r w:rsidRPr="00A13D3D">
              <w:rPr>
                <w:rFonts w:asciiTheme="minorEastAsia" w:hAnsiTheme="minorEastAsia" w:cs="Arial" w:hint="eastAsia"/>
                <w:szCs w:val="21"/>
              </w:rPr>
              <w:t>号高地中心</w:t>
            </w:r>
            <w:r w:rsidRPr="00A13D3D">
              <w:rPr>
                <w:rFonts w:asciiTheme="minorEastAsia" w:hAnsiTheme="minorEastAsia" w:cs="Arial"/>
                <w:szCs w:val="21"/>
              </w:rPr>
              <w:t xml:space="preserve">1101 </w:t>
            </w:r>
            <w:r w:rsidRPr="00A13D3D">
              <w:rPr>
                <w:rFonts w:asciiTheme="minorEastAsia" w:hAnsiTheme="minorEastAsia" w:cs="Arial" w:hint="eastAsia"/>
                <w:szCs w:val="21"/>
              </w:rPr>
              <w:t>室</w:t>
            </w:r>
          </w:p>
          <w:p w14:paraId="5B8F7136"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 xml:space="preserve">400-080-3388 </w:t>
            </w:r>
          </w:p>
          <w:p w14:paraId="28F70A85"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lastRenderedPageBreak/>
              <w:t>网址：</w:t>
            </w:r>
            <w:hyperlink r:id="rId19" w:history="1">
              <w:r w:rsidRPr="00A13D3D">
                <w:rPr>
                  <w:rFonts w:asciiTheme="minorEastAsia" w:hAnsiTheme="minorEastAsia" w:cs="Arial"/>
                  <w:szCs w:val="21"/>
                </w:rPr>
                <w:t>www.puyifund.com</w:t>
              </w:r>
            </w:hyperlink>
          </w:p>
        </w:tc>
      </w:tr>
      <w:tr w:rsidR="007A57A4" w14:paraId="1B14E8A0" w14:textId="77777777" w:rsidTr="00730ABB">
        <w:trPr>
          <w:trHeight w:val="14"/>
        </w:trPr>
        <w:tc>
          <w:tcPr>
            <w:tcW w:w="754" w:type="dxa"/>
          </w:tcPr>
          <w:p w14:paraId="56325022"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21</w:t>
            </w:r>
          </w:p>
        </w:tc>
        <w:tc>
          <w:tcPr>
            <w:tcW w:w="2790" w:type="dxa"/>
          </w:tcPr>
          <w:p w14:paraId="63390C87"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嘉实财富管理有限公司</w:t>
            </w:r>
          </w:p>
        </w:tc>
        <w:tc>
          <w:tcPr>
            <w:tcW w:w="5103" w:type="dxa"/>
          </w:tcPr>
          <w:p w14:paraId="1EA291A1"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注册（办公）地址：海南省三亚市天涯区凤凰岛</w:t>
            </w:r>
            <w:r w:rsidRPr="00A13D3D">
              <w:rPr>
                <w:rFonts w:asciiTheme="minorEastAsia" w:hAnsiTheme="minorEastAsia" w:cs="Arial"/>
                <w:szCs w:val="21"/>
              </w:rPr>
              <w:t>1</w:t>
            </w:r>
            <w:r w:rsidRPr="00A13D3D">
              <w:rPr>
                <w:rFonts w:asciiTheme="minorEastAsia" w:hAnsiTheme="minorEastAsia" w:cs="Arial" w:hint="eastAsia"/>
                <w:szCs w:val="21"/>
              </w:rPr>
              <w:t>号楼</w:t>
            </w:r>
            <w:r w:rsidRPr="00A13D3D">
              <w:rPr>
                <w:rFonts w:asciiTheme="minorEastAsia" w:hAnsiTheme="minorEastAsia" w:cs="Arial"/>
                <w:szCs w:val="21"/>
              </w:rPr>
              <w:t>7</w:t>
            </w:r>
            <w:r w:rsidRPr="00A13D3D">
              <w:rPr>
                <w:rFonts w:asciiTheme="minorEastAsia" w:hAnsiTheme="minorEastAsia" w:cs="Arial" w:hint="eastAsia"/>
                <w:szCs w:val="21"/>
              </w:rPr>
              <w:t>层</w:t>
            </w:r>
            <w:r w:rsidRPr="00A13D3D">
              <w:rPr>
                <w:rFonts w:asciiTheme="minorEastAsia" w:hAnsiTheme="minorEastAsia" w:cs="Arial"/>
                <w:szCs w:val="21"/>
              </w:rPr>
              <w:t>710</w:t>
            </w:r>
            <w:r w:rsidRPr="00A13D3D">
              <w:rPr>
                <w:rFonts w:asciiTheme="minorEastAsia" w:hAnsiTheme="minorEastAsia" w:cs="Arial" w:hint="eastAsia"/>
                <w:szCs w:val="21"/>
              </w:rPr>
              <w:t>号</w:t>
            </w:r>
          </w:p>
          <w:p w14:paraId="5DB98742"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400-021-8850</w:t>
            </w:r>
          </w:p>
          <w:p w14:paraId="3186CA8A"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www.harvestwm.cn</w:t>
            </w:r>
          </w:p>
        </w:tc>
      </w:tr>
      <w:tr w:rsidR="007A57A4" w:rsidRPr="00A74CF8" w14:paraId="21E28EA8" w14:textId="77777777" w:rsidTr="00730ABB">
        <w:trPr>
          <w:trHeight w:val="14"/>
        </w:trPr>
        <w:tc>
          <w:tcPr>
            <w:tcW w:w="754" w:type="dxa"/>
          </w:tcPr>
          <w:p w14:paraId="0C2D0976" w14:textId="77777777" w:rsidR="007A57A4" w:rsidRPr="00A13D3D" w:rsidRDefault="007A57A4" w:rsidP="007A57A4">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22</w:t>
            </w:r>
          </w:p>
        </w:tc>
        <w:tc>
          <w:tcPr>
            <w:tcW w:w="2790" w:type="dxa"/>
          </w:tcPr>
          <w:p w14:paraId="36D0A459"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大连</w:t>
            </w:r>
            <w:proofErr w:type="gramStart"/>
            <w:r w:rsidRPr="00A13D3D">
              <w:rPr>
                <w:rFonts w:asciiTheme="minorEastAsia" w:hAnsiTheme="minorEastAsia" w:cs="Arial" w:hint="eastAsia"/>
                <w:szCs w:val="21"/>
              </w:rPr>
              <w:t>网金基金</w:t>
            </w:r>
            <w:proofErr w:type="gramEnd"/>
            <w:r w:rsidRPr="00A13D3D">
              <w:rPr>
                <w:rFonts w:asciiTheme="minorEastAsia" w:hAnsiTheme="minorEastAsia" w:cs="Arial" w:hint="eastAsia"/>
                <w:szCs w:val="21"/>
              </w:rPr>
              <w:t>销售有限公司</w:t>
            </w:r>
          </w:p>
        </w:tc>
        <w:tc>
          <w:tcPr>
            <w:tcW w:w="5103" w:type="dxa"/>
          </w:tcPr>
          <w:p w14:paraId="7D3DB1CF" w14:textId="77777777" w:rsidR="007A57A4" w:rsidRPr="00A13D3D" w:rsidRDefault="007A57A4" w:rsidP="007A57A4">
            <w:pPr>
              <w:widowControl/>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w:t>
            </w:r>
            <w:r w:rsidRPr="00A13D3D">
              <w:rPr>
                <w:rFonts w:asciiTheme="minorEastAsia" w:hAnsiTheme="minorEastAsia" w:cs="Arial" w:hint="eastAsia"/>
                <w:szCs w:val="21"/>
              </w:rPr>
              <w:t>办公</w:t>
            </w:r>
            <w:r w:rsidRPr="00A13D3D">
              <w:rPr>
                <w:rFonts w:asciiTheme="minorEastAsia" w:hAnsiTheme="minorEastAsia" w:cs="Arial"/>
                <w:szCs w:val="21"/>
              </w:rPr>
              <w:t>)</w:t>
            </w:r>
            <w:r w:rsidRPr="00A13D3D">
              <w:rPr>
                <w:rFonts w:asciiTheme="minorEastAsia" w:hAnsiTheme="minorEastAsia" w:cs="Arial" w:hint="eastAsia"/>
                <w:szCs w:val="21"/>
              </w:rPr>
              <w:t>地址：大连市沙河口区体坛路</w:t>
            </w:r>
            <w:r w:rsidRPr="00A13D3D">
              <w:rPr>
                <w:rFonts w:asciiTheme="minorEastAsia" w:hAnsiTheme="minorEastAsia" w:cs="Arial"/>
                <w:szCs w:val="21"/>
              </w:rPr>
              <w:t>22</w:t>
            </w:r>
            <w:r w:rsidRPr="00A13D3D">
              <w:rPr>
                <w:rFonts w:asciiTheme="minorEastAsia" w:hAnsiTheme="minorEastAsia" w:cs="Arial" w:hint="eastAsia"/>
                <w:szCs w:val="21"/>
              </w:rPr>
              <w:t>号诺德大厦</w:t>
            </w:r>
            <w:r w:rsidRPr="00A13D3D">
              <w:rPr>
                <w:rFonts w:asciiTheme="minorEastAsia" w:hAnsiTheme="minorEastAsia" w:cs="Arial"/>
                <w:szCs w:val="21"/>
              </w:rPr>
              <w:t>2</w:t>
            </w:r>
            <w:r w:rsidRPr="00A13D3D">
              <w:rPr>
                <w:rFonts w:asciiTheme="minorEastAsia" w:hAnsiTheme="minorEastAsia" w:cs="Arial" w:hint="eastAsia"/>
                <w:szCs w:val="21"/>
              </w:rPr>
              <w:t>层</w:t>
            </w:r>
          </w:p>
          <w:p w14:paraId="42DB5D57" w14:textId="77777777" w:rsidR="007A57A4" w:rsidRPr="00A13D3D" w:rsidRDefault="007A57A4" w:rsidP="007A57A4">
            <w:pPr>
              <w:widowControl/>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4000-899-100</w:t>
            </w:r>
          </w:p>
          <w:p w14:paraId="7498B848" w14:textId="77777777" w:rsidR="007A57A4" w:rsidRPr="00A13D3D" w:rsidRDefault="007A57A4" w:rsidP="007A57A4">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 xml:space="preserve"> http://www.yibaijin.com/</w:t>
            </w:r>
          </w:p>
        </w:tc>
      </w:tr>
      <w:tr w:rsidR="000B7F71" w:rsidRPr="00A74CF8" w14:paraId="5E873C2D" w14:textId="77777777" w:rsidTr="00730ABB">
        <w:trPr>
          <w:trHeight w:val="14"/>
        </w:trPr>
        <w:tc>
          <w:tcPr>
            <w:tcW w:w="754" w:type="dxa"/>
          </w:tcPr>
          <w:p w14:paraId="0B87771C"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23</w:t>
            </w:r>
          </w:p>
        </w:tc>
        <w:tc>
          <w:tcPr>
            <w:tcW w:w="2790" w:type="dxa"/>
          </w:tcPr>
          <w:p w14:paraId="66F129DD"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w:t>
            </w:r>
            <w:proofErr w:type="gramStart"/>
            <w:r w:rsidRPr="00A13D3D">
              <w:rPr>
                <w:rFonts w:asciiTheme="minorEastAsia" w:hAnsiTheme="minorEastAsia" w:cs="Arial" w:hint="eastAsia"/>
                <w:szCs w:val="21"/>
              </w:rPr>
              <w:t>众禄基金</w:t>
            </w:r>
            <w:proofErr w:type="gramEnd"/>
            <w:r w:rsidRPr="00A13D3D">
              <w:rPr>
                <w:rFonts w:asciiTheme="minorEastAsia" w:hAnsiTheme="minorEastAsia" w:cs="Arial" w:hint="eastAsia"/>
                <w:szCs w:val="21"/>
              </w:rPr>
              <w:t>销售股份有限公司</w:t>
            </w:r>
          </w:p>
        </w:tc>
        <w:tc>
          <w:tcPr>
            <w:tcW w:w="5103" w:type="dxa"/>
          </w:tcPr>
          <w:p w14:paraId="221B077A" w14:textId="77777777" w:rsidR="000B7F71" w:rsidRPr="00A13D3D" w:rsidRDefault="000B7F71" w:rsidP="000B7F71">
            <w:pPr>
              <w:widowControl/>
              <w:snapToGrid w:val="0"/>
              <w:rPr>
                <w:rFonts w:asciiTheme="minorEastAsia" w:hAnsiTheme="minorEastAsia" w:cs="Arial"/>
                <w:szCs w:val="21"/>
              </w:rPr>
            </w:pPr>
            <w:r w:rsidRPr="00A13D3D">
              <w:rPr>
                <w:rFonts w:asciiTheme="minorEastAsia" w:hAnsiTheme="minorEastAsia" w:cs="Arial" w:hint="eastAsia"/>
                <w:szCs w:val="21"/>
              </w:rPr>
              <w:t>注册（办公）地址：</w:t>
            </w:r>
            <w:r w:rsidRPr="007D0E47">
              <w:rPr>
                <w:rFonts w:asciiTheme="minorEastAsia" w:hAnsiTheme="minorEastAsia" w:cs="Arial" w:hint="eastAsia"/>
                <w:szCs w:val="21"/>
              </w:rPr>
              <w:t>深圳市罗湖区梨园路Halo广场4楼</w:t>
            </w:r>
            <w:r w:rsidRPr="00A13D3D">
              <w:rPr>
                <w:rFonts w:asciiTheme="minorEastAsia" w:hAnsiTheme="minorEastAsia" w:cs="Arial" w:hint="eastAsia"/>
                <w:szCs w:val="21"/>
              </w:rPr>
              <w:t>客户服务电话：</w:t>
            </w:r>
            <w:r w:rsidRPr="00A13D3D">
              <w:rPr>
                <w:rFonts w:asciiTheme="minorEastAsia" w:hAnsiTheme="minorEastAsia" w:cs="Arial"/>
                <w:szCs w:val="21"/>
              </w:rPr>
              <w:t>4006-788-887</w:t>
            </w:r>
          </w:p>
          <w:p w14:paraId="01FAA6B8" w14:textId="77777777" w:rsidR="000B7F71" w:rsidRPr="00A13D3D" w:rsidRDefault="000B7F71" w:rsidP="000B7F71">
            <w:pPr>
              <w:widowControl/>
              <w:snapToGrid w:val="0"/>
              <w:rPr>
                <w:rFonts w:asciiTheme="minorEastAsia" w:hAnsiTheme="minorEastAsia" w:cs="Arial"/>
                <w:szCs w:val="21"/>
              </w:rPr>
            </w:pPr>
            <w:r w:rsidRPr="00A13D3D">
              <w:rPr>
                <w:rFonts w:asciiTheme="minorEastAsia" w:hAnsiTheme="minorEastAsia" w:cs="Arial" w:hint="eastAsia"/>
                <w:szCs w:val="21"/>
              </w:rPr>
              <w:t>网址：</w:t>
            </w:r>
            <w:proofErr w:type="gramStart"/>
            <w:r w:rsidRPr="00A13D3D">
              <w:rPr>
                <w:rFonts w:asciiTheme="minorEastAsia" w:hAnsiTheme="minorEastAsia" w:cs="Arial" w:hint="eastAsia"/>
                <w:szCs w:val="21"/>
              </w:rPr>
              <w:t>众禄基金</w:t>
            </w:r>
            <w:proofErr w:type="gramEnd"/>
            <w:r w:rsidRPr="00A13D3D">
              <w:rPr>
                <w:rFonts w:asciiTheme="minorEastAsia" w:hAnsiTheme="minorEastAsia" w:cs="Arial" w:hint="eastAsia"/>
                <w:szCs w:val="21"/>
              </w:rPr>
              <w:t>网</w:t>
            </w:r>
            <w:r w:rsidRPr="00A13D3D">
              <w:rPr>
                <w:rFonts w:asciiTheme="minorEastAsia" w:hAnsiTheme="minorEastAsia" w:cs="Arial"/>
                <w:szCs w:val="21"/>
              </w:rPr>
              <w:t xml:space="preserve"> </w:t>
            </w:r>
            <w:hyperlink r:id="rId20" w:history="1">
              <w:r w:rsidRPr="00A13D3D">
                <w:rPr>
                  <w:rFonts w:asciiTheme="minorEastAsia" w:hAnsiTheme="minorEastAsia" w:cs="Arial"/>
                  <w:szCs w:val="21"/>
                </w:rPr>
                <w:t>www.zlfund.cn</w:t>
              </w:r>
            </w:hyperlink>
          </w:p>
          <w:p w14:paraId="565A3A9B" w14:textId="730193C5"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基金</w:t>
            </w:r>
            <w:proofErr w:type="gramStart"/>
            <w:r w:rsidRPr="00A13D3D">
              <w:rPr>
                <w:rFonts w:asciiTheme="minorEastAsia" w:hAnsiTheme="minorEastAsia" w:cs="Arial" w:hint="eastAsia"/>
                <w:szCs w:val="21"/>
              </w:rPr>
              <w:t>买卖网</w:t>
            </w:r>
            <w:proofErr w:type="gramEnd"/>
            <w:r w:rsidRPr="00A13D3D">
              <w:rPr>
                <w:rFonts w:asciiTheme="minorEastAsia" w:hAnsiTheme="minorEastAsia" w:cs="Arial"/>
                <w:szCs w:val="21"/>
              </w:rPr>
              <w:t xml:space="preserve"> </w:t>
            </w:r>
            <w:hyperlink r:id="rId21" w:history="1">
              <w:r w:rsidRPr="00A13D3D">
                <w:rPr>
                  <w:rFonts w:asciiTheme="minorEastAsia" w:hAnsiTheme="minorEastAsia" w:cs="Arial"/>
                  <w:szCs w:val="21"/>
                </w:rPr>
                <w:t>www.jjmmw.com</w:t>
              </w:r>
            </w:hyperlink>
          </w:p>
        </w:tc>
      </w:tr>
      <w:tr w:rsidR="000B7F71" w:rsidRPr="00A74CF8" w14:paraId="1D7E1432" w14:textId="77777777" w:rsidTr="00730ABB">
        <w:trPr>
          <w:trHeight w:val="14"/>
        </w:trPr>
        <w:tc>
          <w:tcPr>
            <w:tcW w:w="754" w:type="dxa"/>
          </w:tcPr>
          <w:p w14:paraId="051C76EC"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24</w:t>
            </w:r>
          </w:p>
        </w:tc>
        <w:tc>
          <w:tcPr>
            <w:tcW w:w="2790" w:type="dxa"/>
          </w:tcPr>
          <w:p w14:paraId="300AF6C7"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北京雪球基金销售有限公司</w:t>
            </w:r>
          </w:p>
          <w:p w14:paraId="2FAA0F3A" w14:textId="77777777" w:rsidR="000B7F71" w:rsidRPr="00A13D3D" w:rsidRDefault="000B7F71" w:rsidP="000B7F71">
            <w:pPr>
              <w:tabs>
                <w:tab w:val="left" w:pos="540"/>
              </w:tabs>
              <w:adjustRightInd w:val="0"/>
              <w:snapToGrid w:val="0"/>
              <w:ind w:firstLineChars="200" w:firstLine="420"/>
              <w:rPr>
                <w:rFonts w:asciiTheme="minorEastAsia" w:hAnsiTheme="minorEastAsia" w:cs="Arial"/>
                <w:szCs w:val="21"/>
              </w:rPr>
            </w:pPr>
          </w:p>
        </w:tc>
        <w:tc>
          <w:tcPr>
            <w:tcW w:w="5103" w:type="dxa"/>
          </w:tcPr>
          <w:p w14:paraId="266F003F" w14:textId="77777777" w:rsidR="000B7F71" w:rsidRPr="007D0E47" w:rsidRDefault="000B7F71" w:rsidP="000B7F71">
            <w:pPr>
              <w:widowControl/>
              <w:tabs>
                <w:tab w:val="left" w:pos="540"/>
              </w:tabs>
              <w:adjustRightInd w:val="0"/>
              <w:snapToGrid w:val="0"/>
              <w:rPr>
                <w:rFonts w:asciiTheme="minorEastAsia" w:hAnsiTheme="minorEastAsia" w:cs="Arial"/>
                <w:szCs w:val="21"/>
              </w:rPr>
            </w:pPr>
            <w:r w:rsidRPr="007D0E47">
              <w:rPr>
                <w:rFonts w:asciiTheme="minorEastAsia" w:hAnsiTheme="minorEastAsia" w:cs="Arial" w:hint="eastAsia"/>
                <w:szCs w:val="21"/>
              </w:rPr>
              <w:t>注册（办公）地址：北京市朝阳区创远路34号院6号楼15层1501室</w:t>
            </w:r>
          </w:p>
          <w:p w14:paraId="1C934CD3" w14:textId="77777777" w:rsidR="000B7F71" w:rsidRDefault="000B7F71" w:rsidP="000B7F71">
            <w:pPr>
              <w:widowControl/>
              <w:tabs>
                <w:tab w:val="left" w:pos="540"/>
              </w:tabs>
              <w:adjustRightInd w:val="0"/>
              <w:snapToGrid w:val="0"/>
              <w:rPr>
                <w:rFonts w:asciiTheme="minorEastAsia" w:hAnsiTheme="minorEastAsia" w:cs="Arial"/>
                <w:szCs w:val="21"/>
              </w:rPr>
            </w:pPr>
            <w:r w:rsidRPr="007D0E47">
              <w:rPr>
                <w:rFonts w:asciiTheme="minorEastAsia" w:hAnsiTheme="minorEastAsia" w:cs="Arial" w:hint="eastAsia"/>
                <w:szCs w:val="21"/>
              </w:rPr>
              <w:t>客户服务电话：400-159-9288</w:t>
            </w:r>
          </w:p>
          <w:p w14:paraId="3C33778C" w14:textId="6D48503D"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hyperlink r:id="rId22" w:history="1">
              <w:r w:rsidRPr="00A13D3D">
                <w:rPr>
                  <w:rFonts w:asciiTheme="minorEastAsia" w:hAnsiTheme="minorEastAsia" w:cs="Arial"/>
                  <w:szCs w:val="21"/>
                </w:rPr>
                <w:t>http://danjuanapp.com/</w:t>
              </w:r>
            </w:hyperlink>
          </w:p>
        </w:tc>
      </w:tr>
      <w:tr w:rsidR="000B7F71" w:rsidRPr="00C52A47" w14:paraId="1EC0185D" w14:textId="77777777" w:rsidTr="00730ABB">
        <w:trPr>
          <w:trHeight w:val="14"/>
        </w:trPr>
        <w:tc>
          <w:tcPr>
            <w:tcW w:w="754" w:type="dxa"/>
          </w:tcPr>
          <w:p w14:paraId="08D98FF1"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25</w:t>
            </w:r>
          </w:p>
        </w:tc>
        <w:tc>
          <w:tcPr>
            <w:tcW w:w="2790" w:type="dxa"/>
          </w:tcPr>
          <w:p w14:paraId="1D73D8DC"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w:t>
            </w:r>
            <w:proofErr w:type="gramStart"/>
            <w:r w:rsidRPr="00A13D3D">
              <w:rPr>
                <w:rFonts w:asciiTheme="minorEastAsia" w:hAnsiTheme="minorEastAsia" w:cs="Arial" w:hint="eastAsia"/>
                <w:szCs w:val="21"/>
              </w:rPr>
              <w:t>攀赢基金</w:t>
            </w:r>
            <w:proofErr w:type="gramEnd"/>
            <w:r w:rsidRPr="00A13D3D">
              <w:rPr>
                <w:rFonts w:asciiTheme="minorEastAsia" w:hAnsiTheme="minorEastAsia" w:cs="Arial" w:hint="eastAsia"/>
                <w:szCs w:val="21"/>
              </w:rPr>
              <w:t>销售有限公司</w:t>
            </w:r>
          </w:p>
        </w:tc>
        <w:tc>
          <w:tcPr>
            <w:tcW w:w="5103" w:type="dxa"/>
          </w:tcPr>
          <w:p w14:paraId="74D2DE19" w14:textId="77777777" w:rsidR="000E4722" w:rsidRDefault="000B7F71" w:rsidP="000B7F71">
            <w:pPr>
              <w:tabs>
                <w:tab w:val="left" w:pos="540"/>
              </w:tabs>
              <w:adjustRightInd w:val="0"/>
              <w:snapToGrid w:val="0"/>
              <w:jc w:val="left"/>
              <w:rPr>
                <w:rFonts w:asciiTheme="minorEastAsia" w:hAnsiTheme="minorEastAsia" w:cs="Arial"/>
                <w:szCs w:val="21"/>
              </w:rPr>
            </w:pPr>
            <w:r w:rsidRPr="00A13D3D">
              <w:rPr>
                <w:rFonts w:asciiTheme="minorEastAsia" w:hAnsiTheme="minorEastAsia" w:cs="Arial" w:hint="eastAsia"/>
                <w:szCs w:val="21"/>
              </w:rPr>
              <w:t>注册（办公）地址：</w:t>
            </w:r>
            <w:r w:rsidRPr="007D0E47">
              <w:rPr>
                <w:rFonts w:asciiTheme="minorEastAsia" w:hAnsiTheme="minorEastAsia" w:cs="Arial" w:hint="eastAsia"/>
                <w:szCs w:val="21"/>
              </w:rPr>
              <w:t>上海市浦东</w:t>
            </w:r>
            <w:proofErr w:type="gramStart"/>
            <w:r w:rsidRPr="007D0E47">
              <w:rPr>
                <w:rFonts w:asciiTheme="minorEastAsia" w:hAnsiTheme="minorEastAsia" w:cs="Arial" w:hint="eastAsia"/>
                <w:szCs w:val="21"/>
              </w:rPr>
              <w:t>新区银</w:t>
            </w:r>
            <w:proofErr w:type="gramEnd"/>
            <w:r w:rsidRPr="007D0E47">
              <w:rPr>
                <w:rFonts w:asciiTheme="minorEastAsia" w:hAnsiTheme="minorEastAsia" w:cs="Arial" w:hint="eastAsia"/>
                <w:szCs w:val="21"/>
              </w:rPr>
              <w:t>城路116号大华银行大厦7楼</w:t>
            </w:r>
          </w:p>
          <w:p w14:paraId="78D7E072" w14:textId="138873E5" w:rsidR="000B7F71" w:rsidRPr="00A13D3D" w:rsidRDefault="000B7F71" w:rsidP="000B7F71">
            <w:pPr>
              <w:tabs>
                <w:tab w:val="left" w:pos="540"/>
              </w:tabs>
              <w:adjustRightInd w:val="0"/>
              <w:snapToGrid w:val="0"/>
              <w:jc w:val="left"/>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021-68889082</w:t>
            </w:r>
          </w:p>
          <w:p w14:paraId="5539A01B" w14:textId="493B6DC8" w:rsidR="000B7F71" w:rsidRPr="00A13D3D" w:rsidRDefault="000B7F71" w:rsidP="000B7F71">
            <w:pPr>
              <w:pStyle w:val="a6"/>
              <w:tabs>
                <w:tab w:val="left" w:pos="540"/>
              </w:tabs>
              <w:adjustRightInd w:val="0"/>
              <w:rPr>
                <w:rFonts w:asciiTheme="minorEastAsia" w:eastAsia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www.pytz.cn</w:t>
            </w:r>
          </w:p>
        </w:tc>
      </w:tr>
      <w:tr w:rsidR="000B7F71" w:rsidRPr="00A74CF8" w14:paraId="4E007CD5" w14:textId="77777777" w:rsidTr="00730ABB">
        <w:trPr>
          <w:trHeight w:val="14"/>
        </w:trPr>
        <w:tc>
          <w:tcPr>
            <w:tcW w:w="754" w:type="dxa"/>
          </w:tcPr>
          <w:p w14:paraId="4A736AB2"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26</w:t>
            </w:r>
          </w:p>
        </w:tc>
        <w:tc>
          <w:tcPr>
            <w:tcW w:w="2790" w:type="dxa"/>
          </w:tcPr>
          <w:p w14:paraId="48D1105F"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w:t>
            </w:r>
            <w:r w:rsidRPr="00A13D3D">
              <w:rPr>
                <w:rFonts w:asciiTheme="minorEastAsia" w:hAnsiTheme="minorEastAsia" w:cs="Arial"/>
                <w:szCs w:val="21"/>
              </w:rPr>
              <w:t>挖财基金销售有限公司</w:t>
            </w:r>
          </w:p>
        </w:tc>
        <w:tc>
          <w:tcPr>
            <w:tcW w:w="5103" w:type="dxa"/>
          </w:tcPr>
          <w:p w14:paraId="3F82BD1C" w14:textId="77777777" w:rsidR="000B7F71" w:rsidRPr="007D0E47" w:rsidRDefault="000B7F71" w:rsidP="000B7F71">
            <w:pPr>
              <w:snapToGrid w:val="0"/>
              <w:rPr>
                <w:rFonts w:asciiTheme="minorEastAsia" w:hAnsiTheme="minorEastAsia" w:cs="Arial"/>
                <w:szCs w:val="21"/>
              </w:rPr>
            </w:pPr>
            <w:r w:rsidRPr="007D0E47">
              <w:rPr>
                <w:rFonts w:asciiTheme="minorEastAsia" w:hAnsiTheme="minorEastAsia" w:cs="Arial" w:hint="eastAsia"/>
                <w:szCs w:val="21"/>
              </w:rPr>
              <w:t>注册(办公)地址：上海市浦东</w:t>
            </w:r>
            <w:proofErr w:type="gramStart"/>
            <w:r w:rsidRPr="007D0E47">
              <w:rPr>
                <w:rFonts w:asciiTheme="minorEastAsia" w:hAnsiTheme="minorEastAsia" w:cs="Arial" w:hint="eastAsia"/>
                <w:szCs w:val="21"/>
              </w:rPr>
              <w:t>新区杨</w:t>
            </w:r>
            <w:proofErr w:type="gramEnd"/>
            <w:r w:rsidRPr="007D0E47">
              <w:rPr>
                <w:rFonts w:asciiTheme="minorEastAsia" w:hAnsiTheme="minorEastAsia" w:cs="Arial" w:hint="eastAsia"/>
                <w:szCs w:val="21"/>
              </w:rPr>
              <w:t>高南路759号2号楼18层03单元</w:t>
            </w:r>
          </w:p>
          <w:p w14:paraId="36309486" w14:textId="77777777" w:rsidR="000E4722" w:rsidRDefault="000B7F71" w:rsidP="000B7F71">
            <w:pPr>
              <w:tabs>
                <w:tab w:val="left" w:pos="540"/>
              </w:tabs>
              <w:adjustRightInd w:val="0"/>
              <w:snapToGrid w:val="0"/>
              <w:rPr>
                <w:rFonts w:asciiTheme="minorEastAsia" w:hAnsiTheme="minorEastAsia" w:cs="Arial"/>
                <w:szCs w:val="21"/>
              </w:rPr>
            </w:pPr>
            <w:r w:rsidRPr="007D0E47">
              <w:rPr>
                <w:rFonts w:asciiTheme="minorEastAsia" w:hAnsiTheme="minorEastAsia" w:cs="Arial" w:hint="eastAsia"/>
                <w:szCs w:val="21"/>
              </w:rPr>
              <w:t>客户服务电话：021-50810673</w:t>
            </w:r>
          </w:p>
          <w:p w14:paraId="79871368" w14:textId="0561B778"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 </w:t>
            </w:r>
            <w:hyperlink r:id="rId23" w:history="1">
              <w:r w:rsidRPr="00A13D3D">
                <w:rPr>
                  <w:rFonts w:asciiTheme="minorEastAsia" w:hAnsiTheme="minorEastAsia" w:cs="Arial"/>
                  <w:szCs w:val="21"/>
                </w:rPr>
                <w:t>www.wacaijijin.com</w:t>
              </w:r>
            </w:hyperlink>
          </w:p>
        </w:tc>
      </w:tr>
      <w:tr w:rsidR="000B7F71" w:rsidRPr="00A74CF8" w14:paraId="409A7F32" w14:textId="77777777" w:rsidTr="00730ABB">
        <w:trPr>
          <w:trHeight w:val="14"/>
        </w:trPr>
        <w:tc>
          <w:tcPr>
            <w:tcW w:w="754" w:type="dxa"/>
          </w:tcPr>
          <w:p w14:paraId="03C1E18E"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27</w:t>
            </w:r>
          </w:p>
        </w:tc>
        <w:tc>
          <w:tcPr>
            <w:tcW w:w="2790" w:type="dxa"/>
          </w:tcPr>
          <w:p w14:paraId="3FF6C6D3"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诺亚正</w:t>
            </w:r>
            <w:proofErr w:type="gramStart"/>
            <w:r w:rsidRPr="00A13D3D">
              <w:rPr>
                <w:rFonts w:asciiTheme="minorEastAsia" w:hAnsiTheme="minorEastAsia" w:cs="Arial" w:hint="eastAsia"/>
                <w:szCs w:val="21"/>
              </w:rPr>
              <w:t>行基金</w:t>
            </w:r>
            <w:proofErr w:type="gramEnd"/>
            <w:r w:rsidRPr="00A13D3D">
              <w:rPr>
                <w:rFonts w:asciiTheme="minorEastAsia" w:hAnsiTheme="minorEastAsia" w:cs="Arial" w:hint="eastAsia"/>
                <w:szCs w:val="21"/>
              </w:rPr>
              <w:t>销售有限公司</w:t>
            </w:r>
          </w:p>
        </w:tc>
        <w:tc>
          <w:tcPr>
            <w:tcW w:w="5103" w:type="dxa"/>
          </w:tcPr>
          <w:p w14:paraId="44B7EC41"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w:t>
            </w:r>
            <w:r w:rsidRPr="007D0E47">
              <w:rPr>
                <w:rFonts w:asciiTheme="minorEastAsia" w:hAnsiTheme="minorEastAsia" w:cs="Arial" w:hint="eastAsia"/>
                <w:szCs w:val="21"/>
              </w:rPr>
              <w:t>上海市</w:t>
            </w:r>
            <w:proofErr w:type="gramStart"/>
            <w:r w:rsidRPr="007D0E47">
              <w:rPr>
                <w:rFonts w:asciiTheme="minorEastAsia" w:hAnsiTheme="minorEastAsia" w:cs="Arial" w:hint="eastAsia"/>
                <w:szCs w:val="21"/>
              </w:rPr>
              <w:t>闵行区申滨南路</w:t>
            </w:r>
            <w:proofErr w:type="gramEnd"/>
            <w:r w:rsidRPr="007D0E47">
              <w:rPr>
                <w:rFonts w:asciiTheme="minorEastAsia" w:hAnsiTheme="minorEastAsia" w:cs="Arial" w:hint="eastAsia"/>
                <w:szCs w:val="21"/>
              </w:rPr>
              <w:t>1226号诺亚财富中心</w:t>
            </w:r>
          </w:p>
          <w:p w14:paraId="5EEF491C"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4008-215-399</w:t>
            </w:r>
          </w:p>
          <w:p w14:paraId="54B50C02" w14:textId="79AE2535"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www.noah-fund.com</w:t>
            </w:r>
          </w:p>
        </w:tc>
      </w:tr>
      <w:tr w:rsidR="000B7F71" w:rsidRPr="00A74CF8" w14:paraId="021FCDE5" w14:textId="77777777" w:rsidTr="00730ABB">
        <w:trPr>
          <w:trHeight w:val="14"/>
        </w:trPr>
        <w:tc>
          <w:tcPr>
            <w:tcW w:w="754" w:type="dxa"/>
          </w:tcPr>
          <w:p w14:paraId="020E6C2C"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28</w:t>
            </w:r>
          </w:p>
        </w:tc>
        <w:tc>
          <w:tcPr>
            <w:tcW w:w="2790" w:type="dxa"/>
          </w:tcPr>
          <w:p w14:paraId="7E5880A3"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w:t>
            </w:r>
            <w:proofErr w:type="gramStart"/>
            <w:r w:rsidRPr="00A13D3D">
              <w:rPr>
                <w:rFonts w:asciiTheme="minorEastAsia" w:hAnsiTheme="minorEastAsia" w:cs="Arial" w:hint="eastAsia"/>
                <w:szCs w:val="21"/>
              </w:rPr>
              <w:t>凯</w:t>
            </w:r>
            <w:proofErr w:type="gramEnd"/>
            <w:r w:rsidRPr="00A13D3D">
              <w:rPr>
                <w:rFonts w:asciiTheme="minorEastAsia" w:hAnsiTheme="minorEastAsia" w:cs="Arial" w:hint="eastAsia"/>
                <w:szCs w:val="21"/>
              </w:rPr>
              <w:t>石财富基金销售有限公司</w:t>
            </w:r>
          </w:p>
        </w:tc>
        <w:tc>
          <w:tcPr>
            <w:tcW w:w="5103" w:type="dxa"/>
          </w:tcPr>
          <w:p w14:paraId="5F839429" w14:textId="77777777" w:rsidR="000E4722"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w:t>
            </w:r>
            <w:r w:rsidRPr="007D0E47">
              <w:rPr>
                <w:rFonts w:asciiTheme="minorEastAsia" w:hAnsiTheme="minorEastAsia" w:cs="Arial" w:hint="eastAsia"/>
                <w:szCs w:val="21"/>
              </w:rPr>
              <w:t>上海市黄浦区延安东路1号</w:t>
            </w:r>
            <w:proofErr w:type="gramStart"/>
            <w:r w:rsidRPr="007D0E47">
              <w:rPr>
                <w:rFonts w:asciiTheme="minorEastAsia" w:hAnsiTheme="minorEastAsia" w:cs="Arial" w:hint="eastAsia"/>
                <w:szCs w:val="21"/>
              </w:rPr>
              <w:t>凯</w:t>
            </w:r>
            <w:proofErr w:type="gramEnd"/>
            <w:r w:rsidRPr="007D0E47">
              <w:rPr>
                <w:rFonts w:asciiTheme="minorEastAsia" w:hAnsiTheme="minorEastAsia" w:cs="Arial" w:hint="eastAsia"/>
                <w:szCs w:val="21"/>
              </w:rPr>
              <w:t>石大厦</w:t>
            </w:r>
          </w:p>
          <w:p w14:paraId="267974EF" w14:textId="61C862CF"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400-643-3389</w:t>
            </w:r>
          </w:p>
          <w:p w14:paraId="7D5006BF" w14:textId="2A22859F"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www.vstonewealth.com</w:t>
            </w:r>
          </w:p>
        </w:tc>
      </w:tr>
      <w:tr w:rsidR="000B7F71" w:rsidRPr="00A74CF8" w14:paraId="37B3CC90" w14:textId="77777777" w:rsidTr="00730ABB">
        <w:trPr>
          <w:trHeight w:val="14"/>
        </w:trPr>
        <w:tc>
          <w:tcPr>
            <w:tcW w:w="754" w:type="dxa"/>
          </w:tcPr>
          <w:p w14:paraId="192A6B16"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29</w:t>
            </w:r>
          </w:p>
        </w:tc>
        <w:tc>
          <w:tcPr>
            <w:tcW w:w="2790" w:type="dxa"/>
          </w:tcPr>
          <w:p w14:paraId="0B5AFADF" w14:textId="77777777" w:rsidR="000B7F71" w:rsidRPr="00A13D3D" w:rsidRDefault="000B7F71" w:rsidP="000B7F71">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腾安基金</w:t>
            </w:r>
            <w:proofErr w:type="gramEnd"/>
            <w:r w:rsidRPr="00A13D3D">
              <w:rPr>
                <w:rFonts w:asciiTheme="minorEastAsia" w:hAnsiTheme="minorEastAsia" w:cs="Arial" w:hint="eastAsia"/>
                <w:szCs w:val="21"/>
              </w:rPr>
              <w:t>销售（深圳）有限公司</w:t>
            </w:r>
          </w:p>
          <w:p w14:paraId="3C56F941" w14:textId="77777777" w:rsidR="000B7F71" w:rsidRPr="00A13D3D" w:rsidRDefault="000B7F71" w:rsidP="000B7F71">
            <w:pPr>
              <w:tabs>
                <w:tab w:val="left" w:pos="540"/>
              </w:tabs>
              <w:adjustRightInd w:val="0"/>
              <w:snapToGrid w:val="0"/>
              <w:rPr>
                <w:rFonts w:asciiTheme="minorEastAsia" w:hAnsiTheme="minorEastAsia" w:cs="Arial"/>
                <w:szCs w:val="21"/>
              </w:rPr>
            </w:pPr>
          </w:p>
        </w:tc>
        <w:tc>
          <w:tcPr>
            <w:tcW w:w="5103" w:type="dxa"/>
          </w:tcPr>
          <w:p w14:paraId="76F2BA98"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注册（办公）地址：深圳市南山区海天二路</w:t>
            </w:r>
            <w:proofErr w:type="gramStart"/>
            <w:r w:rsidRPr="00A13D3D">
              <w:rPr>
                <w:rFonts w:asciiTheme="minorEastAsia" w:hAnsiTheme="minorEastAsia" w:cs="Arial"/>
                <w:szCs w:val="21"/>
              </w:rPr>
              <w:t>33</w:t>
            </w:r>
            <w:r w:rsidRPr="00A13D3D">
              <w:rPr>
                <w:rFonts w:asciiTheme="minorEastAsia" w:hAnsiTheme="minorEastAsia" w:cs="Arial" w:hint="eastAsia"/>
                <w:szCs w:val="21"/>
              </w:rPr>
              <w:t>号腾讯滨海</w:t>
            </w:r>
            <w:proofErr w:type="gramEnd"/>
            <w:r w:rsidRPr="00A13D3D">
              <w:rPr>
                <w:rFonts w:asciiTheme="minorEastAsia" w:hAnsiTheme="minorEastAsia" w:cs="Arial" w:hint="eastAsia"/>
                <w:szCs w:val="21"/>
              </w:rPr>
              <w:t>大厦</w:t>
            </w:r>
            <w:r w:rsidRPr="00A13D3D">
              <w:rPr>
                <w:rFonts w:asciiTheme="minorEastAsia" w:hAnsiTheme="minorEastAsia" w:cs="Arial"/>
                <w:szCs w:val="21"/>
              </w:rPr>
              <w:t>15</w:t>
            </w:r>
            <w:r w:rsidRPr="00A13D3D">
              <w:rPr>
                <w:rFonts w:asciiTheme="minorEastAsia" w:hAnsiTheme="minorEastAsia" w:cs="Arial" w:hint="eastAsia"/>
                <w:szCs w:val="21"/>
              </w:rPr>
              <w:t>楼</w:t>
            </w:r>
          </w:p>
          <w:p w14:paraId="58ED4CC2"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7D0E47">
              <w:rPr>
                <w:rFonts w:asciiTheme="minorEastAsia" w:hAnsiTheme="minorEastAsia" w:cs="Arial"/>
                <w:szCs w:val="21"/>
              </w:rPr>
              <w:t>4000-890-555</w:t>
            </w:r>
          </w:p>
          <w:p w14:paraId="6BB91DA9" w14:textId="09B4220A"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hyperlink r:id="rId24" w:history="1">
              <w:r w:rsidRPr="00A13D3D">
                <w:rPr>
                  <w:rFonts w:asciiTheme="minorEastAsia" w:hAnsiTheme="minorEastAsia" w:cs="Arial"/>
                  <w:szCs w:val="21"/>
                </w:rPr>
                <w:t>www.txfund.com</w:t>
              </w:r>
            </w:hyperlink>
          </w:p>
        </w:tc>
      </w:tr>
      <w:tr w:rsidR="000B7F71" w:rsidRPr="00A74CF8" w14:paraId="2C2A850B" w14:textId="77777777" w:rsidTr="00730ABB">
        <w:trPr>
          <w:trHeight w:val="14"/>
        </w:trPr>
        <w:tc>
          <w:tcPr>
            <w:tcW w:w="754" w:type="dxa"/>
          </w:tcPr>
          <w:p w14:paraId="07BB8702"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30</w:t>
            </w:r>
          </w:p>
        </w:tc>
        <w:tc>
          <w:tcPr>
            <w:tcW w:w="2790" w:type="dxa"/>
          </w:tcPr>
          <w:p w14:paraId="40371146"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上海利得基金销售有限公司</w:t>
            </w:r>
          </w:p>
        </w:tc>
        <w:tc>
          <w:tcPr>
            <w:tcW w:w="5103" w:type="dxa"/>
          </w:tcPr>
          <w:p w14:paraId="12B48DC2" w14:textId="77777777" w:rsidR="000B7F71" w:rsidRPr="007D0E47" w:rsidRDefault="000B7F71" w:rsidP="000B7F71">
            <w:pPr>
              <w:snapToGrid w:val="0"/>
              <w:rPr>
                <w:rFonts w:asciiTheme="minorEastAsia" w:hAnsiTheme="minorEastAsia" w:cs="Arial"/>
                <w:szCs w:val="21"/>
              </w:rPr>
            </w:pPr>
            <w:r w:rsidRPr="007D0E47">
              <w:rPr>
                <w:rFonts w:asciiTheme="minorEastAsia" w:hAnsiTheme="minorEastAsia" w:cs="Arial" w:hint="eastAsia"/>
                <w:szCs w:val="21"/>
              </w:rPr>
              <w:t>注册（办公）地址：上海市虹口区东大名路1098号浦江国际金融广场53楼</w:t>
            </w:r>
          </w:p>
          <w:p w14:paraId="0DB4EA2B" w14:textId="77777777" w:rsidR="000E4722" w:rsidRDefault="000B7F71" w:rsidP="000B7F71">
            <w:pPr>
              <w:tabs>
                <w:tab w:val="left" w:pos="540"/>
              </w:tabs>
              <w:adjustRightInd w:val="0"/>
              <w:snapToGrid w:val="0"/>
              <w:rPr>
                <w:rFonts w:asciiTheme="minorEastAsia" w:hAnsiTheme="minorEastAsia" w:cs="Arial"/>
                <w:szCs w:val="21"/>
              </w:rPr>
            </w:pPr>
            <w:r w:rsidRPr="007D0E47">
              <w:rPr>
                <w:rFonts w:asciiTheme="minorEastAsia" w:hAnsiTheme="minorEastAsia" w:cs="Arial" w:hint="eastAsia"/>
                <w:szCs w:val="21"/>
              </w:rPr>
              <w:t>客户服务电话：400-032-5885</w:t>
            </w:r>
          </w:p>
          <w:p w14:paraId="4F02740A" w14:textId="283F56BC"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www.leadfund.com.cn</w:t>
            </w:r>
          </w:p>
        </w:tc>
      </w:tr>
      <w:tr w:rsidR="000B7F71" w:rsidRPr="00A74CF8" w14:paraId="33910912" w14:textId="77777777" w:rsidTr="00730ABB">
        <w:trPr>
          <w:trHeight w:val="14"/>
        </w:trPr>
        <w:tc>
          <w:tcPr>
            <w:tcW w:w="754" w:type="dxa"/>
          </w:tcPr>
          <w:p w14:paraId="763EAF90"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31</w:t>
            </w:r>
          </w:p>
        </w:tc>
        <w:tc>
          <w:tcPr>
            <w:tcW w:w="2790" w:type="dxa"/>
          </w:tcPr>
          <w:p w14:paraId="5DE22CD5"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南京苏宁基金销售有限公司</w:t>
            </w:r>
          </w:p>
        </w:tc>
        <w:tc>
          <w:tcPr>
            <w:tcW w:w="5103" w:type="dxa"/>
          </w:tcPr>
          <w:p w14:paraId="1773897A"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 :南京市玄武区苏宁大道</w:t>
            </w:r>
            <w:r w:rsidRPr="007D0E47">
              <w:rPr>
                <w:rFonts w:asciiTheme="minorEastAsia" w:hAnsiTheme="minorEastAsia" w:cs="Arial" w:hint="eastAsia"/>
                <w:szCs w:val="21"/>
              </w:rPr>
              <w:t>1-5号</w:t>
            </w:r>
          </w:p>
          <w:p w14:paraId="466DCF8F"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7D0E47">
              <w:rPr>
                <w:rFonts w:asciiTheme="minorEastAsia" w:hAnsiTheme="minorEastAsia" w:cs="Arial"/>
                <w:szCs w:val="21"/>
              </w:rPr>
              <w:t>95177</w:t>
            </w:r>
          </w:p>
          <w:p w14:paraId="62FA335B" w14:textId="174FB285"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www.snjijin.com</w:t>
            </w:r>
          </w:p>
        </w:tc>
      </w:tr>
      <w:tr w:rsidR="000B7F71" w:rsidRPr="009E5168" w14:paraId="06AF30A7" w14:textId="77777777" w:rsidTr="00730ABB">
        <w:trPr>
          <w:trHeight w:val="14"/>
        </w:trPr>
        <w:tc>
          <w:tcPr>
            <w:tcW w:w="754" w:type="dxa"/>
          </w:tcPr>
          <w:p w14:paraId="5E15B74D"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32</w:t>
            </w:r>
          </w:p>
        </w:tc>
        <w:tc>
          <w:tcPr>
            <w:tcW w:w="2790" w:type="dxa"/>
          </w:tcPr>
          <w:p w14:paraId="0225F4EB"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上海爱建基金销售有限公司</w:t>
            </w:r>
          </w:p>
        </w:tc>
        <w:tc>
          <w:tcPr>
            <w:tcW w:w="5103" w:type="dxa"/>
          </w:tcPr>
          <w:p w14:paraId="284E8AD5" w14:textId="77777777" w:rsidR="000B7F71" w:rsidRPr="007D0E47" w:rsidRDefault="000B7F71" w:rsidP="000B7F71">
            <w:pPr>
              <w:snapToGrid w:val="0"/>
              <w:rPr>
                <w:rFonts w:asciiTheme="minorEastAsia" w:hAnsiTheme="minorEastAsia" w:cs="Arial"/>
                <w:szCs w:val="21"/>
              </w:rPr>
            </w:pPr>
            <w:r w:rsidRPr="007D0E47">
              <w:rPr>
                <w:rFonts w:asciiTheme="minorEastAsia" w:hAnsiTheme="minorEastAsia" w:cs="Arial" w:hint="eastAsia"/>
                <w:szCs w:val="21"/>
              </w:rPr>
              <w:t>注册(办公)地址 : 上海市黄浦区西藏中路336号1806-13室</w:t>
            </w:r>
          </w:p>
          <w:p w14:paraId="33C65C5D" w14:textId="77777777" w:rsidR="005768E9" w:rsidRDefault="000B7F71" w:rsidP="000B7F71">
            <w:pPr>
              <w:snapToGrid w:val="0"/>
              <w:rPr>
                <w:rFonts w:asciiTheme="minorEastAsia" w:hAnsiTheme="minorEastAsia" w:cs="Arial"/>
                <w:szCs w:val="21"/>
              </w:rPr>
            </w:pPr>
            <w:r w:rsidRPr="007D0E47">
              <w:rPr>
                <w:rFonts w:asciiTheme="minorEastAsia" w:hAnsiTheme="minorEastAsia" w:cs="Arial" w:hint="eastAsia"/>
                <w:szCs w:val="21"/>
              </w:rPr>
              <w:t>客户服务电话：400-803-2733</w:t>
            </w:r>
          </w:p>
          <w:p w14:paraId="295D9879" w14:textId="02B940EA"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www.ajwm.com.cn</w:t>
            </w:r>
          </w:p>
        </w:tc>
      </w:tr>
      <w:tr w:rsidR="000B7F71" w:rsidRPr="00A74CF8" w14:paraId="5126249C" w14:textId="77777777" w:rsidTr="00730ABB">
        <w:trPr>
          <w:trHeight w:val="14"/>
        </w:trPr>
        <w:tc>
          <w:tcPr>
            <w:tcW w:w="754" w:type="dxa"/>
          </w:tcPr>
          <w:p w14:paraId="09EA3037"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33</w:t>
            </w:r>
          </w:p>
        </w:tc>
        <w:tc>
          <w:tcPr>
            <w:tcW w:w="2790" w:type="dxa"/>
          </w:tcPr>
          <w:p w14:paraId="784874A2"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江苏汇林保大基金销售有限公司</w:t>
            </w:r>
          </w:p>
        </w:tc>
        <w:tc>
          <w:tcPr>
            <w:tcW w:w="5103" w:type="dxa"/>
          </w:tcPr>
          <w:p w14:paraId="36AFE2B5"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w:t>
            </w:r>
            <w:r>
              <w:rPr>
                <w:rFonts w:hint="eastAsia"/>
              </w:rPr>
              <w:t xml:space="preserve"> </w:t>
            </w:r>
            <w:r w:rsidRPr="007D0E47">
              <w:rPr>
                <w:rFonts w:asciiTheme="minorEastAsia" w:hAnsiTheme="minorEastAsia" w:cs="Arial" w:hint="eastAsia"/>
                <w:szCs w:val="21"/>
              </w:rPr>
              <w:t>南京市高淳区经济开发区古檀大道47号</w:t>
            </w:r>
          </w:p>
          <w:p w14:paraId="1498FADF"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lastRenderedPageBreak/>
              <w:t>客户服务电话：</w:t>
            </w:r>
            <w:r w:rsidRPr="00A13D3D">
              <w:rPr>
                <w:rFonts w:asciiTheme="minorEastAsia" w:hAnsiTheme="minorEastAsia" w:cs="Arial"/>
                <w:szCs w:val="21"/>
              </w:rPr>
              <w:t>025-66046166</w:t>
            </w:r>
          </w:p>
          <w:p w14:paraId="577F7E89" w14:textId="357BC979"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www.huilinbd.com</w:t>
            </w:r>
          </w:p>
        </w:tc>
      </w:tr>
      <w:tr w:rsidR="000B7F71" w:rsidRPr="00A74CF8" w14:paraId="4189A04D" w14:textId="77777777" w:rsidTr="00730ABB">
        <w:trPr>
          <w:trHeight w:val="14"/>
        </w:trPr>
        <w:tc>
          <w:tcPr>
            <w:tcW w:w="754" w:type="dxa"/>
          </w:tcPr>
          <w:p w14:paraId="3F576284"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34</w:t>
            </w:r>
          </w:p>
        </w:tc>
        <w:tc>
          <w:tcPr>
            <w:tcW w:w="2790" w:type="dxa"/>
          </w:tcPr>
          <w:p w14:paraId="166B46BC" w14:textId="77777777" w:rsidR="000B7F71" w:rsidRPr="00A13D3D" w:rsidRDefault="000B7F71" w:rsidP="000B7F71">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玄元保险</w:t>
            </w:r>
            <w:proofErr w:type="gramEnd"/>
            <w:r w:rsidRPr="00A13D3D">
              <w:rPr>
                <w:rFonts w:asciiTheme="minorEastAsia" w:hAnsiTheme="minorEastAsia" w:cs="Arial" w:hint="eastAsia"/>
                <w:szCs w:val="21"/>
              </w:rPr>
              <w:t>代理有限公司</w:t>
            </w:r>
          </w:p>
        </w:tc>
        <w:tc>
          <w:tcPr>
            <w:tcW w:w="5103" w:type="dxa"/>
          </w:tcPr>
          <w:p w14:paraId="55AF6C08"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 </w:t>
            </w:r>
            <w:r w:rsidRPr="00A13D3D">
              <w:rPr>
                <w:rFonts w:asciiTheme="minorEastAsia" w:hAnsiTheme="minorEastAsia" w:cs="Arial" w:hint="eastAsia"/>
                <w:szCs w:val="21"/>
              </w:rPr>
              <w:t>中国（上海）自由贸易试验区张杨路</w:t>
            </w:r>
            <w:r w:rsidRPr="00A13D3D">
              <w:rPr>
                <w:rFonts w:asciiTheme="minorEastAsia" w:hAnsiTheme="minorEastAsia" w:cs="Arial"/>
                <w:szCs w:val="21"/>
              </w:rPr>
              <w:t>707</w:t>
            </w:r>
            <w:r w:rsidRPr="00A13D3D">
              <w:rPr>
                <w:rFonts w:asciiTheme="minorEastAsia" w:hAnsiTheme="minorEastAsia" w:cs="Arial" w:hint="eastAsia"/>
                <w:szCs w:val="21"/>
              </w:rPr>
              <w:t>号</w:t>
            </w:r>
            <w:r w:rsidRPr="00A13D3D">
              <w:rPr>
                <w:rFonts w:asciiTheme="minorEastAsia" w:hAnsiTheme="minorEastAsia" w:cs="Arial"/>
                <w:szCs w:val="21"/>
              </w:rPr>
              <w:t>1105</w:t>
            </w:r>
            <w:r w:rsidRPr="00A13D3D">
              <w:rPr>
                <w:rFonts w:asciiTheme="minorEastAsia" w:hAnsiTheme="minorEastAsia" w:cs="Arial" w:hint="eastAsia"/>
                <w:szCs w:val="21"/>
              </w:rPr>
              <w:t>室</w:t>
            </w:r>
          </w:p>
          <w:p w14:paraId="45D05ABA"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7D0E47">
              <w:rPr>
                <w:rFonts w:asciiTheme="minorEastAsia" w:hAnsiTheme="minorEastAsia" w:cs="Arial"/>
                <w:szCs w:val="21"/>
              </w:rPr>
              <w:t>4000808208</w:t>
            </w:r>
          </w:p>
          <w:p w14:paraId="3AD2BC2B" w14:textId="17A507BB"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www.licaimofang.cn</w:t>
            </w:r>
          </w:p>
        </w:tc>
      </w:tr>
      <w:tr w:rsidR="000B7F71" w:rsidRPr="00A74CF8" w14:paraId="54A3BD4A" w14:textId="77777777" w:rsidTr="00730ABB">
        <w:trPr>
          <w:trHeight w:val="14"/>
        </w:trPr>
        <w:tc>
          <w:tcPr>
            <w:tcW w:w="754" w:type="dxa"/>
          </w:tcPr>
          <w:p w14:paraId="57D78C47"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35</w:t>
            </w:r>
          </w:p>
        </w:tc>
        <w:tc>
          <w:tcPr>
            <w:tcW w:w="2790" w:type="dxa"/>
          </w:tcPr>
          <w:p w14:paraId="032D65A0" w14:textId="77777777" w:rsidR="000B7F71" w:rsidRPr="00A13D3D" w:rsidRDefault="000B7F71" w:rsidP="000B7F71">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宜信普</w:t>
            </w:r>
            <w:proofErr w:type="gramEnd"/>
            <w:r w:rsidRPr="00A13D3D">
              <w:rPr>
                <w:rFonts w:asciiTheme="minorEastAsia" w:hAnsiTheme="minorEastAsia" w:cs="Arial" w:hint="eastAsia"/>
                <w:szCs w:val="21"/>
              </w:rPr>
              <w:t>泽（北京）基金销售有限公司</w:t>
            </w:r>
          </w:p>
        </w:tc>
        <w:tc>
          <w:tcPr>
            <w:tcW w:w="5103" w:type="dxa"/>
          </w:tcPr>
          <w:p w14:paraId="0C75A109"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 </w:t>
            </w:r>
            <w:r w:rsidRPr="00A13D3D">
              <w:rPr>
                <w:rFonts w:asciiTheme="minorEastAsia" w:hAnsiTheme="minorEastAsia" w:cs="Arial" w:hint="eastAsia"/>
                <w:szCs w:val="21"/>
              </w:rPr>
              <w:t>北京市</w:t>
            </w:r>
            <w:r w:rsidRPr="00A13D3D">
              <w:rPr>
                <w:rFonts w:asciiTheme="minorEastAsia" w:hAnsiTheme="minorEastAsia" w:cs="Arial"/>
                <w:szCs w:val="21"/>
              </w:rPr>
              <w:t>朝阳区建国路88号9号楼15层1809</w:t>
            </w:r>
          </w:p>
          <w:p w14:paraId="17AF8314"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4006099200</w:t>
            </w:r>
          </w:p>
          <w:p w14:paraId="5C4EC335" w14:textId="01760B73"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http://www.yixinfund.com/</w:t>
            </w:r>
          </w:p>
        </w:tc>
      </w:tr>
      <w:tr w:rsidR="000B7F71" w:rsidRPr="00A74CF8" w14:paraId="4065D4A8" w14:textId="77777777" w:rsidTr="00730ABB">
        <w:trPr>
          <w:trHeight w:val="14"/>
        </w:trPr>
        <w:tc>
          <w:tcPr>
            <w:tcW w:w="754" w:type="dxa"/>
          </w:tcPr>
          <w:p w14:paraId="28A1B572"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36</w:t>
            </w:r>
          </w:p>
        </w:tc>
        <w:tc>
          <w:tcPr>
            <w:tcW w:w="2790" w:type="dxa"/>
          </w:tcPr>
          <w:p w14:paraId="5EBAB007"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喜鹊财富基金销售有限公司</w:t>
            </w:r>
          </w:p>
        </w:tc>
        <w:tc>
          <w:tcPr>
            <w:tcW w:w="5103" w:type="dxa"/>
          </w:tcPr>
          <w:p w14:paraId="0B79E253"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 xml:space="preserve">(办公)地址: </w:t>
            </w:r>
            <w:r w:rsidRPr="00A13D3D">
              <w:rPr>
                <w:rFonts w:asciiTheme="minorEastAsia" w:hAnsiTheme="minorEastAsia" w:cs="Arial" w:hint="eastAsia"/>
                <w:szCs w:val="21"/>
              </w:rPr>
              <w:t>西藏拉萨市柳梧新区柳梧大厦</w:t>
            </w:r>
            <w:r w:rsidRPr="00A13D3D">
              <w:rPr>
                <w:rFonts w:asciiTheme="minorEastAsia" w:hAnsiTheme="minorEastAsia" w:cs="Arial"/>
                <w:szCs w:val="21"/>
              </w:rPr>
              <w:t>1513室</w:t>
            </w:r>
          </w:p>
          <w:p w14:paraId="5DEC3695" w14:textId="77777777" w:rsidR="000B7F71" w:rsidRPr="00A13D3D" w:rsidRDefault="000B7F71" w:rsidP="000B7F71">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400-699-7719</w:t>
            </w:r>
          </w:p>
          <w:p w14:paraId="51338443" w14:textId="201DD04E"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www.xiquefund.com</w:t>
            </w:r>
          </w:p>
        </w:tc>
      </w:tr>
      <w:tr w:rsidR="000B7F71" w:rsidRPr="00A74CF8" w14:paraId="14813D7B" w14:textId="77777777" w:rsidTr="00730ABB">
        <w:trPr>
          <w:trHeight w:val="14"/>
        </w:trPr>
        <w:tc>
          <w:tcPr>
            <w:tcW w:w="754" w:type="dxa"/>
          </w:tcPr>
          <w:p w14:paraId="1D9C1477"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37</w:t>
            </w:r>
          </w:p>
        </w:tc>
        <w:tc>
          <w:tcPr>
            <w:tcW w:w="2790" w:type="dxa"/>
          </w:tcPr>
          <w:p w14:paraId="07C9CE22" w14:textId="77777777" w:rsidR="000B7F71" w:rsidRPr="00A13D3D" w:rsidRDefault="000B7F71" w:rsidP="000B7F71">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和耕传承</w:t>
            </w:r>
            <w:proofErr w:type="gramEnd"/>
            <w:r w:rsidRPr="00A13D3D">
              <w:rPr>
                <w:rFonts w:asciiTheme="minorEastAsia" w:hAnsiTheme="minorEastAsia" w:cs="Arial" w:hint="eastAsia"/>
                <w:szCs w:val="21"/>
              </w:rPr>
              <w:t>基金销售有限公司</w:t>
            </w:r>
          </w:p>
        </w:tc>
        <w:tc>
          <w:tcPr>
            <w:tcW w:w="5103" w:type="dxa"/>
          </w:tcPr>
          <w:p w14:paraId="5C2466C3" w14:textId="77777777" w:rsidR="000B7F71" w:rsidRPr="00A13D3D" w:rsidRDefault="000B7F71" w:rsidP="000B7F71">
            <w:pPr>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w:t>
            </w:r>
            <w:r w:rsidRPr="00A13D3D">
              <w:rPr>
                <w:rFonts w:asciiTheme="minorEastAsia" w:hAnsiTheme="minorEastAsia" w:cs="Arial" w:hint="eastAsia"/>
                <w:szCs w:val="21"/>
              </w:rPr>
              <w:t>地址：河南自贸试验区郑州片区（郑东）东风南路东康宁街北</w:t>
            </w:r>
            <w:r w:rsidRPr="00A13D3D">
              <w:rPr>
                <w:rFonts w:asciiTheme="minorEastAsia" w:hAnsiTheme="minorEastAsia" w:cs="Arial"/>
                <w:szCs w:val="21"/>
              </w:rPr>
              <w:t>6号楼5楼503</w:t>
            </w:r>
          </w:p>
          <w:p w14:paraId="7B872A91" w14:textId="77777777" w:rsidR="000B7F71" w:rsidRPr="00A13D3D" w:rsidRDefault="000B7F71" w:rsidP="000B7F71">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4000-555-671</w:t>
            </w:r>
          </w:p>
          <w:p w14:paraId="18E496FE" w14:textId="61135B0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 hgccpb.com</w:t>
            </w:r>
          </w:p>
        </w:tc>
      </w:tr>
      <w:tr w:rsidR="000B7F71" w:rsidRPr="00A74CF8" w14:paraId="72FFAB43" w14:textId="77777777" w:rsidTr="00730ABB">
        <w:trPr>
          <w:trHeight w:val="14"/>
        </w:trPr>
        <w:tc>
          <w:tcPr>
            <w:tcW w:w="754" w:type="dxa"/>
          </w:tcPr>
          <w:p w14:paraId="3D205BCB"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38</w:t>
            </w:r>
          </w:p>
        </w:tc>
        <w:tc>
          <w:tcPr>
            <w:tcW w:w="2790" w:type="dxa"/>
          </w:tcPr>
          <w:p w14:paraId="1D6E58DC"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北京新</w:t>
            </w:r>
            <w:proofErr w:type="gramStart"/>
            <w:r w:rsidRPr="00A13D3D">
              <w:rPr>
                <w:rFonts w:asciiTheme="minorEastAsia" w:hAnsiTheme="minorEastAsia" w:cs="Arial" w:hint="eastAsia"/>
                <w:szCs w:val="21"/>
              </w:rPr>
              <w:t>浪仓石基金</w:t>
            </w:r>
            <w:proofErr w:type="gramEnd"/>
            <w:r w:rsidRPr="00A13D3D">
              <w:rPr>
                <w:rFonts w:asciiTheme="minorEastAsia" w:hAnsiTheme="minorEastAsia" w:cs="Arial" w:hint="eastAsia"/>
                <w:szCs w:val="21"/>
              </w:rPr>
              <w:t>销售有限公司</w:t>
            </w:r>
          </w:p>
        </w:tc>
        <w:tc>
          <w:tcPr>
            <w:tcW w:w="5103" w:type="dxa"/>
          </w:tcPr>
          <w:p w14:paraId="4D275C4D" w14:textId="77777777" w:rsidR="000B7F71" w:rsidRPr="00A13D3D" w:rsidRDefault="000B7F71" w:rsidP="000B7F71">
            <w:pPr>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w:t>
            </w:r>
            <w:r w:rsidRPr="00A13D3D">
              <w:rPr>
                <w:rFonts w:asciiTheme="minorEastAsia" w:hAnsiTheme="minorEastAsia" w:cs="Arial" w:hint="eastAsia"/>
                <w:szCs w:val="21"/>
              </w:rPr>
              <w:t>地址：</w:t>
            </w:r>
            <w:r w:rsidRPr="007D0E47">
              <w:rPr>
                <w:rFonts w:asciiTheme="minorEastAsia" w:hAnsiTheme="minorEastAsia" w:cs="Arial" w:hint="eastAsia"/>
                <w:szCs w:val="21"/>
              </w:rPr>
              <w:t>北京市海淀区西北旺东路10号院西区8号楼新浪总部大厦</w:t>
            </w:r>
          </w:p>
          <w:p w14:paraId="7A0CDABF" w14:textId="77777777" w:rsidR="000B7F71" w:rsidRPr="00A13D3D" w:rsidRDefault="000B7F71" w:rsidP="000B7F71">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010-62675369</w:t>
            </w:r>
          </w:p>
          <w:p w14:paraId="1709EE17" w14:textId="12A40E94"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www.xincai.com</w:t>
            </w:r>
          </w:p>
        </w:tc>
      </w:tr>
      <w:tr w:rsidR="000B7F71" w:rsidRPr="00A74CF8" w14:paraId="53E9D708" w14:textId="77777777" w:rsidTr="00730ABB">
        <w:trPr>
          <w:trHeight w:val="14"/>
        </w:trPr>
        <w:tc>
          <w:tcPr>
            <w:tcW w:w="754" w:type="dxa"/>
          </w:tcPr>
          <w:p w14:paraId="555A3169"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39</w:t>
            </w:r>
          </w:p>
        </w:tc>
        <w:tc>
          <w:tcPr>
            <w:tcW w:w="2790" w:type="dxa"/>
          </w:tcPr>
          <w:p w14:paraId="00265D98"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财</w:t>
            </w:r>
            <w:proofErr w:type="gramStart"/>
            <w:r w:rsidRPr="00A13D3D">
              <w:rPr>
                <w:rFonts w:asciiTheme="minorEastAsia" w:hAnsiTheme="minorEastAsia" w:cs="Arial" w:hint="eastAsia"/>
                <w:szCs w:val="21"/>
              </w:rPr>
              <w:t>咨</w:t>
            </w:r>
            <w:proofErr w:type="gramEnd"/>
            <w:r w:rsidRPr="00A13D3D">
              <w:rPr>
                <w:rFonts w:asciiTheme="minorEastAsia" w:hAnsiTheme="minorEastAsia" w:cs="Arial" w:hint="eastAsia"/>
                <w:szCs w:val="21"/>
              </w:rPr>
              <w:t>道信息技术有限公司</w:t>
            </w:r>
          </w:p>
        </w:tc>
        <w:tc>
          <w:tcPr>
            <w:tcW w:w="5103" w:type="dxa"/>
          </w:tcPr>
          <w:p w14:paraId="40D1A7AA" w14:textId="77777777" w:rsidR="000E4722" w:rsidRDefault="000B7F71" w:rsidP="000B7F71">
            <w:pPr>
              <w:widowControl/>
              <w:jc w:val="left"/>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w:t>
            </w:r>
            <w:r w:rsidRPr="00A13D3D">
              <w:rPr>
                <w:rFonts w:asciiTheme="minorEastAsia" w:hAnsiTheme="minorEastAsia" w:cs="Arial" w:hint="eastAsia"/>
                <w:szCs w:val="21"/>
              </w:rPr>
              <w:t>地址：</w:t>
            </w:r>
            <w:r w:rsidRPr="007D0E47">
              <w:rPr>
                <w:rFonts w:asciiTheme="minorEastAsia" w:hAnsiTheme="minorEastAsia" w:cs="Arial" w:hint="eastAsia"/>
                <w:szCs w:val="21"/>
              </w:rPr>
              <w:t>辽宁省沈阳市</w:t>
            </w:r>
            <w:proofErr w:type="gramStart"/>
            <w:r w:rsidRPr="007D0E47">
              <w:rPr>
                <w:rFonts w:asciiTheme="minorEastAsia" w:hAnsiTheme="minorEastAsia" w:cs="Arial" w:hint="eastAsia"/>
                <w:szCs w:val="21"/>
              </w:rPr>
              <w:t>浑</w:t>
            </w:r>
            <w:proofErr w:type="gramEnd"/>
            <w:r w:rsidRPr="007D0E47">
              <w:rPr>
                <w:rFonts w:asciiTheme="minorEastAsia" w:hAnsiTheme="minorEastAsia" w:cs="Arial" w:hint="eastAsia"/>
                <w:szCs w:val="21"/>
              </w:rPr>
              <w:t>南区白塔二南街18-2号B座601</w:t>
            </w:r>
          </w:p>
          <w:p w14:paraId="7212B51D" w14:textId="426F3F06" w:rsidR="000B7F71" w:rsidRPr="00A13D3D" w:rsidRDefault="000B7F71" w:rsidP="000B7F71">
            <w:pPr>
              <w:widowControl/>
              <w:jc w:val="left"/>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400-003-5811</w:t>
            </w:r>
          </w:p>
          <w:p w14:paraId="4C7F8A4F" w14:textId="2D8E79C6"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www.win-stock.com.cn</w:t>
            </w:r>
          </w:p>
        </w:tc>
      </w:tr>
      <w:tr w:rsidR="000B7F71" w:rsidRPr="00A74CF8" w14:paraId="0B4AA0DD" w14:textId="77777777" w:rsidTr="00895EEF">
        <w:trPr>
          <w:trHeight w:val="14"/>
        </w:trPr>
        <w:tc>
          <w:tcPr>
            <w:tcW w:w="754" w:type="dxa"/>
          </w:tcPr>
          <w:p w14:paraId="4CEB420B"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40</w:t>
            </w:r>
          </w:p>
        </w:tc>
        <w:tc>
          <w:tcPr>
            <w:tcW w:w="2790" w:type="dxa"/>
          </w:tcPr>
          <w:p w14:paraId="78518EA9"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北京度小满基金销售有限公司</w:t>
            </w:r>
          </w:p>
        </w:tc>
        <w:tc>
          <w:tcPr>
            <w:tcW w:w="5103" w:type="dxa"/>
          </w:tcPr>
          <w:p w14:paraId="48FDDD92" w14:textId="77777777" w:rsidR="000B7F71" w:rsidRPr="00A13D3D" w:rsidRDefault="000B7F71" w:rsidP="000B7F71">
            <w:pPr>
              <w:rPr>
                <w:rFonts w:asciiTheme="minorEastAsia" w:hAnsiTheme="minorEastAsia" w:cs="Arial"/>
                <w:szCs w:val="21"/>
              </w:rPr>
            </w:pPr>
            <w:r w:rsidRPr="00A13D3D">
              <w:rPr>
                <w:rFonts w:asciiTheme="minorEastAsia" w:hAnsiTheme="minorEastAsia" w:cs="Arial"/>
                <w:szCs w:val="21"/>
              </w:rPr>
              <w:t xml:space="preserve">注册(办公)地址: </w:t>
            </w:r>
            <w:r w:rsidRPr="00A13D3D">
              <w:rPr>
                <w:rFonts w:asciiTheme="minorEastAsia" w:hAnsiTheme="minorEastAsia" w:cs="Arial" w:hint="eastAsia"/>
                <w:szCs w:val="21"/>
              </w:rPr>
              <w:t>北京市海淀区西北旺东路</w:t>
            </w:r>
            <w:r w:rsidRPr="00A13D3D">
              <w:rPr>
                <w:rFonts w:asciiTheme="minorEastAsia" w:hAnsiTheme="minorEastAsia" w:cs="Arial"/>
                <w:szCs w:val="21"/>
              </w:rPr>
              <w:t>10号院西区4号楼1层103室</w:t>
            </w:r>
          </w:p>
          <w:p w14:paraId="4E29F3B1" w14:textId="77777777" w:rsidR="000B7F71" w:rsidRPr="00A13D3D" w:rsidRDefault="000B7F71" w:rsidP="000B7F71">
            <w:pPr>
              <w:widowControl/>
              <w:jc w:val="left"/>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95055</w:t>
            </w:r>
          </w:p>
          <w:p w14:paraId="5F34E539" w14:textId="18A6D663"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网站：</w:t>
            </w:r>
            <w:r w:rsidRPr="00A13D3D">
              <w:rPr>
                <w:rFonts w:asciiTheme="minorEastAsia" w:hAnsiTheme="minorEastAsia" w:cs="Arial"/>
                <w:szCs w:val="21"/>
              </w:rPr>
              <w:t>www.duxiaoman.com</w:t>
            </w:r>
          </w:p>
        </w:tc>
      </w:tr>
      <w:tr w:rsidR="000B7F71" w:rsidRPr="00A74CF8" w14:paraId="3A96BA3E" w14:textId="77777777" w:rsidTr="00730ABB">
        <w:trPr>
          <w:trHeight w:val="14"/>
        </w:trPr>
        <w:tc>
          <w:tcPr>
            <w:tcW w:w="754" w:type="dxa"/>
          </w:tcPr>
          <w:p w14:paraId="4909FA01"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41</w:t>
            </w:r>
          </w:p>
        </w:tc>
        <w:tc>
          <w:tcPr>
            <w:tcW w:w="2790" w:type="dxa"/>
          </w:tcPr>
          <w:p w14:paraId="1EC8C94A"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通华财富（上海）基金销售有限公司</w:t>
            </w:r>
          </w:p>
        </w:tc>
        <w:tc>
          <w:tcPr>
            <w:tcW w:w="5103" w:type="dxa"/>
          </w:tcPr>
          <w:p w14:paraId="5D7CA432" w14:textId="77777777" w:rsidR="000B7F71" w:rsidRDefault="000B7F71" w:rsidP="000B7F71">
            <w:pPr>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w:t>
            </w:r>
            <w:r w:rsidRPr="00A13D3D">
              <w:rPr>
                <w:rFonts w:asciiTheme="minorEastAsia" w:hAnsiTheme="minorEastAsia" w:cs="Arial" w:hint="eastAsia"/>
                <w:szCs w:val="21"/>
              </w:rPr>
              <w:t>地址：</w:t>
            </w:r>
            <w:r w:rsidRPr="007D0E47">
              <w:rPr>
                <w:rFonts w:asciiTheme="minorEastAsia" w:hAnsiTheme="minorEastAsia" w:cs="Arial" w:hint="eastAsia"/>
                <w:szCs w:val="21"/>
              </w:rPr>
              <w:t>上海市浦东新区</w:t>
            </w:r>
            <w:proofErr w:type="gramStart"/>
            <w:r w:rsidRPr="007D0E47">
              <w:rPr>
                <w:rFonts w:asciiTheme="minorEastAsia" w:hAnsiTheme="minorEastAsia" w:cs="Arial" w:hint="eastAsia"/>
                <w:szCs w:val="21"/>
              </w:rPr>
              <w:t>金沪路55号</w:t>
            </w:r>
            <w:proofErr w:type="gramEnd"/>
            <w:r w:rsidRPr="007D0E47">
              <w:rPr>
                <w:rFonts w:asciiTheme="minorEastAsia" w:hAnsiTheme="minorEastAsia" w:cs="Arial" w:hint="eastAsia"/>
                <w:szCs w:val="21"/>
              </w:rPr>
              <w:t>通华科技大厦10层</w:t>
            </w:r>
          </w:p>
          <w:p w14:paraId="0F02C073" w14:textId="3643AE25" w:rsidR="000B7F71" w:rsidRPr="00A13D3D" w:rsidRDefault="000B7F71" w:rsidP="000B7F71">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400-101-9301</w:t>
            </w:r>
          </w:p>
          <w:p w14:paraId="7CB4AE7C" w14:textId="72F1804D"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www.tonghuafund.com</w:t>
            </w:r>
          </w:p>
        </w:tc>
      </w:tr>
      <w:tr w:rsidR="000B7F71" w:rsidRPr="00A74CF8" w14:paraId="5E8A7E6F" w14:textId="77777777" w:rsidTr="00730ABB">
        <w:trPr>
          <w:trHeight w:val="14"/>
        </w:trPr>
        <w:tc>
          <w:tcPr>
            <w:tcW w:w="754" w:type="dxa"/>
          </w:tcPr>
          <w:p w14:paraId="4373A547"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42</w:t>
            </w:r>
          </w:p>
        </w:tc>
        <w:tc>
          <w:tcPr>
            <w:tcW w:w="2790" w:type="dxa"/>
          </w:tcPr>
          <w:p w14:paraId="46987CF1"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华瑞保险销售有限公司</w:t>
            </w:r>
          </w:p>
        </w:tc>
        <w:tc>
          <w:tcPr>
            <w:tcW w:w="5103" w:type="dxa"/>
          </w:tcPr>
          <w:p w14:paraId="30476049" w14:textId="77777777" w:rsidR="000B7F71" w:rsidRPr="00A13D3D" w:rsidRDefault="000B7F71" w:rsidP="000B7F71">
            <w:pPr>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w:t>
            </w:r>
            <w:r w:rsidRPr="00A13D3D" w:rsidDel="00FA340E">
              <w:rPr>
                <w:rFonts w:asciiTheme="minorEastAsia" w:hAnsiTheme="minorEastAsia" w:cs="Arial"/>
                <w:szCs w:val="21"/>
              </w:rPr>
              <w:t xml:space="preserve"> </w:t>
            </w:r>
            <w:r w:rsidRPr="00A13D3D">
              <w:rPr>
                <w:rFonts w:asciiTheme="minorEastAsia" w:hAnsiTheme="minorEastAsia" w:cs="Arial" w:hint="eastAsia"/>
                <w:szCs w:val="21"/>
              </w:rPr>
              <w:t>上海市嘉定区南翔</w:t>
            </w:r>
            <w:proofErr w:type="gramStart"/>
            <w:r w:rsidRPr="00A13D3D">
              <w:rPr>
                <w:rFonts w:asciiTheme="minorEastAsia" w:hAnsiTheme="minorEastAsia" w:cs="Arial" w:hint="eastAsia"/>
                <w:szCs w:val="21"/>
              </w:rPr>
              <w:t>镇众仁路</w:t>
            </w:r>
            <w:proofErr w:type="gramEnd"/>
            <w:r w:rsidRPr="00A13D3D">
              <w:rPr>
                <w:rFonts w:asciiTheme="minorEastAsia" w:hAnsiTheme="minorEastAsia" w:cs="Arial"/>
                <w:szCs w:val="21"/>
              </w:rPr>
              <w:t>399号</w:t>
            </w:r>
            <w:proofErr w:type="gramStart"/>
            <w:r w:rsidRPr="00A13D3D">
              <w:rPr>
                <w:rFonts w:asciiTheme="minorEastAsia" w:hAnsiTheme="minorEastAsia" w:cs="Arial" w:hint="eastAsia"/>
                <w:szCs w:val="21"/>
              </w:rPr>
              <w:t>运通星财富</w:t>
            </w:r>
            <w:proofErr w:type="gramEnd"/>
            <w:r w:rsidRPr="00A13D3D">
              <w:rPr>
                <w:rFonts w:asciiTheme="minorEastAsia" w:hAnsiTheme="minorEastAsia" w:cs="Arial" w:hint="eastAsia"/>
                <w:szCs w:val="21"/>
              </w:rPr>
              <w:t>广场</w:t>
            </w:r>
            <w:r w:rsidRPr="00A13D3D">
              <w:rPr>
                <w:rFonts w:asciiTheme="minorEastAsia" w:hAnsiTheme="minorEastAsia" w:cs="Arial"/>
                <w:szCs w:val="21"/>
              </w:rPr>
              <w:t>1号楼B座13、14层</w:t>
            </w:r>
          </w:p>
          <w:p w14:paraId="3D458BA3" w14:textId="77777777" w:rsidR="000B7F71" w:rsidRPr="00A13D3D" w:rsidRDefault="000B7F71" w:rsidP="000B7F71">
            <w:pPr>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952303</w:t>
            </w:r>
          </w:p>
          <w:p w14:paraId="0B0BCB7F" w14:textId="2CFA133A"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www.huaruisales.com</w:t>
            </w:r>
          </w:p>
        </w:tc>
      </w:tr>
      <w:tr w:rsidR="000B7F71" w:rsidRPr="00A74CF8" w14:paraId="7E1FB5C1" w14:textId="77777777" w:rsidTr="00730ABB">
        <w:trPr>
          <w:trHeight w:val="14"/>
        </w:trPr>
        <w:tc>
          <w:tcPr>
            <w:tcW w:w="754" w:type="dxa"/>
          </w:tcPr>
          <w:p w14:paraId="0221441E"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43</w:t>
            </w:r>
          </w:p>
        </w:tc>
        <w:tc>
          <w:tcPr>
            <w:tcW w:w="2790" w:type="dxa"/>
          </w:tcPr>
          <w:p w14:paraId="513ED391"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阳光人寿保险股份有限公司</w:t>
            </w:r>
          </w:p>
        </w:tc>
        <w:tc>
          <w:tcPr>
            <w:tcW w:w="5103" w:type="dxa"/>
          </w:tcPr>
          <w:p w14:paraId="3F256B08" w14:textId="77777777" w:rsidR="000B7F71" w:rsidRPr="00A13D3D" w:rsidRDefault="000B7F71" w:rsidP="000B7F71">
            <w:pPr>
              <w:rPr>
                <w:rFonts w:asciiTheme="minorEastAsia" w:hAnsiTheme="minorEastAsia" w:cs="Arial"/>
                <w:szCs w:val="21"/>
              </w:rPr>
            </w:pPr>
            <w:r w:rsidRPr="00A13D3D">
              <w:rPr>
                <w:rFonts w:asciiTheme="minorEastAsia" w:hAnsiTheme="minorEastAsia" w:cs="Arial" w:hint="eastAsia"/>
                <w:szCs w:val="21"/>
              </w:rPr>
              <w:t>注册</w:t>
            </w:r>
            <w:r w:rsidRPr="00A13D3D">
              <w:rPr>
                <w:rFonts w:asciiTheme="minorEastAsia" w:hAnsiTheme="minorEastAsia" w:cs="Arial"/>
                <w:szCs w:val="21"/>
              </w:rPr>
              <w:t>(办公)地址:</w:t>
            </w:r>
            <w:r w:rsidRPr="00A13D3D" w:rsidDel="00FA340E">
              <w:rPr>
                <w:rFonts w:asciiTheme="minorEastAsia" w:hAnsiTheme="minorEastAsia" w:cs="Arial"/>
                <w:szCs w:val="21"/>
              </w:rPr>
              <w:t xml:space="preserve"> </w:t>
            </w:r>
            <w:r w:rsidRPr="00A13D3D">
              <w:rPr>
                <w:rFonts w:asciiTheme="minorEastAsia" w:hAnsiTheme="minorEastAsia" w:cs="Arial" w:hint="eastAsia"/>
                <w:szCs w:val="21"/>
              </w:rPr>
              <w:t>海南省三亚市迎宾路</w:t>
            </w:r>
            <w:r w:rsidRPr="00A13D3D">
              <w:rPr>
                <w:rFonts w:asciiTheme="minorEastAsia" w:hAnsiTheme="minorEastAsia" w:cs="Arial"/>
                <w:szCs w:val="21"/>
              </w:rPr>
              <w:t>360-1号三亚阳光金融广场16层</w:t>
            </w:r>
          </w:p>
          <w:p w14:paraId="1987DC03" w14:textId="77777777" w:rsidR="000B7F71" w:rsidRPr="00A13D3D" w:rsidRDefault="000B7F71" w:rsidP="000B7F71">
            <w:pPr>
              <w:widowControl/>
              <w:jc w:val="left"/>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95510</w:t>
            </w:r>
          </w:p>
          <w:p w14:paraId="392290F4" w14:textId="7E49ECD3"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fund.sinosig.com</w:t>
            </w:r>
          </w:p>
        </w:tc>
      </w:tr>
      <w:tr w:rsidR="000B7F71" w:rsidRPr="00E9771B" w14:paraId="3D21233F" w14:textId="77777777" w:rsidTr="00730ABB">
        <w:trPr>
          <w:trHeight w:val="14"/>
        </w:trPr>
        <w:tc>
          <w:tcPr>
            <w:tcW w:w="754" w:type="dxa"/>
          </w:tcPr>
          <w:p w14:paraId="218CBA81"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44</w:t>
            </w:r>
          </w:p>
        </w:tc>
        <w:tc>
          <w:tcPr>
            <w:tcW w:w="2790" w:type="dxa"/>
          </w:tcPr>
          <w:p w14:paraId="2EDBB76A" w14:textId="77777777" w:rsidR="000B7F71" w:rsidRPr="00A13D3D" w:rsidRDefault="000B7F71" w:rsidP="000B7F71">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众惠基金</w:t>
            </w:r>
            <w:proofErr w:type="gramEnd"/>
            <w:r w:rsidRPr="00A13D3D">
              <w:rPr>
                <w:rFonts w:asciiTheme="minorEastAsia" w:hAnsiTheme="minorEastAsia" w:cs="Arial" w:hint="eastAsia"/>
                <w:szCs w:val="21"/>
              </w:rPr>
              <w:t>销售有限公司</w:t>
            </w:r>
          </w:p>
          <w:p w14:paraId="3E181B19" w14:textId="77777777" w:rsidR="000B7F71" w:rsidRPr="00A13D3D" w:rsidRDefault="000B7F71" w:rsidP="000B7F71">
            <w:pPr>
              <w:tabs>
                <w:tab w:val="left" w:pos="540"/>
              </w:tabs>
              <w:adjustRightInd w:val="0"/>
              <w:snapToGrid w:val="0"/>
              <w:rPr>
                <w:rFonts w:asciiTheme="minorEastAsia" w:hAnsiTheme="minorEastAsia" w:cs="Arial"/>
                <w:szCs w:val="21"/>
              </w:rPr>
            </w:pPr>
          </w:p>
        </w:tc>
        <w:tc>
          <w:tcPr>
            <w:tcW w:w="5103" w:type="dxa"/>
          </w:tcPr>
          <w:p w14:paraId="3DD473C3"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注册（办公）地址：贵州省贵阳市观山湖区长岭北路贵阳国际金融中心二期商务区第</w:t>
            </w:r>
            <w:r w:rsidRPr="00A13D3D">
              <w:rPr>
                <w:rFonts w:asciiTheme="minorEastAsia" w:hAnsiTheme="minorEastAsia" w:cs="Arial"/>
                <w:szCs w:val="21"/>
              </w:rPr>
              <w:t>C4</w:t>
            </w:r>
            <w:r w:rsidRPr="00A13D3D">
              <w:rPr>
                <w:rFonts w:asciiTheme="minorEastAsia" w:hAnsiTheme="minorEastAsia" w:cs="Arial" w:hint="eastAsia"/>
                <w:szCs w:val="21"/>
              </w:rPr>
              <w:t>栋</w:t>
            </w:r>
            <w:r w:rsidRPr="00A13D3D">
              <w:rPr>
                <w:rFonts w:asciiTheme="minorEastAsia" w:hAnsiTheme="minorEastAsia" w:cs="Arial"/>
                <w:szCs w:val="21"/>
              </w:rPr>
              <w:t>30</w:t>
            </w:r>
            <w:r w:rsidRPr="00A13D3D">
              <w:rPr>
                <w:rFonts w:asciiTheme="minorEastAsia" w:hAnsiTheme="minorEastAsia" w:cs="Arial" w:hint="eastAsia"/>
                <w:szCs w:val="21"/>
              </w:rPr>
              <w:t>层</w:t>
            </w:r>
          </w:p>
          <w:p w14:paraId="1A69C5FA"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400-839-1818</w:t>
            </w:r>
          </w:p>
          <w:p w14:paraId="66DCBBE5"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www.hyzhfund.com</w:t>
            </w:r>
          </w:p>
        </w:tc>
      </w:tr>
      <w:tr w:rsidR="000B7F71" w:rsidRPr="00E9771B" w14:paraId="12556607" w14:textId="77777777" w:rsidTr="00730ABB">
        <w:trPr>
          <w:trHeight w:val="14"/>
        </w:trPr>
        <w:tc>
          <w:tcPr>
            <w:tcW w:w="754" w:type="dxa"/>
          </w:tcPr>
          <w:p w14:paraId="3B5206AC"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45</w:t>
            </w:r>
          </w:p>
        </w:tc>
        <w:tc>
          <w:tcPr>
            <w:tcW w:w="2790" w:type="dxa"/>
          </w:tcPr>
          <w:p w14:paraId="54D6C5B5"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北京</w:t>
            </w:r>
            <w:proofErr w:type="gramStart"/>
            <w:r w:rsidRPr="00A13D3D">
              <w:rPr>
                <w:rFonts w:asciiTheme="minorEastAsia" w:hAnsiTheme="minorEastAsia" w:cs="Arial" w:hint="eastAsia"/>
                <w:szCs w:val="21"/>
              </w:rPr>
              <w:t>创金启富基金</w:t>
            </w:r>
            <w:proofErr w:type="gramEnd"/>
            <w:r w:rsidRPr="00A13D3D">
              <w:rPr>
                <w:rFonts w:asciiTheme="minorEastAsia" w:hAnsiTheme="minorEastAsia" w:cs="Arial" w:hint="eastAsia"/>
                <w:szCs w:val="21"/>
              </w:rPr>
              <w:t>销售有限</w:t>
            </w:r>
            <w:r w:rsidRPr="00A13D3D">
              <w:rPr>
                <w:rFonts w:asciiTheme="minorEastAsia" w:hAnsiTheme="minorEastAsia" w:cs="Arial" w:hint="eastAsia"/>
                <w:szCs w:val="21"/>
              </w:rPr>
              <w:lastRenderedPageBreak/>
              <w:t>公司</w:t>
            </w:r>
          </w:p>
        </w:tc>
        <w:tc>
          <w:tcPr>
            <w:tcW w:w="5103" w:type="dxa"/>
          </w:tcPr>
          <w:p w14:paraId="6F02B3D5" w14:textId="77777777" w:rsidR="00066250" w:rsidRPr="00066250" w:rsidRDefault="00066250" w:rsidP="00066250">
            <w:pPr>
              <w:pStyle w:val="a6"/>
              <w:rPr>
                <w:rFonts w:asciiTheme="minorEastAsia" w:eastAsiaTheme="minorEastAsia" w:hAnsiTheme="minorEastAsia" w:cs="Arial"/>
                <w:szCs w:val="21"/>
              </w:rPr>
            </w:pPr>
            <w:r w:rsidRPr="00066250">
              <w:rPr>
                <w:rFonts w:asciiTheme="minorEastAsia" w:eastAsiaTheme="minorEastAsia" w:hAnsiTheme="minorEastAsia" w:cs="Arial" w:hint="eastAsia"/>
                <w:szCs w:val="21"/>
              </w:rPr>
              <w:lastRenderedPageBreak/>
              <w:t>注册（办公）地址：北京市西城区白纸坊东街2号经</w:t>
            </w:r>
            <w:r w:rsidRPr="00066250">
              <w:rPr>
                <w:rFonts w:asciiTheme="minorEastAsia" w:eastAsiaTheme="minorEastAsia" w:hAnsiTheme="minorEastAsia" w:cs="Arial" w:hint="eastAsia"/>
                <w:szCs w:val="21"/>
              </w:rPr>
              <w:lastRenderedPageBreak/>
              <w:t>济日报社A</w:t>
            </w:r>
            <w:proofErr w:type="gramStart"/>
            <w:r w:rsidRPr="00066250">
              <w:rPr>
                <w:rFonts w:asciiTheme="minorEastAsia" w:eastAsiaTheme="minorEastAsia" w:hAnsiTheme="minorEastAsia" w:cs="Arial" w:hint="eastAsia"/>
                <w:szCs w:val="21"/>
              </w:rPr>
              <w:t>座综合</w:t>
            </w:r>
            <w:proofErr w:type="gramEnd"/>
            <w:r w:rsidRPr="00066250">
              <w:rPr>
                <w:rFonts w:asciiTheme="minorEastAsia" w:eastAsiaTheme="minorEastAsia" w:hAnsiTheme="minorEastAsia" w:cs="Arial" w:hint="eastAsia"/>
                <w:szCs w:val="21"/>
              </w:rPr>
              <w:t>楼712室</w:t>
            </w:r>
          </w:p>
          <w:p w14:paraId="55B9E7CA" w14:textId="77777777" w:rsidR="00066250" w:rsidRPr="00066250" w:rsidRDefault="00066250" w:rsidP="00066250">
            <w:pPr>
              <w:pStyle w:val="a6"/>
              <w:rPr>
                <w:rFonts w:asciiTheme="minorEastAsia" w:eastAsiaTheme="minorEastAsia" w:hAnsiTheme="minorEastAsia" w:cs="Arial"/>
                <w:szCs w:val="21"/>
              </w:rPr>
            </w:pPr>
            <w:r w:rsidRPr="00066250">
              <w:rPr>
                <w:rFonts w:asciiTheme="minorEastAsia" w:eastAsiaTheme="minorEastAsia" w:hAnsiTheme="minorEastAsia" w:cs="Arial" w:hint="eastAsia"/>
                <w:szCs w:val="21"/>
              </w:rPr>
              <w:t xml:space="preserve">客服电话：010-66154828 </w:t>
            </w:r>
          </w:p>
          <w:p w14:paraId="46B113E7" w14:textId="535561F9" w:rsidR="000B7F71" w:rsidRPr="00A13D3D" w:rsidRDefault="00066250" w:rsidP="00895EEF">
            <w:pPr>
              <w:pStyle w:val="a6"/>
              <w:rPr>
                <w:rFonts w:asciiTheme="minorEastAsia" w:hAnsiTheme="minorEastAsia" w:cs="Arial"/>
                <w:szCs w:val="21"/>
              </w:rPr>
            </w:pPr>
            <w:r w:rsidRPr="00066250">
              <w:rPr>
                <w:rFonts w:asciiTheme="minorEastAsia" w:eastAsiaTheme="minorEastAsia" w:hAnsiTheme="minorEastAsia" w:cs="Arial" w:hint="eastAsia"/>
                <w:szCs w:val="21"/>
              </w:rPr>
              <w:t>公司网站：</w:t>
            </w:r>
            <w:r w:rsidRPr="00066250">
              <w:rPr>
                <w:rFonts w:asciiTheme="minorEastAsia" w:eastAsiaTheme="minorEastAsia" w:hAnsiTheme="minorEastAsia" w:cs="Arial"/>
                <w:szCs w:val="21"/>
              </w:rPr>
              <w:t>https://www.5irich.com/</w:t>
            </w:r>
          </w:p>
        </w:tc>
      </w:tr>
      <w:tr w:rsidR="000B7F71" w:rsidRPr="00E9771B" w14:paraId="2461059A" w14:textId="77777777" w:rsidTr="00730ABB">
        <w:trPr>
          <w:trHeight w:val="14"/>
        </w:trPr>
        <w:tc>
          <w:tcPr>
            <w:tcW w:w="754" w:type="dxa"/>
          </w:tcPr>
          <w:p w14:paraId="7137DD9A" w14:textId="77777777" w:rsidR="000B7F71" w:rsidRPr="00A13D3D" w:rsidRDefault="000B7F71" w:rsidP="000B7F71">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lastRenderedPageBreak/>
              <w:t>46</w:t>
            </w:r>
          </w:p>
        </w:tc>
        <w:tc>
          <w:tcPr>
            <w:tcW w:w="2790" w:type="dxa"/>
          </w:tcPr>
          <w:p w14:paraId="073D4C98"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和讯信息科技有限公司</w:t>
            </w:r>
          </w:p>
          <w:p w14:paraId="55B00935" w14:textId="77777777" w:rsidR="000B7F71" w:rsidRPr="00A13D3D" w:rsidRDefault="000B7F71" w:rsidP="000B7F71">
            <w:pPr>
              <w:tabs>
                <w:tab w:val="left" w:pos="540"/>
              </w:tabs>
              <w:adjustRightInd w:val="0"/>
              <w:snapToGrid w:val="0"/>
              <w:rPr>
                <w:rFonts w:asciiTheme="minorEastAsia" w:hAnsiTheme="minorEastAsia" w:cs="Arial"/>
                <w:szCs w:val="21"/>
              </w:rPr>
            </w:pPr>
          </w:p>
        </w:tc>
        <w:tc>
          <w:tcPr>
            <w:tcW w:w="5103" w:type="dxa"/>
          </w:tcPr>
          <w:p w14:paraId="5D5E139D"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注册（办公）地址：北京市朝外大街</w:t>
            </w:r>
            <w:r w:rsidRPr="00A13D3D">
              <w:rPr>
                <w:rFonts w:asciiTheme="minorEastAsia" w:hAnsiTheme="minorEastAsia" w:cs="Arial"/>
                <w:szCs w:val="21"/>
              </w:rPr>
              <w:t>22</w:t>
            </w:r>
            <w:r w:rsidRPr="00A13D3D">
              <w:rPr>
                <w:rFonts w:asciiTheme="minorEastAsia" w:hAnsiTheme="minorEastAsia" w:cs="Arial" w:hint="eastAsia"/>
                <w:szCs w:val="21"/>
              </w:rPr>
              <w:t>号</w:t>
            </w:r>
            <w:r w:rsidRPr="00A13D3D">
              <w:rPr>
                <w:rFonts w:asciiTheme="minorEastAsia" w:hAnsiTheme="minorEastAsia" w:cs="Arial"/>
                <w:szCs w:val="21"/>
              </w:rPr>
              <w:t xml:space="preserve"> </w:t>
            </w:r>
            <w:proofErr w:type="gramStart"/>
            <w:r w:rsidRPr="00A13D3D">
              <w:rPr>
                <w:rFonts w:asciiTheme="minorEastAsia" w:hAnsiTheme="minorEastAsia" w:cs="Arial" w:hint="eastAsia"/>
                <w:szCs w:val="21"/>
              </w:rPr>
              <w:t>泛利大厦</w:t>
            </w:r>
            <w:proofErr w:type="gramEnd"/>
            <w:r w:rsidRPr="00A13D3D">
              <w:rPr>
                <w:rFonts w:asciiTheme="minorEastAsia" w:hAnsiTheme="minorEastAsia" w:cs="Arial"/>
                <w:szCs w:val="21"/>
              </w:rPr>
              <w:t>10</w:t>
            </w:r>
            <w:r w:rsidRPr="00A13D3D">
              <w:rPr>
                <w:rFonts w:asciiTheme="minorEastAsia" w:hAnsiTheme="minorEastAsia" w:cs="Arial" w:hint="eastAsia"/>
                <w:szCs w:val="21"/>
              </w:rPr>
              <w:t>层</w:t>
            </w:r>
          </w:p>
          <w:p w14:paraId="7D23544F"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400-920-0022</w:t>
            </w:r>
          </w:p>
          <w:p w14:paraId="4F665894" w14:textId="77777777" w:rsidR="000B7F71" w:rsidRPr="00A13D3D" w:rsidRDefault="000B7F71" w:rsidP="000B7F71">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公司网站：</w:t>
            </w:r>
            <w:hyperlink r:id="rId25" w:history="1">
              <w:r w:rsidRPr="00A13D3D">
                <w:rPr>
                  <w:rFonts w:asciiTheme="minorEastAsia" w:hAnsiTheme="minorEastAsia" w:cs="Arial"/>
                  <w:szCs w:val="21"/>
                </w:rPr>
                <w:t>www.licaike.com</w:t>
              </w:r>
            </w:hyperlink>
          </w:p>
        </w:tc>
      </w:tr>
      <w:tr w:rsidR="00066250" w:rsidRPr="00E9771B" w14:paraId="4EFCFABD" w14:textId="77777777" w:rsidTr="00730ABB">
        <w:trPr>
          <w:trHeight w:val="14"/>
        </w:trPr>
        <w:tc>
          <w:tcPr>
            <w:tcW w:w="754" w:type="dxa"/>
          </w:tcPr>
          <w:p w14:paraId="3920A4A3" w14:textId="77777777"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47</w:t>
            </w:r>
          </w:p>
        </w:tc>
        <w:tc>
          <w:tcPr>
            <w:tcW w:w="2790" w:type="dxa"/>
          </w:tcPr>
          <w:p w14:paraId="3458C3D4"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上海</w:t>
            </w:r>
            <w:proofErr w:type="gramStart"/>
            <w:r w:rsidRPr="00A13D3D">
              <w:rPr>
                <w:rFonts w:asciiTheme="minorEastAsia" w:hAnsiTheme="minorEastAsia" w:cs="Arial" w:hint="eastAsia"/>
                <w:szCs w:val="21"/>
              </w:rPr>
              <w:t>陆享基金</w:t>
            </w:r>
            <w:proofErr w:type="gramEnd"/>
            <w:r w:rsidRPr="00A13D3D">
              <w:rPr>
                <w:rFonts w:asciiTheme="minorEastAsia" w:hAnsiTheme="minorEastAsia" w:cs="Arial" w:hint="eastAsia"/>
                <w:szCs w:val="21"/>
              </w:rPr>
              <w:t>销售有限公司</w:t>
            </w:r>
          </w:p>
        </w:tc>
        <w:tc>
          <w:tcPr>
            <w:tcW w:w="5103" w:type="dxa"/>
          </w:tcPr>
          <w:p w14:paraId="744FB0FA" w14:textId="77777777" w:rsidR="00066250"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注册（办公）地址：</w:t>
            </w:r>
            <w:r w:rsidRPr="00B544C5">
              <w:rPr>
                <w:rFonts w:asciiTheme="minorEastAsia" w:hAnsiTheme="minorEastAsia" w:cs="Arial" w:hint="eastAsia"/>
                <w:szCs w:val="21"/>
              </w:rPr>
              <w:t>中国（上海）自由贸易试验区世纪大道1196号世纪汇广场二座16层</w:t>
            </w:r>
          </w:p>
          <w:p w14:paraId="4352E42F" w14:textId="58209061"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客服电话：</w:t>
            </w:r>
            <w:r w:rsidRPr="00A13D3D">
              <w:rPr>
                <w:rFonts w:asciiTheme="minorEastAsia" w:hAnsiTheme="minorEastAsia" w:cs="Arial"/>
                <w:szCs w:val="21"/>
              </w:rPr>
              <w:t>400-168-1235</w:t>
            </w:r>
          </w:p>
          <w:p w14:paraId="7D2D5403" w14:textId="50D54A61"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www.luxxfund.com</w:t>
            </w:r>
          </w:p>
        </w:tc>
      </w:tr>
      <w:tr w:rsidR="00066250" w:rsidRPr="00E9771B" w14:paraId="0F8BE896" w14:textId="77777777" w:rsidTr="00730ABB">
        <w:trPr>
          <w:trHeight w:val="14"/>
        </w:trPr>
        <w:tc>
          <w:tcPr>
            <w:tcW w:w="754" w:type="dxa"/>
          </w:tcPr>
          <w:p w14:paraId="5A2C040B" w14:textId="77777777"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48</w:t>
            </w:r>
          </w:p>
        </w:tc>
        <w:tc>
          <w:tcPr>
            <w:tcW w:w="2790" w:type="dxa"/>
          </w:tcPr>
          <w:p w14:paraId="65A3FC9A"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深圳市前海排</w:t>
            </w:r>
            <w:proofErr w:type="gramStart"/>
            <w:r w:rsidRPr="00A13D3D">
              <w:rPr>
                <w:rFonts w:asciiTheme="minorEastAsia" w:hAnsiTheme="minorEastAsia" w:cs="Arial" w:hint="eastAsia"/>
                <w:szCs w:val="21"/>
              </w:rPr>
              <w:t>排</w:t>
            </w:r>
            <w:proofErr w:type="gramEnd"/>
            <w:r w:rsidRPr="00A13D3D">
              <w:rPr>
                <w:rFonts w:asciiTheme="minorEastAsia" w:hAnsiTheme="minorEastAsia" w:cs="Arial" w:hint="eastAsia"/>
                <w:szCs w:val="21"/>
              </w:rPr>
              <w:t>网基金销售有限责任公司</w:t>
            </w:r>
          </w:p>
        </w:tc>
        <w:tc>
          <w:tcPr>
            <w:tcW w:w="5103" w:type="dxa"/>
          </w:tcPr>
          <w:p w14:paraId="17BCE471" w14:textId="77777777" w:rsidR="00066250" w:rsidRPr="00A13D3D" w:rsidRDefault="00066250" w:rsidP="00066250">
            <w:pPr>
              <w:rPr>
                <w:rFonts w:asciiTheme="minorEastAsia" w:hAnsiTheme="minorEastAsia" w:cs="Arial"/>
                <w:szCs w:val="21"/>
              </w:rPr>
            </w:pPr>
            <w:r w:rsidRPr="00A13D3D">
              <w:rPr>
                <w:rFonts w:asciiTheme="minorEastAsia" w:hAnsiTheme="minorEastAsia" w:cs="Arial" w:hint="eastAsia"/>
                <w:szCs w:val="21"/>
              </w:rPr>
              <w:t>注册（办公）地址：</w:t>
            </w:r>
            <w:r w:rsidRPr="00B544C5">
              <w:rPr>
                <w:rFonts w:asciiTheme="minorEastAsia" w:hAnsiTheme="minorEastAsia" w:cs="Arial" w:hint="eastAsia"/>
                <w:szCs w:val="21"/>
              </w:rPr>
              <w:t>深圳市前海深港合作区前湾一路1号A栋201室（入驻深圳市前海商务秘书有限公司）</w:t>
            </w:r>
            <w:r w:rsidRPr="00A13D3D">
              <w:rPr>
                <w:rFonts w:asciiTheme="minorEastAsia" w:hAnsiTheme="minorEastAsia" w:cs="Arial" w:hint="eastAsia"/>
                <w:szCs w:val="21"/>
              </w:rPr>
              <w:t>客服电话：</w:t>
            </w:r>
            <w:r w:rsidRPr="00A13D3D">
              <w:rPr>
                <w:rFonts w:asciiTheme="minorEastAsia" w:hAnsiTheme="minorEastAsia" w:cs="Arial"/>
                <w:szCs w:val="21"/>
              </w:rPr>
              <w:t xml:space="preserve">400-666-7388 </w:t>
            </w:r>
          </w:p>
          <w:p w14:paraId="6C22D680" w14:textId="2F162842"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公司网站：</w:t>
            </w:r>
            <w:r w:rsidRPr="00A13D3D">
              <w:rPr>
                <w:rFonts w:asciiTheme="minorEastAsia" w:hAnsiTheme="minorEastAsia" w:cs="Arial"/>
                <w:szCs w:val="21"/>
              </w:rPr>
              <w:t>www.ppwfund.com</w:t>
            </w:r>
          </w:p>
        </w:tc>
      </w:tr>
      <w:tr w:rsidR="00066250" w:rsidRPr="00DA6610" w14:paraId="3D10B09F" w14:textId="77777777" w:rsidTr="00730ABB">
        <w:trPr>
          <w:trHeight w:val="14"/>
        </w:trPr>
        <w:tc>
          <w:tcPr>
            <w:tcW w:w="754" w:type="dxa"/>
          </w:tcPr>
          <w:p w14:paraId="316E149C" w14:textId="47198D7B"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49</w:t>
            </w:r>
          </w:p>
        </w:tc>
        <w:tc>
          <w:tcPr>
            <w:tcW w:w="2790" w:type="dxa"/>
          </w:tcPr>
          <w:p w14:paraId="67195FA3"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渤海证券股份有限公司</w:t>
            </w:r>
          </w:p>
        </w:tc>
        <w:tc>
          <w:tcPr>
            <w:tcW w:w="5103" w:type="dxa"/>
          </w:tcPr>
          <w:p w14:paraId="5376EE8B"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注册地址：天津市经济技术开发区第二大街</w:t>
            </w:r>
            <w:r w:rsidRPr="00A13D3D">
              <w:rPr>
                <w:rFonts w:asciiTheme="minorEastAsia" w:hAnsiTheme="minorEastAsia" w:cs="Arial"/>
                <w:szCs w:val="21"/>
              </w:rPr>
              <w:t>42</w:t>
            </w:r>
            <w:r w:rsidRPr="00A13D3D">
              <w:rPr>
                <w:rFonts w:asciiTheme="minorEastAsia" w:hAnsiTheme="minorEastAsia" w:cs="Arial" w:hint="eastAsia"/>
                <w:szCs w:val="21"/>
              </w:rPr>
              <w:t>号写字楼</w:t>
            </w:r>
            <w:r w:rsidRPr="00A13D3D">
              <w:rPr>
                <w:rFonts w:asciiTheme="minorEastAsia" w:hAnsiTheme="minorEastAsia" w:cs="Arial"/>
                <w:szCs w:val="21"/>
              </w:rPr>
              <w:t>101</w:t>
            </w:r>
            <w:r w:rsidRPr="00A13D3D">
              <w:rPr>
                <w:rFonts w:asciiTheme="minorEastAsia" w:hAnsiTheme="minorEastAsia" w:cs="Arial" w:hint="eastAsia"/>
                <w:szCs w:val="21"/>
              </w:rPr>
              <w:t>室</w:t>
            </w:r>
          </w:p>
          <w:p w14:paraId="14AA2DC7" w14:textId="001331F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00730ABB" w:rsidRPr="00730ABB">
              <w:rPr>
                <w:rFonts w:asciiTheme="minorEastAsia" w:hAnsiTheme="minorEastAsia" w:cs="Arial"/>
                <w:szCs w:val="21"/>
              </w:rPr>
              <w:t>956066</w:t>
            </w:r>
          </w:p>
          <w:p w14:paraId="5FAAF89E" w14:textId="77777777" w:rsidR="00066250" w:rsidRPr="00A13D3D" w:rsidRDefault="00066250" w:rsidP="00066250">
            <w:pPr>
              <w:tabs>
                <w:tab w:val="left" w:pos="1575"/>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www.ewww.com.cn</w:t>
            </w:r>
          </w:p>
        </w:tc>
      </w:tr>
      <w:tr w:rsidR="00066250" w:rsidRPr="00DA6610" w14:paraId="05534931" w14:textId="77777777" w:rsidTr="00730ABB">
        <w:trPr>
          <w:trHeight w:val="14"/>
        </w:trPr>
        <w:tc>
          <w:tcPr>
            <w:tcW w:w="754" w:type="dxa"/>
          </w:tcPr>
          <w:p w14:paraId="44549AD4" w14:textId="783A430A"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50</w:t>
            </w:r>
          </w:p>
        </w:tc>
        <w:tc>
          <w:tcPr>
            <w:tcW w:w="2790" w:type="dxa"/>
          </w:tcPr>
          <w:p w14:paraId="7CC49366"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宁波银行股份有限公司</w:t>
            </w:r>
          </w:p>
        </w:tc>
        <w:tc>
          <w:tcPr>
            <w:tcW w:w="5103" w:type="dxa"/>
          </w:tcPr>
          <w:p w14:paraId="1C57AED6"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注册地址：浙江省宁波市</w:t>
            </w:r>
            <w:proofErr w:type="gramStart"/>
            <w:r w:rsidRPr="00A13D3D">
              <w:rPr>
                <w:rFonts w:asciiTheme="minorEastAsia" w:hAnsiTheme="minorEastAsia" w:cs="Arial" w:hint="eastAsia"/>
                <w:szCs w:val="21"/>
              </w:rPr>
              <w:t>鄞</w:t>
            </w:r>
            <w:proofErr w:type="gramEnd"/>
            <w:r w:rsidRPr="00A13D3D">
              <w:rPr>
                <w:rFonts w:asciiTheme="minorEastAsia" w:hAnsiTheme="minorEastAsia" w:cs="Arial" w:hint="eastAsia"/>
                <w:szCs w:val="21"/>
              </w:rPr>
              <w:t>州区宁东路</w:t>
            </w:r>
            <w:r w:rsidRPr="00A13D3D">
              <w:rPr>
                <w:rFonts w:asciiTheme="minorEastAsia" w:hAnsiTheme="minorEastAsia" w:cs="Arial"/>
                <w:szCs w:val="21"/>
              </w:rPr>
              <w:t>345</w:t>
            </w:r>
            <w:r w:rsidRPr="00A13D3D">
              <w:rPr>
                <w:rFonts w:asciiTheme="minorEastAsia" w:hAnsiTheme="minorEastAsia" w:cs="Arial" w:hint="eastAsia"/>
                <w:szCs w:val="21"/>
              </w:rPr>
              <w:t>号</w:t>
            </w:r>
          </w:p>
          <w:p w14:paraId="6ADB081A"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95574</w:t>
            </w:r>
          </w:p>
          <w:p w14:paraId="6FD2CEC5"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www.nbcb.com.cn</w:t>
            </w:r>
          </w:p>
        </w:tc>
      </w:tr>
      <w:tr w:rsidR="00066250" w:rsidRPr="00DA6610" w14:paraId="212C2B29" w14:textId="77777777" w:rsidTr="00730ABB">
        <w:trPr>
          <w:trHeight w:val="14"/>
        </w:trPr>
        <w:tc>
          <w:tcPr>
            <w:tcW w:w="754" w:type="dxa"/>
          </w:tcPr>
          <w:p w14:paraId="672B8662" w14:textId="2686C6B4"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51</w:t>
            </w:r>
          </w:p>
        </w:tc>
        <w:tc>
          <w:tcPr>
            <w:tcW w:w="2790" w:type="dxa"/>
          </w:tcPr>
          <w:p w14:paraId="0BCF568A"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平安银行股份有限公司</w:t>
            </w:r>
          </w:p>
        </w:tc>
        <w:tc>
          <w:tcPr>
            <w:tcW w:w="5103" w:type="dxa"/>
          </w:tcPr>
          <w:p w14:paraId="2C37A60E"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注册地址：广东省深圳市罗湖区深南东路</w:t>
            </w:r>
            <w:r w:rsidRPr="00A13D3D">
              <w:rPr>
                <w:rFonts w:asciiTheme="minorEastAsia" w:hAnsiTheme="minorEastAsia" w:cs="Arial"/>
                <w:szCs w:val="21"/>
              </w:rPr>
              <w:t>5047号</w:t>
            </w:r>
          </w:p>
          <w:p w14:paraId="677F6D3A" w14:textId="248D0DF3" w:rsidR="00730ABB"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00730ABB" w:rsidRPr="00730ABB">
              <w:rPr>
                <w:rFonts w:asciiTheme="minorEastAsia" w:hAnsiTheme="minorEastAsia" w:cs="Arial"/>
                <w:szCs w:val="21"/>
              </w:rPr>
              <w:t>95511-3-</w:t>
            </w:r>
            <w:r w:rsidR="000E047E">
              <w:rPr>
                <w:rFonts w:asciiTheme="minorEastAsia" w:hAnsiTheme="minorEastAsia" w:cs="Arial"/>
                <w:szCs w:val="21"/>
              </w:rPr>
              <w:t>8</w:t>
            </w:r>
          </w:p>
          <w:p w14:paraId="4B629CF4" w14:textId="55FD0A42"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bank.pingan.com</w:t>
            </w:r>
          </w:p>
        </w:tc>
      </w:tr>
      <w:tr w:rsidR="00066250" w:rsidRPr="00DA6610" w14:paraId="1FAB54E4" w14:textId="77777777" w:rsidTr="00730ABB">
        <w:trPr>
          <w:trHeight w:val="14"/>
        </w:trPr>
        <w:tc>
          <w:tcPr>
            <w:tcW w:w="754" w:type="dxa"/>
          </w:tcPr>
          <w:p w14:paraId="36809AAA" w14:textId="7143620B"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52</w:t>
            </w:r>
          </w:p>
        </w:tc>
        <w:tc>
          <w:tcPr>
            <w:tcW w:w="2790" w:type="dxa"/>
          </w:tcPr>
          <w:p w14:paraId="7EBA2C44" w14:textId="77777777" w:rsidR="00066250" w:rsidRPr="00A13D3D" w:rsidRDefault="00066250" w:rsidP="00066250">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万联证券</w:t>
            </w:r>
            <w:proofErr w:type="gramEnd"/>
            <w:r w:rsidRPr="00A13D3D">
              <w:rPr>
                <w:rFonts w:asciiTheme="minorEastAsia" w:hAnsiTheme="minorEastAsia" w:cs="Arial" w:hint="eastAsia"/>
                <w:szCs w:val="21"/>
              </w:rPr>
              <w:t>股份有限公司</w:t>
            </w:r>
          </w:p>
        </w:tc>
        <w:tc>
          <w:tcPr>
            <w:tcW w:w="5103" w:type="dxa"/>
          </w:tcPr>
          <w:p w14:paraId="47413BF7"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注册地址：广东省广州市天河区珠江东路</w:t>
            </w:r>
            <w:r w:rsidRPr="00A13D3D">
              <w:rPr>
                <w:rFonts w:asciiTheme="minorEastAsia" w:hAnsiTheme="minorEastAsia" w:cs="Arial"/>
                <w:szCs w:val="21"/>
              </w:rPr>
              <w:t>11</w:t>
            </w:r>
            <w:r w:rsidRPr="00A13D3D">
              <w:rPr>
                <w:rFonts w:asciiTheme="minorEastAsia" w:hAnsiTheme="minorEastAsia" w:cs="Arial" w:hint="eastAsia"/>
                <w:szCs w:val="21"/>
              </w:rPr>
              <w:t>号</w:t>
            </w:r>
            <w:r w:rsidRPr="00A13D3D">
              <w:rPr>
                <w:rFonts w:asciiTheme="minorEastAsia" w:hAnsiTheme="minorEastAsia" w:cs="Arial"/>
                <w:szCs w:val="21"/>
              </w:rPr>
              <w:t>18,19</w:t>
            </w:r>
            <w:r w:rsidRPr="00A13D3D">
              <w:rPr>
                <w:rFonts w:asciiTheme="minorEastAsia" w:hAnsiTheme="minorEastAsia" w:cs="Arial" w:hint="eastAsia"/>
                <w:szCs w:val="21"/>
              </w:rPr>
              <w:t>楼全层</w:t>
            </w:r>
          </w:p>
          <w:p w14:paraId="2CA657F6"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95322</w:t>
            </w:r>
          </w:p>
          <w:p w14:paraId="04893B0F"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www.wlzq.cn</w:t>
            </w:r>
          </w:p>
        </w:tc>
      </w:tr>
      <w:tr w:rsidR="00066250" w:rsidRPr="00DA6610" w14:paraId="73B6412A" w14:textId="77777777" w:rsidTr="00730ABB">
        <w:trPr>
          <w:trHeight w:val="14"/>
        </w:trPr>
        <w:tc>
          <w:tcPr>
            <w:tcW w:w="754" w:type="dxa"/>
          </w:tcPr>
          <w:p w14:paraId="0AE46947" w14:textId="4ACBA384"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sidRPr="00A13D3D">
              <w:rPr>
                <w:rFonts w:asciiTheme="minorEastAsia" w:hAnsiTheme="minorEastAsia" w:cs="Arial"/>
                <w:szCs w:val="21"/>
              </w:rPr>
              <w:t>53</w:t>
            </w:r>
          </w:p>
        </w:tc>
        <w:tc>
          <w:tcPr>
            <w:tcW w:w="2790" w:type="dxa"/>
          </w:tcPr>
          <w:p w14:paraId="77A76FFA"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五</w:t>
            </w:r>
            <w:proofErr w:type="gramStart"/>
            <w:r w:rsidRPr="00A13D3D">
              <w:rPr>
                <w:rFonts w:asciiTheme="minorEastAsia" w:hAnsiTheme="minorEastAsia" w:cs="Arial" w:hint="eastAsia"/>
                <w:szCs w:val="21"/>
              </w:rPr>
              <w:t>矿证券</w:t>
            </w:r>
            <w:proofErr w:type="gramEnd"/>
            <w:r w:rsidRPr="00A13D3D">
              <w:rPr>
                <w:rFonts w:asciiTheme="minorEastAsia" w:hAnsiTheme="minorEastAsia" w:cs="Arial" w:hint="eastAsia"/>
                <w:szCs w:val="21"/>
              </w:rPr>
              <w:t>有限公司</w:t>
            </w:r>
          </w:p>
        </w:tc>
        <w:tc>
          <w:tcPr>
            <w:tcW w:w="5103" w:type="dxa"/>
          </w:tcPr>
          <w:p w14:paraId="6D7FC9F2"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注册地址：广东省深圳市南山区粤海</w:t>
            </w:r>
            <w:proofErr w:type="gramStart"/>
            <w:r w:rsidRPr="00A13D3D">
              <w:rPr>
                <w:rFonts w:asciiTheme="minorEastAsia" w:hAnsiTheme="minorEastAsia" w:cs="Arial" w:hint="eastAsia"/>
                <w:szCs w:val="21"/>
              </w:rPr>
              <w:t>街道海</w:t>
            </w:r>
            <w:proofErr w:type="gramEnd"/>
            <w:r w:rsidRPr="00A13D3D">
              <w:rPr>
                <w:rFonts w:asciiTheme="minorEastAsia" w:hAnsiTheme="minorEastAsia" w:cs="Arial" w:hint="eastAsia"/>
                <w:szCs w:val="21"/>
              </w:rPr>
              <w:t>珠社区滨海大道</w:t>
            </w:r>
            <w:r w:rsidRPr="00A13D3D">
              <w:rPr>
                <w:rFonts w:asciiTheme="minorEastAsia" w:hAnsiTheme="minorEastAsia" w:cs="Arial"/>
                <w:szCs w:val="21"/>
              </w:rPr>
              <w:t>3165</w:t>
            </w:r>
            <w:r w:rsidRPr="00A13D3D">
              <w:rPr>
                <w:rFonts w:asciiTheme="minorEastAsia" w:hAnsiTheme="minorEastAsia" w:cs="Arial" w:hint="eastAsia"/>
                <w:szCs w:val="21"/>
              </w:rPr>
              <w:t>号五</w:t>
            </w:r>
            <w:proofErr w:type="gramStart"/>
            <w:r w:rsidRPr="00A13D3D">
              <w:rPr>
                <w:rFonts w:asciiTheme="minorEastAsia" w:hAnsiTheme="minorEastAsia" w:cs="Arial" w:hint="eastAsia"/>
                <w:szCs w:val="21"/>
              </w:rPr>
              <w:t>矿金融</w:t>
            </w:r>
            <w:proofErr w:type="gramEnd"/>
            <w:r w:rsidRPr="00A13D3D">
              <w:rPr>
                <w:rFonts w:asciiTheme="minorEastAsia" w:hAnsiTheme="minorEastAsia" w:cs="Arial" w:hint="eastAsia"/>
                <w:szCs w:val="21"/>
              </w:rPr>
              <w:t>大厦</w:t>
            </w:r>
            <w:r w:rsidRPr="00A13D3D">
              <w:rPr>
                <w:rFonts w:asciiTheme="minorEastAsia" w:hAnsiTheme="minorEastAsia" w:cs="Arial"/>
                <w:szCs w:val="21"/>
              </w:rPr>
              <w:t>2401</w:t>
            </w:r>
          </w:p>
          <w:p w14:paraId="5A733A21"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4001840028</w:t>
            </w:r>
          </w:p>
          <w:p w14:paraId="1189EF83"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www.wkzq.com.cn</w:t>
            </w:r>
          </w:p>
        </w:tc>
      </w:tr>
      <w:tr w:rsidR="00066250" w:rsidRPr="00DA6610" w14:paraId="6CC80D04" w14:textId="77777777" w:rsidTr="00730ABB">
        <w:trPr>
          <w:trHeight w:val="14"/>
        </w:trPr>
        <w:tc>
          <w:tcPr>
            <w:tcW w:w="754" w:type="dxa"/>
          </w:tcPr>
          <w:p w14:paraId="31EEDA86" w14:textId="269F0A00"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54</w:t>
            </w:r>
          </w:p>
        </w:tc>
        <w:tc>
          <w:tcPr>
            <w:tcW w:w="2790" w:type="dxa"/>
          </w:tcPr>
          <w:p w14:paraId="334220AB" w14:textId="77777777" w:rsidR="00066250" w:rsidRPr="00A13D3D" w:rsidRDefault="00066250" w:rsidP="00066250">
            <w:pPr>
              <w:tabs>
                <w:tab w:val="left" w:pos="540"/>
              </w:tabs>
              <w:adjustRightInd w:val="0"/>
              <w:snapToGrid w:val="0"/>
              <w:rPr>
                <w:rFonts w:asciiTheme="minorEastAsia" w:hAnsiTheme="minorEastAsia" w:cs="Arial"/>
                <w:szCs w:val="21"/>
              </w:rPr>
            </w:pPr>
            <w:proofErr w:type="gramStart"/>
            <w:r w:rsidRPr="00A13D3D">
              <w:rPr>
                <w:rFonts w:asciiTheme="minorEastAsia" w:hAnsiTheme="minorEastAsia" w:cs="Arial" w:hint="eastAsia"/>
                <w:szCs w:val="21"/>
              </w:rPr>
              <w:t>粤开证券</w:t>
            </w:r>
            <w:proofErr w:type="gramEnd"/>
            <w:r w:rsidRPr="00A13D3D">
              <w:rPr>
                <w:rFonts w:asciiTheme="minorEastAsia" w:hAnsiTheme="minorEastAsia" w:cs="Arial" w:hint="eastAsia"/>
                <w:szCs w:val="21"/>
              </w:rPr>
              <w:t>股份有限公司</w:t>
            </w:r>
          </w:p>
        </w:tc>
        <w:tc>
          <w:tcPr>
            <w:tcW w:w="5103" w:type="dxa"/>
          </w:tcPr>
          <w:p w14:paraId="0AEC1FBC" w14:textId="3FF131D3" w:rsidR="00066250" w:rsidRPr="00A13D3D" w:rsidRDefault="00730ABB" w:rsidP="00066250">
            <w:pPr>
              <w:snapToGrid w:val="0"/>
              <w:rPr>
                <w:rFonts w:asciiTheme="minorEastAsia" w:hAnsiTheme="minorEastAsia" w:cs="Arial"/>
                <w:szCs w:val="21"/>
              </w:rPr>
            </w:pPr>
            <w:r w:rsidRPr="00730ABB">
              <w:rPr>
                <w:rFonts w:asciiTheme="minorEastAsia" w:hAnsiTheme="minorEastAsia" w:cs="Arial" w:hint="eastAsia"/>
                <w:szCs w:val="21"/>
              </w:rPr>
              <w:t>注册地址：广州市黄埔区科学大道60号开发区控股中心19、21、22、23层</w:t>
            </w:r>
          </w:p>
          <w:p w14:paraId="1F8A1A15"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95564</w:t>
            </w:r>
          </w:p>
          <w:p w14:paraId="1017669B"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www.ykzq.com</w:t>
            </w:r>
          </w:p>
        </w:tc>
      </w:tr>
      <w:tr w:rsidR="00066250" w:rsidRPr="00DA6610" w14:paraId="57FF9266" w14:textId="77777777" w:rsidTr="00730ABB">
        <w:trPr>
          <w:trHeight w:val="14"/>
        </w:trPr>
        <w:tc>
          <w:tcPr>
            <w:tcW w:w="754" w:type="dxa"/>
          </w:tcPr>
          <w:p w14:paraId="51A841F2" w14:textId="1BCC7AC2"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55</w:t>
            </w:r>
          </w:p>
        </w:tc>
        <w:tc>
          <w:tcPr>
            <w:tcW w:w="2790" w:type="dxa"/>
          </w:tcPr>
          <w:p w14:paraId="3EF6C58B"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招商证券股份有限公司</w:t>
            </w:r>
          </w:p>
        </w:tc>
        <w:tc>
          <w:tcPr>
            <w:tcW w:w="5103" w:type="dxa"/>
          </w:tcPr>
          <w:p w14:paraId="1C053D2A"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注册地址：广东省深圳市福田区福田街道福华一路</w:t>
            </w:r>
            <w:r w:rsidRPr="00A13D3D">
              <w:rPr>
                <w:rFonts w:asciiTheme="minorEastAsia" w:hAnsiTheme="minorEastAsia" w:cs="Arial"/>
                <w:szCs w:val="21"/>
              </w:rPr>
              <w:t>111</w:t>
            </w:r>
            <w:r w:rsidRPr="00A13D3D">
              <w:rPr>
                <w:rFonts w:asciiTheme="minorEastAsia" w:hAnsiTheme="minorEastAsia" w:cs="Arial" w:hint="eastAsia"/>
                <w:szCs w:val="21"/>
              </w:rPr>
              <w:t>号</w:t>
            </w:r>
          </w:p>
          <w:p w14:paraId="10083BAB"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95565</w:t>
            </w:r>
          </w:p>
          <w:p w14:paraId="26E5C692"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www.cmschina.com</w:t>
            </w:r>
          </w:p>
        </w:tc>
      </w:tr>
      <w:tr w:rsidR="00066250" w:rsidRPr="00DA6610" w14:paraId="08062452" w14:textId="77777777" w:rsidTr="00730ABB">
        <w:trPr>
          <w:trHeight w:val="14"/>
        </w:trPr>
        <w:tc>
          <w:tcPr>
            <w:tcW w:w="754" w:type="dxa"/>
          </w:tcPr>
          <w:p w14:paraId="02A03836" w14:textId="25ACC7DF"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56</w:t>
            </w:r>
          </w:p>
        </w:tc>
        <w:tc>
          <w:tcPr>
            <w:tcW w:w="2790" w:type="dxa"/>
          </w:tcPr>
          <w:p w14:paraId="57992B55"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中山证券有限责任公司</w:t>
            </w:r>
          </w:p>
        </w:tc>
        <w:tc>
          <w:tcPr>
            <w:tcW w:w="5103" w:type="dxa"/>
          </w:tcPr>
          <w:p w14:paraId="2A20532B"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注册地址：深圳市南山区粤海街道蔚蓝海岸社区创业路</w:t>
            </w:r>
            <w:r w:rsidRPr="00A13D3D">
              <w:rPr>
                <w:rFonts w:asciiTheme="minorEastAsia" w:hAnsiTheme="minorEastAsia" w:cs="Arial"/>
                <w:szCs w:val="21"/>
              </w:rPr>
              <w:t>1777号海信南方大厦21层、22层</w:t>
            </w:r>
          </w:p>
          <w:p w14:paraId="352369B2"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95329</w:t>
            </w:r>
          </w:p>
          <w:p w14:paraId="2A9A99AC"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www.zszq.com</w:t>
            </w:r>
          </w:p>
        </w:tc>
      </w:tr>
      <w:tr w:rsidR="00066250" w:rsidRPr="00DA6610" w14:paraId="3B12EAB2" w14:textId="77777777" w:rsidTr="00730ABB">
        <w:trPr>
          <w:trHeight w:val="14"/>
        </w:trPr>
        <w:tc>
          <w:tcPr>
            <w:tcW w:w="754" w:type="dxa"/>
          </w:tcPr>
          <w:p w14:paraId="6EAC002E" w14:textId="606C9A30"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57</w:t>
            </w:r>
          </w:p>
        </w:tc>
        <w:tc>
          <w:tcPr>
            <w:tcW w:w="2790" w:type="dxa"/>
          </w:tcPr>
          <w:p w14:paraId="578FCCDC"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w:t>
            </w:r>
            <w:proofErr w:type="gramStart"/>
            <w:r w:rsidRPr="00A13D3D">
              <w:rPr>
                <w:rFonts w:asciiTheme="minorEastAsia" w:hAnsiTheme="minorEastAsia" w:cs="Arial" w:hint="eastAsia"/>
                <w:szCs w:val="21"/>
              </w:rPr>
              <w:t>信建投证券</w:t>
            </w:r>
            <w:proofErr w:type="gramEnd"/>
            <w:r w:rsidRPr="00A13D3D">
              <w:rPr>
                <w:rFonts w:asciiTheme="minorEastAsia" w:hAnsiTheme="minorEastAsia" w:cs="Arial" w:hint="eastAsia"/>
                <w:szCs w:val="21"/>
              </w:rPr>
              <w:t>股份有限公司</w:t>
            </w:r>
          </w:p>
        </w:tc>
        <w:tc>
          <w:tcPr>
            <w:tcW w:w="5103" w:type="dxa"/>
          </w:tcPr>
          <w:p w14:paraId="42B30058"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注册地址：北京市朝阳区安立路</w:t>
            </w:r>
            <w:r w:rsidRPr="00A13D3D">
              <w:rPr>
                <w:rFonts w:asciiTheme="minorEastAsia" w:hAnsiTheme="minorEastAsia" w:cs="Arial"/>
                <w:szCs w:val="21"/>
              </w:rPr>
              <w:t>66</w:t>
            </w:r>
            <w:r w:rsidRPr="00A13D3D">
              <w:rPr>
                <w:rFonts w:asciiTheme="minorEastAsia" w:hAnsiTheme="minorEastAsia" w:cs="Arial" w:hint="eastAsia"/>
                <w:szCs w:val="21"/>
              </w:rPr>
              <w:t>号</w:t>
            </w:r>
            <w:r w:rsidRPr="00A13D3D">
              <w:rPr>
                <w:rFonts w:asciiTheme="minorEastAsia" w:hAnsiTheme="minorEastAsia" w:cs="Arial"/>
                <w:szCs w:val="21"/>
              </w:rPr>
              <w:t>4</w:t>
            </w:r>
            <w:r w:rsidRPr="00A13D3D">
              <w:rPr>
                <w:rFonts w:asciiTheme="minorEastAsia" w:hAnsiTheme="minorEastAsia" w:cs="Arial" w:hint="eastAsia"/>
                <w:szCs w:val="21"/>
              </w:rPr>
              <w:t>号楼</w:t>
            </w:r>
          </w:p>
          <w:p w14:paraId="68210370" w14:textId="23113B3A"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00730ABB" w:rsidRPr="00730ABB">
              <w:rPr>
                <w:rFonts w:asciiTheme="minorEastAsia" w:hAnsiTheme="minorEastAsia" w:cs="Arial"/>
                <w:szCs w:val="21"/>
              </w:rPr>
              <w:t>4008888108</w:t>
            </w:r>
          </w:p>
          <w:p w14:paraId="558DC6DD"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www.csc108.com</w:t>
            </w:r>
          </w:p>
        </w:tc>
      </w:tr>
      <w:tr w:rsidR="00066250" w:rsidRPr="00DA6610" w14:paraId="2E374ACB" w14:textId="77777777" w:rsidTr="00730ABB">
        <w:trPr>
          <w:trHeight w:val="14"/>
        </w:trPr>
        <w:tc>
          <w:tcPr>
            <w:tcW w:w="754" w:type="dxa"/>
          </w:tcPr>
          <w:p w14:paraId="5FC28368" w14:textId="01904C9B"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58</w:t>
            </w:r>
          </w:p>
        </w:tc>
        <w:tc>
          <w:tcPr>
            <w:tcW w:w="2790" w:type="dxa"/>
          </w:tcPr>
          <w:p w14:paraId="44381754"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中信期货有限公司</w:t>
            </w:r>
          </w:p>
        </w:tc>
        <w:tc>
          <w:tcPr>
            <w:tcW w:w="5103" w:type="dxa"/>
          </w:tcPr>
          <w:p w14:paraId="36E3D698"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注册地址：深圳市福田区中心三路</w:t>
            </w:r>
            <w:r w:rsidRPr="00A13D3D">
              <w:rPr>
                <w:rFonts w:asciiTheme="minorEastAsia" w:hAnsiTheme="minorEastAsia" w:cs="Arial"/>
                <w:szCs w:val="21"/>
              </w:rPr>
              <w:t>8</w:t>
            </w:r>
            <w:r w:rsidRPr="00A13D3D">
              <w:rPr>
                <w:rFonts w:asciiTheme="minorEastAsia" w:hAnsiTheme="minorEastAsia" w:cs="Arial" w:hint="eastAsia"/>
                <w:szCs w:val="21"/>
              </w:rPr>
              <w:t>号卓越时代广场</w:t>
            </w:r>
            <w:r w:rsidRPr="00A13D3D">
              <w:rPr>
                <w:rFonts w:asciiTheme="minorEastAsia" w:hAnsiTheme="minorEastAsia" w:cs="Arial"/>
                <w:szCs w:val="21"/>
              </w:rPr>
              <w:lastRenderedPageBreak/>
              <w:t>(</w:t>
            </w:r>
            <w:r w:rsidRPr="00A13D3D">
              <w:rPr>
                <w:rFonts w:asciiTheme="minorEastAsia" w:hAnsiTheme="minorEastAsia" w:cs="Arial" w:hint="eastAsia"/>
                <w:szCs w:val="21"/>
              </w:rPr>
              <w:t>二期</w:t>
            </w:r>
            <w:r w:rsidRPr="00A13D3D">
              <w:rPr>
                <w:rFonts w:asciiTheme="minorEastAsia" w:hAnsiTheme="minorEastAsia" w:cs="Arial"/>
                <w:szCs w:val="21"/>
              </w:rPr>
              <w:t>)</w:t>
            </w:r>
            <w:r w:rsidRPr="00A13D3D">
              <w:rPr>
                <w:rFonts w:asciiTheme="minorEastAsia" w:hAnsiTheme="minorEastAsia" w:cs="Arial" w:hint="eastAsia"/>
                <w:szCs w:val="21"/>
              </w:rPr>
              <w:t>北座</w:t>
            </w:r>
            <w:r w:rsidRPr="00A13D3D">
              <w:rPr>
                <w:rFonts w:asciiTheme="minorEastAsia" w:hAnsiTheme="minorEastAsia" w:cs="Arial"/>
                <w:szCs w:val="21"/>
              </w:rPr>
              <w:t>13</w:t>
            </w:r>
            <w:r w:rsidRPr="00A13D3D">
              <w:rPr>
                <w:rFonts w:asciiTheme="minorEastAsia" w:hAnsiTheme="minorEastAsia" w:cs="Arial" w:hint="eastAsia"/>
                <w:szCs w:val="21"/>
              </w:rPr>
              <w:t>层</w:t>
            </w:r>
            <w:r w:rsidRPr="00A13D3D">
              <w:rPr>
                <w:rFonts w:asciiTheme="minorEastAsia" w:hAnsiTheme="minorEastAsia" w:cs="Arial"/>
                <w:szCs w:val="21"/>
              </w:rPr>
              <w:t>1301-1305</w:t>
            </w:r>
            <w:r w:rsidRPr="00A13D3D">
              <w:rPr>
                <w:rFonts w:asciiTheme="minorEastAsia" w:hAnsiTheme="minorEastAsia" w:cs="Arial" w:hint="eastAsia"/>
                <w:szCs w:val="21"/>
              </w:rPr>
              <w:t>室</w:t>
            </w:r>
            <w:r w:rsidRPr="00A13D3D">
              <w:rPr>
                <w:rFonts w:asciiTheme="minorEastAsia" w:hAnsiTheme="minorEastAsia" w:cs="Arial"/>
                <w:szCs w:val="21"/>
              </w:rPr>
              <w:t>,14</w:t>
            </w:r>
            <w:r w:rsidRPr="00A13D3D">
              <w:rPr>
                <w:rFonts w:asciiTheme="minorEastAsia" w:hAnsiTheme="minorEastAsia" w:cs="Arial" w:hint="eastAsia"/>
                <w:szCs w:val="21"/>
              </w:rPr>
              <w:t>层</w:t>
            </w:r>
          </w:p>
          <w:p w14:paraId="5DAC6054"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4009908826</w:t>
            </w:r>
          </w:p>
          <w:p w14:paraId="38F871EC"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www.citicsf.com</w:t>
            </w:r>
          </w:p>
        </w:tc>
      </w:tr>
      <w:tr w:rsidR="00066250" w:rsidRPr="00DA6610" w14:paraId="4309776C" w14:textId="77777777" w:rsidTr="00730ABB">
        <w:trPr>
          <w:trHeight w:val="14"/>
        </w:trPr>
        <w:tc>
          <w:tcPr>
            <w:tcW w:w="754" w:type="dxa"/>
          </w:tcPr>
          <w:p w14:paraId="1A3D2258" w14:textId="2096281A"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lastRenderedPageBreak/>
              <w:t>59</w:t>
            </w:r>
          </w:p>
        </w:tc>
        <w:tc>
          <w:tcPr>
            <w:tcW w:w="2790" w:type="dxa"/>
          </w:tcPr>
          <w:p w14:paraId="365B4038"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中信证券</w:t>
            </w:r>
            <w:r w:rsidRPr="00A13D3D">
              <w:rPr>
                <w:rFonts w:asciiTheme="minorEastAsia" w:hAnsiTheme="minorEastAsia" w:cs="Arial"/>
                <w:szCs w:val="21"/>
              </w:rPr>
              <w:t>(山东)有限责任公司</w:t>
            </w:r>
          </w:p>
        </w:tc>
        <w:tc>
          <w:tcPr>
            <w:tcW w:w="5103" w:type="dxa"/>
          </w:tcPr>
          <w:p w14:paraId="65BB6B4D"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注册地址：山东省青岛市崂山区深圳路</w:t>
            </w:r>
            <w:r w:rsidRPr="00A13D3D">
              <w:rPr>
                <w:rFonts w:asciiTheme="minorEastAsia" w:hAnsiTheme="minorEastAsia" w:cs="Arial"/>
                <w:szCs w:val="21"/>
              </w:rPr>
              <w:t>222</w:t>
            </w:r>
            <w:r w:rsidRPr="00A13D3D">
              <w:rPr>
                <w:rFonts w:asciiTheme="minorEastAsia" w:hAnsiTheme="minorEastAsia" w:cs="Arial" w:hint="eastAsia"/>
                <w:szCs w:val="21"/>
              </w:rPr>
              <w:t>号</w:t>
            </w:r>
            <w:r w:rsidRPr="00A13D3D">
              <w:rPr>
                <w:rFonts w:asciiTheme="minorEastAsia" w:hAnsiTheme="minorEastAsia" w:cs="Arial"/>
                <w:szCs w:val="21"/>
              </w:rPr>
              <w:t>1</w:t>
            </w:r>
            <w:r w:rsidRPr="00A13D3D">
              <w:rPr>
                <w:rFonts w:asciiTheme="minorEastAsia" w:hAnsiTheme="minorEastAsia" w:cs="Arial" w:hint="eastAsia"/>
                <w:szCs w:val="21"/>
              </w:rPr>
              <w:t>号楼</w:t>
            </w:r>
            <w:r w:rsidRPr="00A13D3D">
              <w:rPr>
                <w:rFonts w:asciiTheme="minorEastAsia" w:hAnsiTheme="minorEastAsia" w:cs="Arial"/>
                <w:szCs w:val="21"/>
              </w:rPr>
              <w:t>2001</w:t>
            </w:r>
          </w:p>
          <w:p w14:paraId="62104356"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95548</w:t>
            </w:r>
          </w:p>
          <w:p w14:paraId="24F41655"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sd.citics.com</w:t>
            </w:r>
          </w:p>
        </w:tc>
      </w:tr>
      <w:tr w:rsidR="00066250" w:rsidRPr="00DA6610" w14:paraId="677E91D2" w14:textId="77777777" w:rsidTr="00730ABB">
        <w:trPr>
          <w:trHeight w:val="14"/>
        </w:trPr>
        <w:tc>
          <w:tcPr>
            <w:tcW w:w="754" w:type="dxa"/>
          </w:tcPr>
          <w:p w14:paraId="5D373B15" w14:textId="1D59C1BC"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60</w:t>
            </w:r>
          </w:p>
        </w:tc>
        <w:tc>
          <w:tcPr>
            <w:tcW w:w="2790" w:type="dxa"/>
          </w:tcPr>
          <w:p w14:paraId="2AE26E18"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中信证券股份有限公司</w:t>
            </w:r>
          </w:p>
        </w:tc>
        <w:tc>
          <w:tcPr>
            <w:tcW w:w="5103" w:type="dxa"/>
          </w:tcPr>
          <w:p w14:paraId="4BA663E9"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注册地址：广东省深圳市福田区中心三路</w:t>
            </w:r>
            <w:r w:rsidRPr="00A13D3D">
              <w:rPr>
                <w:rFonts w:asciiTheme="minorEastAsia" w:hAnsiTheme="minorEastAsia" w:cs="Arial"/>
                <w:szCs w:val="21"/>
              </w:rPr>
              <w:t>8</w:t>
            </w:r>
            <w:r w:rsidRPr="00A13D3D">
              <w:rPr>
                <w:rFonts w:asciiTheme="minorEastAsia" w:hAnsiTheme="minorEastAsia" w:cs="Arial" w:hint="eastAsia"/>
                <w:szCs w:val="21"/>
              </w:rPr>
              <w:t>号卓越时代广场</w:t>
            </w:r>
            <w:r w:rsidRPr="00A13D3D">
              <w:rPr>
                <w:rFonts w:asciiTheme="minorEastAsia" w:hAnsiTheme="minorEastAsia" w:cs="Arial"/>
                <w:szCs w:val="21"/>
              </w:rPr>
              <w:t>(</w:t>
            </w:r>
            <w:r w:rsidRPr="00A13D3D">
              <w:rPr>
                <w:rFonts w:asciiTheme="minorEastAsia" w:hAnsiTheme="minorEastAsia" w:cs="Arial" w:hint="eastAsia"/>
                <w:szCs w:val="21"/>
              </w:rPr>
              <w:t>二期</w:t>
            </w:r>
            <w:r w:rsidRPr="00A13D3D">
              <w:rPr>
                <w:rFonts w:asciiTheme="minorEastAsia" w:hAnsiTheme="minorEastAsia" w:cs="Arial"/>
                <w:szCs w:val="21"/>
              </w:rPr>
              <w:t>)</w:t>
            </w:r>
            <w:r w:rsidRPr="00A13D3D">
              <w:rPr>
                <w:rFonts w:asciiTheme="minorEastAsia" w:hAnsiTheme="minorEastAsia" w:cs="Arial" w:hint="eastAsia"/>
                <w:szCs w:val="21"/>
              </w:rPr>
              <w:t>北座</w:t>
            </w:r>
          </w:p>
          <w:p w14:paraId="4953CFA4"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95548</w:t>
            </w:r>
          </w:p>
          <w:p w14:paraId="2F5192EE"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www.citics.com</w:t>
            </w:r>
          </w:p>
        </w:tc>
      </w:tr>
      <w:tr w:rsidR="00066250" w:rsidRPr="00DA6610" w14:paraId="6BE42EEA" w14:textId="77777777" w:rsidTr="00730ABB">
        <w:trPr>
          <w:trHeight w:val="14"/>
        </w:trPr>
        <w:tc>
          <w:tcPr>
            <w:tcW w:w="754" w:type="dxa"/>
          </w:tcPr>
          <w:p w14:paraId="7DAD0B90" w14:textId="4D54200A"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61</w:t>
            </w:r>
          </w:p>
        </w:tc>
        <w:tc>
          <w:tcPr>
            <w:tcW w:w="2790" w:type="dxa"/>
          </w:tcPr>
          <w:p w14:paraId="72A19130"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中信证券华南股份有限公司</w:t>
            </w:r>
          </w:p>
        </w:tc>
        <w:tc>
          <w:tcPr>
            <w:tcW w:w="5103" w:type="dxa"/>
          </w:tcPr>
          <w:p w14:paraId="3B4BE4A2"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注册地址：广东省广州市天河区临江大道</w:t>
            </w:r>
            <w:r w:rsidRPr="00A13D3D">
              <w:rPr>
                <w:rFonts w:asciiTheme="minorEastAsia" w:hAnsiTheme="minorEastAsia" w:cs="Arial"/>
                <w:szCs w:val="21"/>
              </w:rPr>
              <w:t>395号901室(部位:自编01),1001室</w:t>
            </w:r>
          </w:p>
          <w:p w14:paraId="698F00FA"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95548</w:t>
            </w:r>
          </w:p>
          <w:p w14:paraId="2E2566C4"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www.gzs.com.cn</w:t>
            </w:r>
          </w:p>
        </w:tc>
      </w:tr>
      <w:tr w:rsidR="00066250" w:rsidRPr="00DA6610" w14:paraId="0B743697" w14:textId="77777777" w:rsidTr="00730ABB">
        <w:trPr>
          <w:trHeight w:val="14"/>
        </w:trPr>
        <w:tc>
          <w:tcPr>
            <w:tcW w:w="754" w:type="dxa"/>
          </w:tcPr>
          <w:p w14:paraId="2BE8AC50" w14:textId="7DF29E08" w:rsidR="00066250" w:rsidRPr="00A13D3D" w:rsidRDefault="00066250" w:rsidP="00066250">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62</w:t>
            </w:r>
          </w:p>
        </w:tc>
        <w:tc>
          <w:tcPr>
            <w:tcW w:w="2790" w:type="dxa"/>
          </w:tcPr>
          <w:p w14:paraId="182742B8" w14:textId="77777777" w:rsidR="00066250" w:rsidRPr="00A13D3D"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中</w:t>
            </w:r>
            <w:proofErr w:type="gramStart"/>
            <w:r w:rsidRPr="00A13D3D">
              <w:rPr>
                <w:rFonts w:asciiTheme="minorEastAsia" w:hAnsiTheme="minorEastAsia" w:cs="Arial" w:hint="eastAsia"/>
                <w:szCs w:val="21"/>
              </w:rPr>
              <w:t>邮证券</w:t>
            </w:r>
            <w:proofErr w:type="gramEnd"/>
            <w:r w:rsidRPr="00A13D3D">
              <w:rPr>
                <w:rFonts w:asciiTheme="minorEastAsia" w:hAnsiTheme="minorEastAsia" w:cs="Arial" w:hint="eastAsia"/>
                <w:szCs w:val="21"/>
              </w:rPr>
              <w:t>有限责任公司</w:t>
            </w:r>
          </w:p>
        </w:tc>
        <w:tc>
          <w:tcPr>
            <w:tcW w:w="5103" w:type="dxa"/>
          </w:tcPr>
          <w:p w14:paraId="35375586"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注册地址：陕西省西安市</w:t>
            </w:r>
            <w:proofErr w:type="gramStart"/>
            <w:r w:rsidRPr="00A13D3D">
              <w:rPr>
                <w:rFonts w:asciiTheme="minorEastAsia" w:hAnsiTheme="minorEastAsia" w:cs="Arial" w:hint="eastAsia"/>
                <w:szCs w:val="21"/>
              </w:rPr>
              <w:t>唐延路</w:t>
            </w:r>
            <w:proofErr w:type="gramEnd"/>
            <w:r w:rsidRPr="00A13D3D">
              <w:rPr>
                <w:rFonts w:asciiTheme="minorEastAsia" w:hAnsiTheme="minorEastAsia" w:cs="Arial"/>
                <w:szCs w:val="21"/>
              </w:rPr>
              <w:t>5号(陕西邮政信息大厦9-11层)</w:t>
            </w:r>
          </w:p>
          <w:p w14:paraId="26D8D6DD" w14:textId="77777777" w:rsidR="00066250" w:rsidRPr="00A13D3D" w:rsidRDefault="00066250" w:rsidP="00066250">
            <w:pPr>
              <w:snapToGrid w:val="0"/>
              <w:rPr>
                <w:rFonts w:asciiTheme="minorEastAsia" w:hAnsiTheme="minorEastAsia" w:cs="Arial"/>
                <w:szCs w:val="21"/>
              </w:rPr>
            </w:pPr>
            <w:r w:rsidRPr="00A13D3D">
              <w:rPr>
                <w:rFonts w:asciiTheme="minorEastAsia" w:hAnsiTheme="minorEastAsia" w:cs="Arial" w:hint="eastAsia"/>
                <w:szCs w:val="21"/>
              </w:rPr>
              <w:t>客户服务电话：</w:t>
            </w:r>
            <w:r w:rsidRPr="00A13D3D">
              <w:rPr>
                <w:rFonts w:asciiTheme="minorEastAsia" w:hAnsiTheme="minorEastAsia" w:cs="Arial"/>
                <w:szCs w:val="21"/>
              </w:rPr>
              <w:t>4008888005</w:t>
            </w:r>
          </w:p>
          <w:p w14:paraId="67B7A650" w14:textId="77777777" w:rsidR="00066250" w:rsidRPr="00066250" w:rsidRDefault="00066250" w:rsidP="00066250">
            <w:pPr>
              <w:tabs>
                <w:tab w:val="left" w:pos="540"/>
              </w:tabs>
              <w:adjustRightInd w:val="0"/>
              <w:snapToGrid w:val="0"/>
              <w:rPr>
                <w:rFonts w:asciiTheme="minorEastAsia" w:hAnsiTheme="minorEastAsia" w:cs="Arial"/>
                <w:szCs w:val="21"/>
              </w:rPr>
            </w:pPr>
            <w:r w:rsidRPr="00A13D3D">
              <w:rPr>
                <w:rFonts w:asciiTheme="minorEastAsia" w:hAnsiTheme="minorEastAsia" w:cs="Arial" w:hint="eastAsia"/>
                <w:szCs w:val="21"/>
              </w:rPr>
              <w:t>网址：</w:t>
            </w:r>
            <w:r w:rsidRPr="00A13D3D">
              <w:rPr>
                <w:rFonts w:asciiTheme="minorEastAsia" w:hAnsiTheme="minorEastAsia" w:cs="Arial"/>
                <w:szCs w:val="21"/>
              </w:rPr>
              <w:t>www.cnpsec.com</w:t>
            </w:r>
          </w:p>
        </w:tc>
      </w:tr>
      <w:tr w:rsidR="00A612B7" w:rsidRPr="00B544C5" w14:paraId="3DEAE6D5" w14:textId="77777777" w:rsidTr="00730ABB">
        <w:trPr>
          <w:trHeight w:val="14"/>
        </w:trPr>
        <w:tc>
          <w:tcPr>
            <w:tcW w:w="754" w:type="dxa"/>
          </w:tcPr>
          <w:p w14:paraId="7B9969D8" w14:textId="77777777" w:rsidR="00A612B7" w:rsidRDefault="00A612B7" w:rsidP="00895EEF">
            <w:pPr>
              <w:tabs>
                <w:tab w:val="left" w:pos="540"/>
              </w:tabs>
              <w:adjustRightInd w:val="0"/>
              <w:snapToGrid w:val="0"/>
              <w:rPr>
                <w:rFonts w:asciiTheme="minorEastAsia" w:hAnsiTheme="minorEastAsia" w:cs="Arial"/>
                <w:szCs w:val="21"/>
              </w:rPr>
            </w:pPr>
            <w:r>
              <w:rPr>
                <w:rFonts w:asciiTheme="minorEastAsia" w:hAnsiTheme="minorEastAsia" w:cs="Arial" w:hint="eastAsia"/>
                <w:szCs w:val="21"/>
              </w:rPr>
              <w:t>6</w:t>
            </w:r>
            <w:r>
              <w:rPr>
                <w:rFonts w:asciiTheme="minorEastAsia" w:hAnsiTheme="minorEastAsia" w:cs="Arial"/>
                <w:szCs w:val="21"/>
              </w:rPr>
              <w:t>3</w:t>
            </w:r>
          </w:p>
        </w:tc>
        <w:tc>
          <w:tcPr>
            <w:tcW w:w="2790" w:type="dxa"/>
          </w:tcPr>
          <w:p w14:paraId="477E74E9" w14:textId="77777777" w:rsidR="00A612B7" w:rsidRPr="00A13D3D" w:rsidRDefault="00A612B7" w:rsidP="00CD6145">
            <w:pPr>
              <w:tabs>
                <w:tab w:val="left" w:pos="540"/>
              </w:tabs>
              <w:adjustRightInd w:val="0"/>
              <w:snapToGrid w:val="0"/>
              <w:rPr>
                <w:rFonts w:asciiTheme="minorEastAsia" w:hAnsiTheme="minorEastAsia" w:cs="Arial"/>
                <w:szCs w:val="21"/>
              </w:rPr>
            </w:pPr>
            <w:r w:rsidRPr="00272045">
              <w:rPr>
                <w:rFonts w:asciiTheme="minorEastAsia" w:hAnsiTheme="minorEastAsia" w:cs="Arial" w:hint="eastAsia"/>
                <w:szCs w:val="21"/>
              </w:rPr>
              <w:t>上海大智慧基金销售有限公司</w:t>
            </w:r>
          </w:p>
        </w:tc>
        <w:tc>
          <w:tcPr>
            <w:tcW w:w="5103" w:type="dxa"/>
          </w:tcPr>
          <w:p w14:paraId="5957E8C8" w14:textId="77777777" w:rsidR="00A612B7" w:rsidRPr="00A13D3D" w:rsidRDefault="00A612B7" w:rsidP="00CD6145">
            <w:pPr>
              <w:snapToGrid w:val="0"/>
              <w:rPr>
                <w:rFonts w:asciiTheme="minorEastAsia" w:hAnsiTheme="minorEastAsia" w:cs="Arial"/>
                <w:szCs w:val="21"/>
              </w:rPr>
            </w:pPr>
            <w:r w:rsidRPr="00A13D3D">
              <w:rPr>
                <w:rFonts w:asciiTheme="minorEastAsia" w:hAnsiTheme="minorEastAsia" w:cs="Arial" w:hint="eastAsia"/>
                <w:szCs w:val="21"/>
              </w:rPr>
              <w:t>注册（办公）地址：</w:t>
            </w:r>
            <w:r w:rsidRPr="00272045">
              <w:rPr>
                <w:rFonts w:asciiTheme="minorEastAsia" w:hAnsiTheme="minorEastAsia" w:cs="Arial" w:hint="eastAsia"/>
                <w:szCs w:val="21"/>
              </w:rPr>
              <w:t>上海市浦东</w:t>
            </w:r>
            <w:proofErr w:type="gramStart"/>
            <w:r w:rsidRPr="00272045">
              <w:rPr>
                <w:rFonts w:asciiTheme="minorEastAsia" w:hAnsiTheme="minorEastAsia" w:cs="Arial" w:hint="eastAsia"/>
                <w:szCs w:val="21"/>
              </w:rPr>
              <w:t>新区杨</w:t>
            </w:r>
            <w:proofErr w:type="gramEnd"/>
            <w:r w:rsidRPr="00272045">
              <w:rPr>
                <w:rFonts w:asciiTheme="minorEastAsia" w:hAnsiTheme="minorEastAsia" w:cs="Arial" w:hint="eastAsia"/>
                <w:szCs w:val="21"/>
              </w:rPr>
              <w:t>高南路428弄由</w:t>
            </w:r>
            <w:proofErr w:type="gramStart"/>
            <w:r w:rsidRPr="00272045">
              <w:rPr>
                <w:rFonts w:asciiTheme="minorEastAsia" w:hAnsiTheme="minorEastAsia" w:cs="Arial" w:hint="eastAsia"/>
                <w:szCs w:val="21"/>
              </w:rPr>
              <w:t>由</w:t>
            </w:r>
            <w:proofErr w:type="gramEnd"/>
            <w:r w:rsidRPr="00272045">
              <w:rPr>
                <w:rFonts w:asciiTheme="minorEastAsia" w:hAnsiTheme="minorEastAsia" w:cs="Arial" w:hint="eastAsia"/>
                <w:szCs w:val="21"/>
              </w:rPr>
              <w:t>世纪广场1号楼</w:t>
            </w:r>
          </w:p>
          <w:p w14:paraId="1C8A2E34" w14:textId="77777777" w:rsidR="00A612B7" w:rsidRPr="00A13D3D" w:rsidRDefault="00A612B7" w:rsidP="00CD6145">
            <w:pPr>
              <w:snapToGrid w:val="0"/>
              <w:rPr>
                <w:rFonts w:asciiTheme="minorEastAsia" w:hAnsiTheme="minorEastAsia" w:cs="Arial"/>
                <w:szCs w:val="21"/>
              </w:rPr>
            </w:pPr>
            <w:r w:rsidRPr="00A13D3D">
              <w:rPr>
                <w:rFonts w:asciiTheme="minorEastAsia" w:hAnsiTheme="minorEastAsia" w:cs="Arial" w:hint="eastAsia"/>
                <w:szCs w:val="21"/>
              </w:rPr>
              <w:t>客服电话：</w:t>
            </w:r>
            <w:r w:rsidRPr="00272045">
              <w:rPr>
                <w:rFonts w:asciiTheme="minorEastAsia" w:hAnsiTheme="minorEastAsia" w:cs="Arial"/>
                <w:szCs w:val="21"/>
              </w:rPr>
              <w:t>021-20219988</w:t>
            </w:r>
          </w:p>
          <w:p w14:paraId="7C1B49CB" w14:textId="77777777" w:rsidR="00A612B7" w:rsidRPr="00B544C5" w:rsidRDefault="00A612B7" w:rsidP="00CD6145">
            <w:pPr>
              <w:snapToGrid w:val="0"/>
              <w:rPr>
                <w:rFonts w:asciiTheme="minorEastAsia" w:hAnsiTheme="minorEastAsia" w:cs="Arial"/>
                <w:szCs w:val="21"/>
              </w:rPr>
            </w:pPr>
            <w:r w:rsidRPr="00A13D3D">
              <w:rPr>
                <w:rFonts w:asciiTheme="minorEastAsia" w:hAnsiTheme="minorEastAsia" w:cs="Arial" w:hint="eastAsia"/>
                <w:szCs w:val="21"/>
              </w:rPr>
              <w:t>公司网站：</w:t>
            </w:r>
            <w:r w:rsidRPr="00272045">
              <w:rPr>
                <w:rFonts w:asciiTheme="minorEastAsia" w:hAnsiTheme="minorEastAsia" w:cs="Arial"/>
                <w:szCs w:val="21"/>
              </w:rPr>
              <w:t>https://www.gw.com.cn/</w:t>
            </w:r>
          </w:p>
        </w:tc>
      </w:tr>
      <w:tr w:rsidR="00A612B7" w:rsidRPr="00A13D3D" w14:paraId="4B0E6C75" w14:textId="77777777" w:rsidTr="00730ABB">
        <w:trPr>
          <w:trHeight w:val="14"/>
        </w:trPr>
        <w:tc>
          <w:tcPr>
            <w:tcW w:w="754" w:type="dxa"/>
          </w:tcPr>
          <w:p w14:paraId="77A65D68" w14:textId="77777777" w:rsidR="00A612B7" w:rsidRDefault="00A612B7" w:rsidP="00895EEF">
            <w:pPr>
              <w:tabs>
                <w:tab w:val="left" w:pos="540"/>
              </w:tabs>
              <w:adjustRightInd w:val="0"/>
              <w:snapToGrid w:val="0"/>
              <w:rPr>
                <w:rFonts w:asciiTheme="minorEastAsia" w:hAnsiTheme="minorEastAsia" w:cs="Arial"/>
                <w:szCs w:val="21"/>
              </w:rPr>
            </w:pPr>
            <w:r>
              <w:rPr>
                <w:rFonts w:asciiTheme="minorEastAsia" w:hAnsiTheme="minorEastAsia" w:cs="Arial" w:hint="eastAsia"/>
                <w:szCs w:val="21"/>
              </w:rPr>
              <w:t>6</w:t>
            </w:r>
            <w:r>
              <w:rPr>
                <w:rFonts w:asciiTheme="minorEastAsia" w:hAnsiTheme="minorEastAsia" w:cs="Arial"/>
                <w:szCs w:val="21"/>
              </w:rPr>
              <w:t>4</w:t>
            </w:r>
          </w:p>
        </w:tc>
        <w:tc>
          <w:tcPr>
            <w:tcW w:w="2790" w:type="dxa"/>
          </w:tcPr>
          <w:p w14:paraId="445A4B6D" w14:textId="77777777" w:rsidR="00A612B7" w:rsidRPr="00272045" w:rsidRDefault="00A612B7" w:rsidP="00CD6145">
            <w:pPr>
              <w:tabs>
                <w:tab w:val="left" w:pos="540"/>
              </w:tabs>
              <w:adjustRightInd w:val="0"/>
              <w:snapToGrid w:val="0"/>
              <w:rPr>
                <w:rFonts w:asciiTheme="minorEastAsia" w:hAnsiTheme="minorEastAsia" w:cs="Arial"/>
                <w:szCs w:val="21"/>
              </w:rPr>
            </w:pPr>
            <w:r w:rsidRPr="00B544C5">
              <w:rPr>
                <w:rFonts w:asciiTheme="minorEastAsia" w:hAnsiTheme="minorEastAsia" w:cs="Arial" w:hint="eastAsia"/>
                <w:szCs w:val="21"/>
              </w:rPr>
              <w:t>上海华夏财富投资管理有限公司</w:t>
            </w:r>
          </w:p>
        </w:tc>
        <w:tc>
          <w:tcPr>
            <w:tcW w:w="5103" w:type="dxa"/>
          </w:tcPr>
          <w:p w14:paraId="570C7D1F" w14:textId="77777777" w:rsidR="00A612B7" w:rsidRPr="00B544C5" w:rsidRDefault="00A612B7" w:rsidP="00CD6145">
            <w:pPr>
              <w:rPr>
                <w:rFonts w:asciiTheme="minorEastAsia" w:hAnsiTheme="minorEastAsia" w:cs="Arial"/>
                <w:szCs w:val="21"/>
              </w:rPr>
            </w:pPr>
            <w:r w:rsidRPr="00A13D3D">
              <w:rPr>
                <w:rFonts w:asciiTheme="minorEastAsia" w:hAnsiTheme="minorEastAsia" w:cs="Arial" w:hint="eastAsia"/>
                <w:szCs w:val="21"/>
              </w:rPr>
              <w:t>注册（办公）地址：</w:t>
            </w:r>
            <w:r w:rsidRPr="00B544C5">
              <w:rPr>
                <w:rFonts w:asciiTheme="minorEastAsia" w:hAnsiTheme="minorEastAsia" w:cs="Arial" w:hint="eastAsia"/>
                <w:szCs w:val="21"/>
              </w:rPr>
              <w:t>北京市西城区金融大街33号通泰大厦B座8层</w:t>
            </w:r>
          </w:p>
          <w:p w14:paraId="5F990561" w14:textId="77777777" w:rsidR="00A612B7" w:rsidRPr="00A13D3D" w:rsidRDefault="00A612B7" w:rsidP="00CD6145">
            <w:pPr>
              <w:snapToGrid w:val="0"/>
              <w:rPr>
                <w:rFonts w:asciiTheme="minorEastAsia" w:hAnsiTheme="minorEastAsia" w:cs="Arial"/>
                <w:szCs w:val="21"/>
              </w:rPr>
            </w:pPr>
            <w:r w:rsidRPr="00A13D3D">
              <w:rPr>
                <w:rFonts w:asciiTheme="minorEastAsia" w:hAnsiTheme="minorEastAsia" w:cs="Arial" w:hint="eastAsia"/>
                <w:szCs w:val="21"/>
              </w:rPr>
              <w:t>客服电话：</w:t>
            </w:r>
            <w:r w:rsidRPr="00B544C5">
              <w:rPr>
                <w:rFonts w:asciiTheme="minorEastAsia" w:hAnsiTheme="minorEastAsia" w:cs="Arial"/>
                <w:szCs w:val="21"/>
              </w:rPr>
              <w:t>400-817-5666</w:t>
            </w:r>
          </w:p>
          <w:p w14:paraId="0C704B89" w14:textId="77777777" w:rsidR="00A612B7" w:rsidRPr="00A13D3D" w:rsidRDefault="00A612B7" w:rsidP="00CD6145">
            <w:pPr>
              <w:snapToGrid w:val="0"/>
              <w:rPr>
                <w:rFonts w:asciiTheme="minorEastAsia" w:hAnsiTheme="minorEastAsia" w:cs="Arial"/>
                <w:szCs w:val="21"/>
              </w:rPr>
            </w:pPr>
            <w:r w:rsidRPr="00A13D3D">
              <w:rPr>
                <w:rFonts w:asciiTheme="minorEastAsia" w:hAnsiTheme="minorEastAsia" w:cs="Arial" w:hint="eastAsia"/>
                <w:szCs w:val="21"/>
              </w:rPr>
              <w:t>公司网站：</w:t>
            </w:r>
            <w:r w:rsidRPr="00B544C5">
              <w:rPr>
                <w:rFonts w:asciiTheme="minorEastAsia" w:hAnsiTheme="minorEastAsia" w:cs="Arial"/>
                <w:szCs w:val="21"/>
              </w:rPr>
              <w:t>https://www.amcfortune.com/</w:t>
            </w:r>
          </w:p>
        </w:tc>
      </w:tr>
      <w:tr w:rsidR="00A612B7" w:rsidRPr="00A13D3D" w14:paraId="0363EBDA" w14:textId="77777777" w:rsidTr="00730ABB">
        <w:trPr>
          <w:trHeight w:val="14"/>
        </w:trPr>
        <w:tc>
          <w:tcPr>
            <w:tcW w:w="754" w:type="dxa"/>
          </w:tcPr>
          <w:p w14:paraId="0363AC5C" w14:textId="77777777" w:rsidR="00A612B7" w:rsidRDefault="00A612B7" w:rsidP="00895EEF">
            <w:pPr>
              <w:tabs>
                <w:tab w:val="left" w:pos="540"/>
              </w:tabs>
              <w:adjustRightInd w:val="0"/>
              <w:snapToGrid w:val="0"/>
              <w:rPr>
                <w:rFonts w:asciiTheme="minorEastAsia" w:hAnsiTheme="minorEastAsia" w:cs="Arial"/>
                <w:szCs w:val="21"/>
              </w:rPr>
            </w:pPr>
            <w:r>
              <w:rPr>
                <w:rFonts w:asciiTheme="minorEastAsia" w:hAnsiTheme="minorEastAsia" w:cs="Arial" w:hint="eastAsia"/>
                <w:szCs w:val="21"/>
              </w:rPr>
              <w:t>6</w:t>
            </w:r>
            <w:r>
              <w:rPr>
                <w:rFonts w:asciiTheme="minorEastAsia" w:hAnsiTheme="minorEastAsia" w:cs="Arial"/>
                <w:szCs w:val="21"/>
              </w:rPr>
              <w:t>5</w:t>
            </w:r>
          </w:p>
        </w:tc>
        <w:tc>
          <w:tcPr>
            <w:tcW w:w="2790" w:type="dxa"/>
          </w:tcPr>
          <w:p w14:paraId="21D7EF75" w14:textId="77777777" w:rsidR="00A612B7" w:rsidRPr="00B544C5" w:rsidRDefault="00A612B7" w:rsidP="00CD6145">
            <w:pPr>
              <w:tabs>
                <w:tab w:val="left" w:pos="540"/>
              </w:tabs>
              <w:adjustRightInd w:val="0"/>
              <w:snapToGrid w:val="0"/>
              <w:rPr>
                <w:rFonts w:asciiTheme="minorEastAsia" w:hAnsiTheme="minorEastAsia" w:cs="Arial"/>
                <w:szCs w:val="21"/>
              </w:rPr>
            </w:pPr>
            <w:r w:rsidRPr="00A570D6">
              <w:rPr>
                <w:rFonts w:ascii="宋体" w:hAnsi="宋体" w:cs="Calibri" w:hint="eastAsia"/>
                <w:bCs/>
                <w:color w:val="000000"/>
                <w:szCs w:val="21"/>
              </w:rPr>
              <w:t>金元证券股份有限公司</w:t>
            </w:r>
          </w:p>
        </w:tc>
        <w:tc>
          <w:tcPr>
            <w:tcW w:w="5103" w:type="dxa"/>
          </w:tcPr>
          <w:p w14:paraId="740A3185" w14:textId="77777777" w:rsidR="00A612B7" w:rsidRPr="00A570D6" w:rsidRDefault="00A612B7" w:rsidP="00895EEF">
            <w:pPr>
              <w:snapToGrid w:val="0"/>
              <w:rPr>
                <w:rFonts w:ascii="宋体" w:hAnsi="宋体" w:cs="Calibri"/>
                <w:color w:val="000000"/>
                <w:szCs w:val="21"/>
              </w:rPr>
            </w:pPr>
            <w:r w:rsidRPr="00A570D6">
              <w:rPr>
                <w:rFonts w:ascii="宋体" w:hAnsi="宋体" w:cs="Calibri" w:hint="eastAsia"/>
                <w:color w:val="000000"/>
                <w:szCs w:val="21"/>
              </w:rPr>
              <w:t>注册(办公)地址 :</w:t>
            </w:r>
            <w:r w:rsidRPr="00A570D6">
              <w:rPr>
                <w:rFonts w:hint="eastAsia"/>
              </w:rPr>
              <w:t xml:space="preserve"> </w:t>
            </w:r>
            <w:r w:rsidRPr="00A570D6">
              <w:rPr>
                <w:rFonts w:ascii="宋体" w:hAnsi="宋体" w:cs="Calibri" w:hint="eastAsia"/>
                <w:color w:val="000000"/>
                <w:szCs w:val="21"/>
              </w:rPr>
              <w:t>深圳市深南大道4001号时代金融中心大厦17楼</w:t>
            </w:r>
          </w:p>
          <w:p w14:paraId="461AA93C" w14:textId="77777777" w:rsidR="00A612B7" w:rsidRPr="00A570D6" w:rsidRDefault="00A612B7" w:rsidP="00895EEF">
            <w:pPr>
              <w:snapToGrid w:val="0"/>
            </w:pPr>
            <w:r w:rsidRPr="00A570D6">
              <w:rPr>
                <w:rFonts w:ascii="宋体" w:hAnsi="宋体" w:cs="Calibri" w:hint="eastAsia"/>
                <w:color w:val="000000"/>
                <w:szCs w:val="21"/>
              </w:rPr>
              <w:t>客户服务电话</w:t>
            </w:r>
            <w:r w:rsidRPr="00A570D6">
              <w:t>：</w:t>
            </w:r>
            <w:r w:rsidRPr="00A570D6">
              <w:t>95372</w:t>
            </w:r>
          </w:p>
          <w:p w14:paraId="07DB4E9F" w14:textId="77777777" w:rsidR="00A612B7" w:rsidRPr="00A13D3D" w:rsidRDefault="00A612B7" w:rsidP="00CD6145">
            <w:pPr>
              <w:rPr>
                <w:rFonts w:asciiTheme="minorEastAsia" w:hAnsiTheme="minorEastAsia" w:cs="Arial"/>
                <w:szCs w:val="21"/>
              </w:rPr>
            </w:pPr>
            <w:r w:rsidRPr="00A570D6">
              <w:rPr>
                <w:rFonts w:ascii="宋体" w:hAnsi="宋体" w:cs="Calibri" w:hint="eastAsia"/>
                <w:color w:val="000000"/>
                <w:szCs w:val="21"/>
              </w:rPr>
              <w:t>网址：www.jyzq.cn</w:t>
            </w:r>
          </w:p>
        </w:tc>
      </w:tr>
      <w:tr w:rsidR="00730ABB" w14:paraId="18B2B0EB" w14:textId="77777777" w:rsidTr="00730ABB">
        <w:trPr>
          <w:trHeight w:val="14"/>
        </w:trPr>
        <w:tc>
          <w:tcPr>
            <w:tcW w:w="754" w:type="dxa"/>
          </w:tcPr>
          <w:p w14:paraId="67A65808" w14:textId="4D367033" w:rsidR="00730ABB" w:rsidRDefault="00730ABB" w:rsidP="00F77628">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hint="eastAsia"/>
                <w:szCs w:val="21"/>
              </w:rPr>
              <w:t>6</w:t>
            </w:r>
            <w:r>
              <w:rPr>
                <w:rFonts w:asciiTheme="minorEastAsia" w:hAnsiTheme="minorEastAsia" w:cs="Arial"/>
                <w:szCs w:val="21"/>
              </w:rPr>
              <w:t>6</w:t>
            </w:r>
          </w:p>
        </w:tc>
        <w:tc>
          <w:tcPr>
            <w:tcW w:w="2790" w:type="dxa"/>
          </w:tcPr>
          <w:p w14:paraId="738C2C01" w14:textId="77777777" w:rsidR="00730ABB"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华</w:t>
            </w:r>
            <w:proofErr w:type="gramStart"/>
            <w:r w:rsidRPr="00F77628">
              <w:rPr>
                <w:rFonts w:asciiTheme="minorEastAsia" w:hAnsiTheme="minorEastAsia" w:cs="Arial" w:hint="eastAsia"/>
                <w:szCs w:val="21"/>
              </w:rPr>
              <w:t>源证券</w:t>
            </w:r>
            <w:proofErr w:type="gramEnd"/>
            <w:r w:rsidRPr="00F77628">
              <w:rPr>
                <w:rFonts w:asciiTheme="minorEastAsia" w:hAnsiTheme="minorEastAsia" w:cs="Arial" w:hint="eastAsia"/>
                <w:szCs w:val="21"/>
              </w:rPr>
              <w:t>股份有限公司</w:t>
            </w:r>
          </w:p>
        </w:tc>
        <w:tc>
          <w:tcPr>
            <w:tcW w:w="5103" w:type="dxa"/>
          </w:tcPr>
          <w:p w14:paraId="6381214A" w14:textId="77777777" w:rsidR="00730ABB" w:rsidRPr="00F77628" w:rsidRDefault="00730ABB" w:rsidP="00F77628">
            <w:pPr>
              <w:snapToGrid w:val="0"/>
              <w:rPr>
                <w:rFonts w:asciiTheme="minorEastAsia" w:hAnsiTheme="minorEastAsia" w:cs="Arial"/>
                <w:szCs w:val="21"/>
              </w:rPr>
            </w:pPr>
            <w:r w:rsidRPr="00F77628">
              <w:rPr>
                <w:rFonts w:asciiTheme="minorEastAsia" w:hAnsiTheme="minorEastAsia" w:cs="Arial" w:hint="eastAsia"/>
                <w:szCs w:val="21"/>
              </w:rPr>
              <w:t>注册地址：西宁市南川工业园区创业路</w:t>
            </w:r>
            <w:r w:rsidRPr="00F77628">
              <w:rPr>
                <w:rFonts w:asciiTheme="minorEastAsia" w:hAnsiTheme="minorEastAsia" w:cs="Arial"/>
                <w:szCs w:val="21"/>
              </w:rPr>
              <w:t>108号</w:t>
            </w:r>
          </w:p>
          <w:p w14:paraId="6BE708B2" w14:textId="77777777" w:rsidR="00730ABB" w:rsidRPr="00F77628" w:rsidRDefault="00730ABB" w:rsidP="00F77628">
            <w:pPr>
              <w:snapToGrid w:val="0"/>
              <w:rPr>
                <w:rFonts w:asciiTheme="minorEastAsia" w:hAnsiTheme="minorEastAsia" w:cs="Arial"/>
                <w:szCs w:val="21"/>
              </w:rPr>
            </w:pPr>
            <w:r w:rsidRPr="00F77628">
              <w:rPr>
                <w:rFonts w:asciiTheme="minorEastAsia" w:hAnsiTheme="minorEastAsia" w:cs="Arial" w:hint="eastAsia"/>
                <w:szCs w:val="21"/>
              </w:rPr>
              <w:t>客户服务电话：</w:t>
            </w:r>
            <w:r w:rsidRPr="00F77628">
              <w:rPr>
                <w:rFonts w:asciiTheme="minorEastAsia" w:hAnsiTheme="minorEastAsia" w:cs="Arial"/>
                <w:szCs w:val="21"/>
              </w:rPr>
              <w:t>95305</w:t>
            </w:r>
          </w:p>
          <w:p w14:paraId="19457553" w14:textId="77777777" w:rsidR="00730ABB"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网址：</w:t>
            </w:r>
            <w:r w:rsidRPr="00F77628">
              <w:rPr>
                <w:rFonts w:asciiTheme="minorEastAsia" w:hAnsiTheme="minorEastAsia" w:cs="Arial"/>
                <w:szCs w:val="21"/>
              </w:rPr>
              <w:t>www.jzsec.com</w:t>
            </w:r>
          </w:p>
        </w:tc>
      </w:tr>
      <w:tr w:rsidR="00730ABB" w14:paraId="67F8054C" w14:textId="77777777" w:rsidTr="00730ABB">
        <w:trPr>
          <w:trHeight w:val="14"/>
        </w:trPr>
        <w:tc>
          <w:tcPr>
            <w:tcW w:w="754" w:type="dxa"/>
          </w:tcPr>
          <w:p w14:paraId="1A39F0F4" w14:textId="56D99D4E" w:rsidR="00730ABB" w:rsidRDefault="00730ABB" w:rsidP="00F77628">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hint="eastAsia"/>
                <w:szCs w:val="21"/>
              </w:rPr>
              <w:t>6</w:t>
            </w:r>
            <w:r>
              <w:rPr>
                <w:rFonts w:asciiTheme="minorEastAsia" w:hAnsiTheme="minorEastAsia" w:cs="Arial"/>
                <w:szCs w:val="21"/>
              </w:rPr>
              <w:t>7</w:t>
            </w:r>
          </w:p>
        </w:tc>
        <w:tc>
          <w:tcPr>
            <w:tcW w:w="2790" w:type="dxa"/>
          </w:tcPr>
          <w:p w14:paraId="3BDD825A" w14:textId="77777777" w:rsidR="00730ABB"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海通证券股份有限公司</w:t>
            </w:r>
          </w:p>
        </w:tc>
        <w:tc>
          <w:tcPr>
            <w:tcW w:w="5103" w:type="dxa"/>
          </w:tcPr>
          <w:p w14:paraId="3BDE9C00" w14:textId="77777777" w:rsidR="00730ABB" w:rsidRPr="00F77628"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注册地址：上海市广东路689号</w:t>
            </w:r>
          </w:p>
          <w:p w14:paraId="661375A7" w14:textId="77777777" w:rsidR="00730ABB" w:rsidRPr="00F77628"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客户服务电话：95553</w:t>
            </w:r>
          </w:p>
          <w:p w14:paraId="139576B7" w14:textId="77777777" w:rsidR="00730ABB"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网址：www.htsec.com</w:t>
            </w:r>
          </w:p>
        </w:tc>
      </w:tr>
      <w:tr w:rsidR="00730ABB" w14:paraId="1B9C7450" w14:textId="77777777" w:rsidTr="00730ABB">
        <w:trPr>
          <w:trHeight w:val="14"/>
        </w:trPr>
        <w:tc>
          <w:tcPr>
            <w:tcW w:w="754" w:type="dxa"/>
          </w:tcPr>
          <w:p w14:paraId="30F02501" w14:textId="6F7DB8F6" w:rsidR="00730ABB" w:rsidRDefault="00730ABB" w:rsidP="00F77628">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68</w:t>
            </w:r>
          </w:p>
        </w:tc>
        <w:tc>
          <w:tcPr>
            <w:tcW w:w="2790" w:type="dxa"/>
          </w:tcPr>
          <w:p w14:paraId="07C85C87" w14:textId="77777777" w:rsidR="00730ABB"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华金证券股份有限公司</w:t>
            </w:r>
          </w:p>
        </w:tc>
        <w:tc>
          <w:tcPr>
            <w:tcW w:w="5103" w:type="dxa"/>
          </w:tcPr>
          <w:p w14:paraId="2C924D42" w14:textId="77777777" w:rsidR="00730ABB" w:rsidRPr="00F77628"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注册地址：上海市静安区天目西路128号19层1902室</w:t>
            </w:r>
          </w:p>
          <w:p w14:paraId="03AAA8E2" w14:textId="77777777" w:rsidR="00730ABB" w:rsidRPr="00F77628"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客户服务电话：956011</w:t>
            </w:r>
          </w:p>
          <w:p w14:paraId="451D99A7" w14:textId="77777777" w:rsidR="00730ABB"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网址：www.huajinsc.cn</w:t>
            </w:r>
          </w:p>
        </w:tc>
      </w:tr>
      <w:tr w:rsidR="00730ABB" w14:paraId="70D21F78" w14:textId="77777777" w:rsidTr="00730ABB">
        <w:trPr>
          <w:trHeight w:val="14"/>
        </w:trPr>
        <w:tc>
          <w:tcPr>
            <w:tcW w:w="754" w:type="dxa"/>
          </w:tcPr>
          <w:p w14:paraId="5C26CFF7" w14:textId="6B1F1FC4" w:rsidR="00730ABB" w:rsidRDefault="00730ABB" w:rsidP="00F77628">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szCs w:val="21"/>
              </w:rPr>
              <w:t>69</w:t>
            </w:r>
          </w:p>
        </w:tc>
        <w:tc>
          <w:tcPr>
            <w:tcW w:w="2790" w:type="dxa"/>
          </w:tcPr>
          <w:p w14:paraId="58052BB1" w14:textId="77777777" w:rsidR="00730ABB"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华</w:t>
            </w:r>
            <w:proofErr w:type="gramStart"/>
            <w:r w:rsidRPr="00F77628">
              <w:rPr>
                <w:rFonts w:asciiTheme="minorEastAsia" w:hAnsiTheme="minorEastAsia" w:cs="Arial" w:hint="eastAsia"/>
                <w:szCs w:val="21"/>
              </w:rPr>
              <w:t>宝证券</w:t>
            </w:r>
            <w:proofErr w:type="gramEnd"/>
            <w:r w:rsidRPr="00F77628">
              <w:rPr>
                <w:rFonts w:asciiTheme="minorEastAsia" w:hAnsiTheme="minorEastAsia" w:cs="Arial" w:hint="eastAsia"/>
                <w:szCs w:val="21"/>
              </w:rPr>
              <w:t>股份有限公司</w:t>
            </w:r>
          </w:p>
        </w:tc>
        <w:tc>
          <w:tcPr>
            <w:tcW w:w="5103" w:type="dxa"/>
          </w:tcPr>
          <w:p w14:paraId="596A13E5" w14:textId="77777777" w:rsidR="00730ABB" w:rsidRPr="00F77628"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注册地址：中国（上海）自由贸易试验区浦电路370号2、3、4层</w:t>
            </w:r>
          </w:p>
          <w:p w14:paraId="558A15ED" w14:textId="77777777" w:rsidR="00730ABB" w:rsidRPr="00F77628"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客户服务电话：400-820-9898</w:t>
            </w:r>
          </w:p>
          <w:p w14:paraId="2D7807DB" w14:textId="77777777" w:rsidR="00730ABB"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网址：www.cnhbstock.com</w:t>
            </w:r>
          </w:p>
        </w:tc>
      </w:tr>
      <w:tr w:rsidR="00730ABB" w14:paraId="68C068E3" w14:textId="77777777" w:rsidTr="00730ABB">
        <w:trPr>
          <w:trHeight w:val="14"/>
        </w:trPr>
        <w:tc>
          <w:tcPr>
            <w:tcW w:w="754" w:type="dxa"/>
          </w:tcPr>
          <w:p w14:paraId="480E204D" w14:textId="4D4D48D6" w:rsidR="00730ABB" w:rsidRDefault="00730ABB" w:rsidP="00F77628">
            <w:pPr>
              <w:tabs>
                <w:tab w:val="left" w:pos="540"/>
              </w:tabs>
              <w:adjustRightInd w:val="0"/>
              <w:snapToGrid w:val="0"/>
              <w:spacing w:line="360" w:lineRule="auto"/>
              <w:rPr>
                <w:rFonts w:asciiTheme="minorEastAsia" w:hAnsiTheme="minorEastAsia" w:cs="Arial"/>
                <w:szCs w:val="21"/>
              </w:rPr>
            </w:pPr>
            <w:r>
              <w:rPr>
                <w:rFonts w:asciiTheme="minorEastAsia" w:hAnsiTheme="minorEastAsia" w:cs="Arial" w:hint="eastAsia"/>
                <w:szCs w:val="21"/>
              </w:rPr>
              <w:t>7</w:t>
            </w:r>
            <w:r>
              <w:rPr>
                <w:rFonts w:asciiTheme="minorEastAsia" w:hAnsiTheme="minorEastAsia" w:cs="Arial"/>
                <w:szCs w:val="21"/>
              </w:rPr>
              <w:t>0</w:t>
            </w:r>
          </w:p>
        </w:tc>
        <w:tc>
          <w:tcPr>
            <w:tcW w:w="2790" w:type="dxa"/>
          </w:tcPr>
          <w:p w14:paraId="60F9FE6A" w14:textId="77777777" w:rsidR="00730ABB" w:rsidRDefault="00730ABB" w:rsidP="00F77628">
            <w:pPr>
              <w:tabs>
                <w:tab w:val="left" w:pos="540"/>
              </w:tabs>
              <w:adjustRightInd w:val="0"/>
              <w:snapToGrid w:val="0"/>
              <w:rPr>
                <w:rFonts w:asciiTheme="minorEastAsia" w:hAnsiTheme="minorEastAsia" w:cs="Arial"/>
                <w:szCs w:val="21"/>
              </w:rPr>
            </w:pPr>
            <w:proofErr w:type="gramStart"/>
            <w:r w:rsidRPr="00F77628">
              <w:rPr>
                <w:rFonts w:asciiTheme="minorEastAsia" w:hAnsiTheme="minorEastAsia" w:cs="Arial" w:hint="eastAsia"/>
                <w:szCs w:val="21"/>
              </w:rPr>
              <w:t>浙商银行</w:t>
            </w:r>
            <w:proofErr w:type="gramEnd"/>
            <w:r w:rsidRPr="00F77628">
              <w:rPr>
                <w:rFonts w:asciiTheme="minorEastAsia" w:hAnsiTheme="minorEastAsia" w:cs="Arial" w:hint="eastAsia"/>
                <w:szCs w:val="21"/>
              </w:rPr>
              <w:t>股份有限公司</w:t>
            </w:r>
          </w:p>
        </w:tc>
        <w:tc>
          <w:tcPr>
            <w:tcW w:w="5103" w:type="dxa"/>
          </w:tcPr>
          <w:p w14:paraId="71A21D8B" w14:textId="77777777" w:rsidR="00730ABB" w:rsidRPr="00F77628"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注册地址：浙江省杭州市</w:t>
            </w:r>
            <w:proofErr w:type="gramStart"/>
            <w:r w:rsidRPr="00F77628">
              <w:rPr>
                <w:rFonts w:asciiTheme="minorEastAsia" w:hAnsiTheme="minorEastAsia" w:cs="Arial" w:hint="eastAsia"/>
                <w:szCs w:val="21"/>
              </w:rPr>
              <w:t>萧山区鸿宁</w:t>
            </w:r>
            <w:proofErr w:type="gramEnd"/>
            <w:r w:rsidRPr="00F77628">
              <w:rPr>
                <w:rFonts w:asciiTheme="minorEastAsia" w:hAnsiTheme="minorEastAsia" w:cs="Arial" w:hint="eastAsia"/>
                <w:szCs w:val="21"/>
              </w:rPr>
              <w:t>路1788号</w:t>
            </w:r>
          </w:p>
          <w:p w14:paraId="7354530E" w14:textId="77777777" w:rsidR="00730ABB" w:rsidRPr="00F77628"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客户服务电话：95527</w:t>
            </w:r>
          </w:p>
          <w:p w14:paraId="05034024" w14:textId="77777777" w:rsidR="00730ABB" w:rsidRDefault="00730ABB" w:rsidP="00F77628">
            <w:pPr>
              <w:tabs>
                <w:tab w:val="left" w:pos="540"/>
              </w:tabs>
              <w:adjustRightInd w:val="0"/>
              <w:snapToGrid w:val="0"/>
              <w:rPr>
                <w:rFonts w:asciiTheme="minorEastAsia" w:hAnsiTheme="minorEastAsia" w:cs="Arial"/>
                <w:szCs w:val="21"/>
              </w:rPr>
            </w:pPr>
            <w:r w:rsidRPr="00F77628">
              <w:rPr>
                <w:rFonts w:asciiTheme="minorEastAsia" w:hAnsiTheme="minorEastAsia" w:cs="Arial" w:hint="eastAsia"/>
                <w:szCs w:val="21"/>
              </w:rPr>
              <w:t>网址：www.czbank.com</w:t>
            </w:r>
          </w:p>
        </w:tc>
      </w:tr>
    </w:tbl>
    <w:p w14:paraId="4EF15966" w14:textId="22C34120" w:rsidR="00AC3A9B" w:rsidRPr="00730ABB" w:rsidRDefault="00AC3A9B">
      <w:pPr>
        <w:tabs>
          <w:tab w:val="left" w:pos="540"/>
        </w:tabs>
        <w:adjustRightInd w:val="0"/>
        <w:snapToGrid w:val="0"/>
        <w:spacing w:line="360" w:lineRule="auto"/>
        <w:ind w:firstLineChars="200" w:firstLine="480"/>
        <w:rPr>
          <w:rFonts w:asciiTheme="minorEastAsia" w:hAnsiTheme="minorEastAsia" w:cs="Arial"/>
          <w:sz w:val="24"/>
          <w:szCs w:val="24"/>
        </w:rPr>
      </w:pPr>
    </w:p>
    <w:p w14:paraId="2B2AC3B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sz w:val="24"/>
          <w:szCs w:val="24"/>
        </w:rPr>
        <w:lastRenderedPageBreak/>
        <w:t>二、登记机构</w:t>
      </w:r>
    </w:p>
    <w:p w14:paraId="22A2A4D6"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名称：富荣基金管理有限公司 </w:t>
      </w:r>
    </w:p>
    <w:p w14:paraId="549A746A" w14:textId="763F2E82"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住所：</w:t>
      </w:r>
      <w:r w:rsidR="00A55BFB" w:rsidRPr="00A55BFB">
        <w:rPr>
          <w:rFonts w:asciiTheme="minorEastAsia" w:hAnsiTheme="minorEastAsia" w:cs="Arial" w:hint="eastAsia"/>
          <w:color w:val="000000"/>
          <w:kern w:val="0"/>
          <w:sz w:val="24"/>
          <w:szCs w:val="24"/>
        </w:rPr>
        <w:t>广东省广州市南沙区横</w:t>
      </w:r>
      <w:proofErr w:type="gramStart"/>
      <w:r w:rsidR="00A55BFB" w:rsidRPr="00A55BFB">
        <w:rPr>
          <w:rFonts w:asciiTheme="minorEastAsia" w:hAnsiTheme="minorEastAsia" w:cs="Arial" w:hint="eastAsia"/>
          <w:color w:val="000000"/>
          <w:kern w:val="0"/>
          <w:sz w:val="24"/>
          <w:szCs w:val="24"/>
        </w:rPr>
        <w:t>沥</w:t>
      </w:r>
      <w:proofErr w:type="gramEnd"/>
      <w:r w:rsidR="00A55BFB" w:rsidRPr="00A55BFB">
        <w:rPr>
          <w:rFonts w:asciiTheme="minorEastAsia" w:hAnsiTheme="minorEastAsia" w:cs="Arial" w:hint="eastAsia"/>
          <w:color w:val="000000"/>
          <w:kern w:val="0"/>
          <w:sz w:val="24"/>
          <w:szCs w:val="24"/>
        </w:rPr>
        <w:t>镇汇通二街2号3110房</w:t>
      </w:r>
    </w:p>
    <w:p w14:paraId="4470FC12"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办公地址：</w:t>
      </w:r>
      <w:r w:rsidRPr="00381A22">
        <w:rPr>
          <w:rFonts w:asciiTheme="minorEastAsia" w:hAnsiTheme="minorEastAsia" w:cs="Times New Roman" w:hint="eastAsia"/>
          <w:kern w:val="0"/>
          <w:sz w:val="24"/>
          <w:szCs w:val="24"/>
        </w:rPr>
        <w:t>深圳市福田区八卦四路52号安吉尔大厦24层</w:t>
      </w:r>
      <w:r w:rsidRPr="00381A22">
        <w:rPr>
          <w:rFonts w:asciiTheme="minorEastAsia" w:hAnsiTheme="minorEastAsia" w:cs="Arial" w:hint="eastAsia"/>
          <w:color w:val="000000"/>
          <w:kern w:val="0"/>
          <w:sz w:val="24"/>
          <w:szCs w:val="24"/>
        </w:rPr>
        <w:t xml:space="preserve"> </w:t>
      </w:r>
    </w:p>
    <w:p w14:paraId="3D831827" w14:textId="1569E9F9"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法定代表人：</w:t>
      </w:r>
      <w:r w:rsidR="00634998">
        <w:rPr>
          <w:rFonts w:asciiTheme="minorEastAsia" w:hAnsiTheme="minorEastAsia" w:cs="Arial" w:hint="eastAsia"/>
          <w:color w:val="000000"/>
          <w:kern w:val="0"/>
          <w:sz w:val="24"/>
          <w:szCs w:val="24"/>
        </w:rPr>
        <w:t>王亦伟</w:t>
      </w:r>
    </w:p>
    <w:p w14:paraId="6942734C"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联系人：黄文飞</w:t>
      </w:r>
    </w:p>
    <w:p w14:paraId="354E105D"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电话： 0755-84356604</w:t>
      </w:r>
    </w:p>
    <w:p w14:paraId="0ED68CE4" w14:textId="77777777" w:rsidR="00AC3A9B" w:rsidRPr="00381A22" w:rsidRDefault="002C3C29">
      <w:pPr>
        <w:adjustRightInd w:val="0"/>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传真： 0755-83230787</w:t>
      </w:r>
    </w:p>
    <w:p w14:paraId="57E7B6C8"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三、</w:t>
      </w:r>
      <w:r w:rsidRPr="00381A22">
        <w:rPr>
          <w:rFonts w:asciiTheme="minorEastAsia" w:hAnsiTheme="minorEastAsia" w:cs="Times New Roman" w:hint="eastAsia"/>
          <w:b/>
          <w:bCs/>
          <w:color w:val="000000"/>
          <w:sz w:val="24"/>
          <w:szCs w:val="24"/>
        </w:rPr>
        <w:t>出具法律意见书的律师事务所</w:t>
      </w:r>
    </w:p>
    <w:p w14:paraId="7DDEB27B"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名称：上海市通力律师事务所</w:t>
      </w:r>
    </w:p>
    <w:p w14:paraId="2D14787D"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住所：上海市银城中路68号时代金融中心19楼</w:t>
      </w:r>
    </w:p>
    <w:p w14:paraId="2A4D1BFE"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办公地址：上海市银城中路68号时代金融中心19楼</w:t>
      </w:r>
    </w:p>
    <w:p w14:paraId="4F4A72CF"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负责人：韩炯</w:t>
      </w:r>
    </w:p>
    <w:p w14:paraId="41DB6022"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电话：021-31358666</w:t>
      </w:r>
    </w:p>
    <w:p w14:paraId="66896920"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传真：021-31358600</w:t>
      </w:r>
    </w:p>
    <w:p w14:paraId="5CB2AEC7"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经办律师：安冬 陆奇</w:t>
      </w:r>
    </w:p>
    <w:p w14:paraId="0AD514CC" w14:textId="10BCD1C5" w:rsidR="00AC3A9B" w:rsidRPr="00381A22" w:rsidRDefault="00565B4B">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 陆奇</w:t>
      </w:r>
    </w:p>
    <w:p w14:paraId="2B8B92E1"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t>四、</w:t>
      </w:r>
      <w:r w:rsidRPr="00381A22">
        <w:rPr>
          <w:rFonts w:asciiTheme="minorEastAsia" w:hAnsiTheme="minorEastAsia" w:cs="Times New Roman" w:hint="eastAsia"/>
          <w:b/>
          <w:bCs/>
          <w:color w:val="000000"/>
          <w:sz w:val="24"/>
          <w:szCs w:val="24"/>
        </w:rPr>
        <w:t>审计基金财产的会计师事务所</w:t>
      </w:r>
    </w:p>
    <w:p w14:paraId="248E812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名称：安永华明会计师事务所（特殊普通合伙）</w:t>
      </w:r>
    </w:p>
    <w:p w14:paraId="09FC9C18"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住所：中国北京市东城区东长安街1号东方广场安永大楼16层</w:t>
      </w:r>
    </w:p>
    <w:p w14:paraId="3AFCF4AC"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w:t>
      </w:r>
      <w:proofErr w:type="gramStart"/>
      <w:r w:rsidRPr="00381A22">
        <w:rPr>
          <w:rFonts w:asciiTheme="minorEastAsia" w:hAnsiTheme="minorEastAsia" w:cs="Arial" w:hint="eastAsia"/>
          <w:kern w:val="0"/>
          <w:sz w:val="24"/>
          <w:szCs w:val="24"/>
        </w:rPr>
        <w:t>毛鞍宁</w:t>
      </w:r>
      <w:proofErr w:type="gramEnd"/>
    </w:p>
    <w:p w14:paraId="5210E545"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电话：+86</w:t>
      </w:r>
      <w:r w:rsidRPr="00381A22">
        <w:rPr>
          <w:rFonts w:asciiTheme="minorEastAsia" w:hAnsiTheme="minorEastAsia" w:cs="Arial"/>
          <w:kern w:val="0"/>
          <w:sz w:val="24"/>
          <w:szCs w:val="24"/>
        </w:rPr>
        <w:t xml:space="preserve"> 10 58153000</w:t>
      </w:r>
    </w:p>
    <w:p w14:paraId="6D386B0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传真：+86</w:t>
      </w:r>
      <w:r w:rsidRPr="00381A22">
        <w:rPr>
          <w:rFonts w:asciiTheme="minorEastAsia" w:hAnsiTheme="minorEastAsia" w:cs="Arial"/>
          <w:kern w:val="0"/>
          <w:sz w:val="24"/>
          <w:szCs w:val="24"/>
        </w:rPr>
        <w:t xml:space="preserve"> 10 85188298</w:t>
      </w:r>
    </w:p>
    <w:p w14:paraId="286F832D" w14:textId="36C8237F"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签字注册会计师：吴翠蓉</w:t>
      </w:r>
      <w:r w:rsidR="00B36CC8" w:rsidRPr="00381A22">
        <w:rPr>
          <w:rFonts w:asciiTheme="minorEastAsia" w:hAnsiTheme="minorEastAsia" w:cs="Arial" w:hint="eastAsia"/>
          <w:kern w:val="0"/>
          <w:sz w:val="24"/>
          <w:szCs w:val="24"/>
        </w:rPr>
        <w:t>、</w:t>
      </w:r>
      <w:r w:rsidRPr="00381A22">
        <w:rPr>
          <w:rFonts w:asciiTheme="minorEastAsia" w:hAnsiTheme="minorEastAsia" w:cs="Arial" w:hint="eastAsia"/>
          <w:kern w:val="0"/>
          <w:sz w:val="24"/>
          <w:szCs w:val="24"/>
        </w:rPr>
        <w:t>高鹤</w:t>
      </w:r>
    </w:p>
    <w:p w14:paraId="59082AB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联系人：吴翠蓉</w:t>
      </w:r>
    </w:p>
    <w:p w14:paraId="295A9DDF"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26"/>
          <w:pgSz w:w="11906" w:h="16838"/>
          <w:pgMar w:top="1440" w:right="1800" w:bottom="1440" w:left="1800" w:header="851" w:footer="992" w:gutter="0"/>
          <w:pgNumType w:chapStyle="1"/>
          <w:cols w:space="720"/>
          <w:docGrid w:type="lines" w:linePitch="312"/>
        </w:sectPr>
      </w:pPr>
      <w:bookmarkStart w:id="119" w:name="_Toc416264542"/>
      <w:bookmarkStart w:id="120" w:name="_Toc263092314"/>
      <w:bookmarkStart w:id="121" w:name="_Toc123112235"/>
      <w:bookmarkStart w:id="122" w:name="_Toc139991737"/>
      <w:bookmarkStart w:id="123" w:name="_Toc141703887"/>
      <w:bookmarkStart w:id="124" w:name="_Toc3601"/>
      <w:bookmarkStart w:id="125" w:name="_Toc16859"/>
      <w:bookmarkStart w:id="126" w:name="_Toc31653"/>
      <w:bookmarkStart w:id="127" w:name="_Toc352229753"/>
      <w:bookmarkStart w:id="128" w:name="_Toc12245"/>
      <w:bookmarkStart w:id="129" w:name="_Toc26207"/>
      <w:bookmarkStart w:id="130" w:name="_Toc29251"/>
      <w:bookmarkStart w:id="131" w:name="_Toc98560353"/>
      <w:bookmarkStart w:id="132" w:name="_Toc31235"/>
      <w:bookmarkStart w:id="133" w:name="_Toc15143"/>
      <w:bookmarkStart w:id="134" w:name="_Toc6405"/>
      <w:bookmarkStart w:id="135" w:name="_Toc123051453"/>
      <w:bookmarkStart w:id="136" w:name="_Toc123102454"/>
      <w:bookmarkStart w:id="137" w:name="_Toc31644"/>
      <w:bookmarkStart w:id="138" w:name="_Toc1483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4673820" w14:textId="7BE6F3B9" w:rsidR="00AC3A9B" w:rsidRPr="00381A22" w:rsidRDefault="002C3C29">
      <w:pPr>
        <w:pStyle w:val="1"/>
        <w:jc w:val="center"/>
        <w:rPr>
          <w:sz w:val="30"/>
          <w:szCs w:val="30"/>
        </w:rPr>
      </w:pPr>
      <w:bookmarkStart w:id="139" w:name="_Toc68266293"/>
      <w:bookmarkStart w:id="140" w:name="_Toc119584126"/>
      <w:r w:rsidRPr="00381A22">
        <w:rPr>
          <w:rFonts w:hint="eastAsia"/>
          <w:sz w:val="30"/>
          <w:szCs w:val="30"/>
        </w:rPr>
        <w:lastRenderedPageBreak/>
        <w:t>第六部分</w:t>
      </w:r>
      <w:r w:rsidRPr="00381A22">
        <w:rPr>
          <w:sz w:val="30"/>
          <w:szCs w:val="30"/>
        </w:rPr>
        <w:t xml:space="preserve">  </w:t>
      </w:r>
      <w:r w:rsidR="00FF57D0" w:rsidRPr="00FF57D0">
        <w:rPr>
          <w:rFonts w:hint="eastAsia"/>
          <w:sz w:val="30"/>
          <w:szCs w:val="30"/>
        </w:rPr>
        <w:t>基金的募集</w:t>
      </w:r>
      <w:bookmarkEnd w:id="119"/>
      <w:bookmarkEnd w:id="120"/>
      <w:bookmarkEnd w:id="139"/>
      <w:bookmarkEnd w:id="140"/>
    </w:p>
    <w:p w14:paraId="56E0DB5F" w14:textId="4E77C3C2" w:rsidR="00AC3A9B" w:rsidRPr="00381A22"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295F9E6" w14:textId="5E820363" w:rsidR="00543AAE" w:rsidRPr="00381A22"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41" w:name="_Toc263092315"/>
      <w:bookmarkStart w:id="142" w:name="_Toc214873596"/>
      <w:bookmarkStart w:id="143" w:name="_Toc416264543"/>
      <w:bookmarkStart w:id="144" w:name="_Toc25783"/>
      <w:bookmarkStart w:id="145" w:name="_Toc123112236"/>
      <w:bookmarkStart w:id="146" w:name="_Toc123051454"/>
      <w:bookmarkStart w:id="147" w:name="_Toc20768"/>
      <w:bookmarkStart w:id="148" w:name="_Toc3321"/>
      <w:bookmarkStart w:id="149" w:name="_Toc6447"/>
      <w:bookmarkStart w:id="150" w:name="_Toc352229754"/>
      <w:bookmarkStart w:id="151" w:name="_Toc7058"/>
      <w:bookmarkStart w:id="152" w:name="_Toc9706"/>
      <w:bookmarkStart w:id="153" w:name="_Toc141703888"/>
      <w:bookmarkStart w:id="154" w:name="_Toc18567"/>
      <w:bookmarkStart w:id="155" w:name="_Toc98560354"/>
      <w:bookmarkStart w:id="156" w:name="_Toc79392583"/>
      <w:bookmarkStart w:id="157" w:name="_Toc123102455"/>
      <w:bookmarkStart w:id="158" w:name="_Toc3771"/>
      <w:bookmarkStart w:id="159" w:name="_Toc139991738"/>
      <w:bookmarkStart w:id="160" w:name="_Toc11030"/>
      <w:bookmarkStart w:id="161" w:name="_Toc10650"/>
      <w:bookmarkStart w:id="162" w:name="_Toc455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381A22">
        <w:rPr>
          <w:rFonts w:ascii="宋体" w:eastAsia="宋体" w:hAnsi="宋体" w:cs="Arial" w:hint="eastAsia"/>
          <w:sz w:val="24"/>
          <w:szCs w:val="24"/>
        </w:rPr>
        <w:t>基金管理人按照《基金法》、《运作办法》、《销售办法》、基金合同及其他有关规定募集本基金，并于</w:t>
      </w:r>
      <w:r w:rsidR="00017DBD">
        <w:rPr>
          <w:rFonts w:ascii="宋体" w:eastAsia="宋体" w:hAnsi="宋体" w:cs="Arial"/>
          <w:sz w:val="24"/>
          <w:szCs w:val="24"/>
        </w:rPr>
        <w:t>2021</w:t>
      </w:r>
      <w:r w:rsidRPr="00381A22">
        <w:rPr>
          <w:rFonts w:ascii="宋体" w:eastAsia="宋体" w:hAnsi="宋体" w:cs="Arial" w:hint="eastAsia"/>
          <w:sz w:val="24"/>
          <w:szCs w:val="24"/>
        </w:rPr>
        <w:t>年</w:t>
      </w:r>
      <w:r w:rsidR="00017DBD">
        <w:rPr>
          <w:rFonts w:ascii="宋体" w:eastAsia="宋体" w:hAnsi="宋体" w:cs="Arial"/>
          <w:sz w:val="24"/>
          <w:szCs w:val="24"/>
        </w:rPr>
        <w:t>8</w:t>
      </w:r>
      <w:r w:rsidRPr="00381A22">
        <w:rPr>
          <w:rFonts w:ascii="宋体" w:eastAsia="宋体" w:hAnsi="宋体" w:cs="Arial" w:hint="eastAsia"/>
          <w:sz w:val="24"/>
          <w:szCs w:val="24"/>
        </w:rPr>
        <w:t>月</w:t>
      </w:r>
      <w:r w:rsidR="00017DBD">
        <w:rPr>
          <w:rFonts w:ascii="宋体" w:eastAsia="宋体" w:hAnsi="宋体" w:cs="Arial"/>
          <w:sz w:val="24"/>
          <w:szCs w:val="24"/>
        </w:rPr>
        <w:t>19</w:t>
      </w:r>
      <w:r w:rsidRPr="00381A22">
        <w:rPr>
          <w:rFonts w:ascii="宋体" w:eastAsia="宋体" w:hAnsi="宋体" w:cs="Arial" w:hint="eastAsia"/>
          <w:sz w:val="24"/>
          <w:szCs w:val="24"/>
        </w:rPr>
        <w:t>日</w:t>
      </w:r>
      <w:r w:rsidRPr="00381A22">
        <w:rPr>
          <w:rFonts w:ascii="宋体" w:eastAsia="宋体" w:hAnsi="宋体" w:cs="Arial" w:hint="eastAsia"/>
          <w:kern w:val="0"/>
          <w:sz w:val="24"/>
          <w:szCs w:val="24"/>
        </w:rPr>
        <w:t>经中国证监会证监许可</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017DBD" w:rsidRPr="00381A22">
        <w:rPr>
          <w:rFonts w:asciiTheme="minorEastAsia" w:hAnsiTheme="minorEastAsia" w:cs="Arial" w:hint="eastAsia"/>
          <w:bCs/>
          <w:color w:val="000000"/>
          <w:sz w:val="24"/>
          <w:szCs w:val="24"/>
        </w:rPr>
        <w:t>号</w:t>
      </w:r>
      <w:r w:rsidRPr="00381A22">
        <w:rPr>
          <w:rFonts w:ascii="宋体" w:eastAsia="宋体" w:hAnsi="宋体" w:cs="Arial" w:hint="eastAsia"/>
          <w:kern w:val="0"/>
          <w:sz w:val="24"/>
          <w:szCs w:val="24"/>
        </w:rPr>
        <w:t>文</w:t>
      </w:r>
      <w:r w:rsidRPr="00381A22">
        <w:rPr>
          <w:rFonts w:ascii="宋体" w:eastAsia="宋体" w:hAnsi="宋体" w:cs="Arial" w:hint="eastAsia"/>
          <w:sz w:val="24"/>
          <w:szCs w:val="24"/>
        </w:rPr>
        <w:t>准予注册募集。</w:t>
      </w:r>
      <w:r w:rsidR="00FF57D0" w:rsidRPr="00FF57D0">
        <w:rPr>
          <w:rFonts w:ascii="宋体" w:eastAsia="宋体" w:hAnsi="宋体" w:cs="Arial" w:hint="eastAsia"/>
          <w:sz w:val="24"/>
          <w:szCs w:val="24"/>
        </w:rPr>
        <w:t>本基金于20</w:t>
      </w:r>
      <w:r w:rsidR="0091145D">
        <w:rPr>
          <w:rFonts w:ascii="宋体" w:eastAsia="宋体" w:hAnsi="宋体" w:cs="Arial"/>
          <w:sz w:val="24"/>
          <w:szCs w:val="24"/>
        </w:rPr>
        <w:t>21</w:t>
      </w:r>
      <w:r w:rsidR="00FF57D0" w:rsidRPr="00FF57D0">
        <w:rPr>
          <w:rFonts w:ascii="宋体" w:eastAsia="宋体" w:hAnsi="宋体" w:cs="Arial" w:hint="eastAsia"/>
          <w:sz w:val="24"/>
          <w:szCs w:val="24"/>
        </w:rPr>
        <w:t>年</w:t>
      </w:r>
      <w:r w:rsidR="0091145D">
        <w:rPr>
          <w:rFonts w:ascii="宋体" w:eastAsia="宋体" w:hAnsi="宋体" w:cs="Arial"/>
          <w:sz w:val="24"/>
          <w:szCs w:val="24"/>
        </w:rPr>
        <w:t>11</w:t>
      </w:r>
      <w:r w:rsidR="00FF57D0" w:rsidRPr="00FF57D0">
        <w:rPr>
          <w:rFonts w:ascii="宋体" w:eastAsia="宋体" w:hAnsi="宋体" w:cs="Arial" w:hint="eastAsia"/>
          <w:sz w:val="24"/>
          <w:szCs w:val="24"/>
        </w:rPr>
        <w:t>月</w:t>
      </w:r>
      <w:r w:rsidR="0091145D">
        <w:rPr>
          <w:rFonts w:ascii="宋体" w:eastAsia="宋体" w:hAnsi="宋体" w:cs="Arial"/>
          <w:sz w:val="24"/>
          <w:szCs w:val="24"/>
        </w:rPr>
        <w:t>29</w:t>
      </w:r>
      <w:r w:rsidR="00FF57D0" w:rsidRPr="00FF57D0">
        <w:rPr>
          <w:rFonts w:ascii="宋体" w:eastAsia="宋体" w:hAnsi="宋体" w:cs="Arial" w:hint="eastAsia"/>
          <w:sz w:val="24"/>
          <w:szCs w:val="24"/>
        </w:rPr>
        <w:t>日起通过各销售机构向社会公开募集，截至20</w:t>
      </w:r>
      <w:r w:rsidR="0091145D">
        <w:rPr>
          <w:rFonts w:ascii="宋体" w:eastAsia="宋体" w:hAnsi="宋体" w:cs="Arial"/>
          <w:sz w:val="24"/>
          <w:szCs w:val="24"/>
        </w:rPr>
        <w:t>21</w:t>
      </w:r>
      <w:r w:rsidR="00FF57D0" w:rsidRPr="00FF57D0">
        <w:rPr>
          <w:rFonts w:ascii="宋体" w:eastAsia="宋体" w:hAnsi="宋体" w:cs="Arial" w:hint="eastAsia"/>
          <w:sz w:val="24"/>
          <w:szCs w:val="24"/>
        </w:rPr>
        <w:t>年</w:t>
      </w:r>
      <w:r w:rsidR="0091145D">
        <w:rPr>
          <w:rFonts w:ascii="宋体" w:eastAsia="宋体" w:hAnsi="宋体" w:cs="Arial" w:hint="eastAsia"/>
          <w:sz w:val="24"/>
          <w:szCs w:val="24"/>
        </w:rPr>
        <w:t>1</w:t>
      </w:r>
      <w:r w:rsidR="00FF57D0" w:rsidRPr="00FF57D0">
        <w:rPr>
          <w:rFonts w:ascii="宋体" w:eastAsia="宋体" w:hAnsi="宋体" w:cs="Arial" w:hint="eastAsia"/>
          <w:sz w:val="24"/>
          <w:szCs w:val="24"/>
        </w:rPr>
        <w:t>2月</w:t>
      </w:r>
      <w:r w:rsidR="0091145D">
        <w:rPr>
          <w:rFonts w:ascii="宋体" w:eastAsia="宋体" w:hAnsi="宋体" w:cs="Arial"/>
          <w:sz w:val="24"/>
          <w:szCs w:val="24"/>
        </w:rPr>
        <w:t>6</w:t>
      </w:r>
      <w:r w:rsidR="00FF57D0" w:rsidRPr="00FF57D0">
        <w:rPr>
          <w:rFonts w:ascii="宋体" w:eastAsia="宋体" w:hAnsi="宋体" w:cs="Arial" w:hint="eastAsia"/>
          <w:sz w:val="24"/>
          <w:szCs w:val="24"/>
        </w:rPr>
        <w:t>日，基金募集工作已顺利结束。</w:t>
      </w:r>
    </w:p>
    <w:p w14:paraId="0B4CAAC0" w14:textId="77777777" w:rsidR="00AC3A9B" w:rsidRPr="00381A22" w:rsidRDefault="00AC3A9B">
      <w:pPr>
        <w:keepNext/>
        <w:keepLines/>
        <w:spacing w:line="360" w:lineRule="auto"/>
        <w:jc w:val="center"/>
        <w:outlineLvl w:val="0"/>
        <w:rPr>
          <w:rFonts w:ascii="Times New Roman" w:eastAsia="宋体" w:hAnsi="Times New Roman" w:cs="Times New Roman"/>
          <w:b/>
          <w:kern w:val="0"/>
          <w:sz w:val="24"/>
          <w:szCs w:val="24"/>
        </w:rPr>
        <w:sectPr w:rsidR="00AC3A9B" w:rsidRPr="00381A22">
          <w:footerReference w:type="default" r:id="rId27"/>
          <w:pgSz w:w="11906" w:h="16838"/>
          <w:pgMar w:top="1440" w:right="1800" w:bottom="1440" w:left="1800" w:header="851" w:footer="992" w:gutter="0"/>
          <w:pgNumType w:chapStyle="1"/>
          <w:cols w:space="720"/>
          <w:docGrid w:type="lines" w:linePitch="312"/>
        </w:sectPr>
      </w:pPr>
    </w:p>
    <w:p w14:paraId="173F360F" w14:textId="77777777" w:rsidR="00AC3A9B" w:rsidRPr="00381A22" w:rsidRDefault="002C3C29">
      <w:pPr>
        <w:pStyle w:val="1"/>
        <w:jc w:val="center"/>
        <w:rPr>
          <w:sz w:val="30"/>
          <w:szCs w:val="30"/>
        </w:rPr>
      </w:pPr>
      <w:bookmarkStart w:id="163" w:name="_Toc68266294"/>
      <w:bookmarkStart w:id="164" w:name="_Toc119584127"/>
      <w:r w:rsidRPr="00381A22">
        <w:rPr>
          <w:rFonts w:hint="eastAsia"/>
          <w:sz w:val="30"/>
          <w:szCs w:val="30"/>
        </w:rPr>
        <w:lastRenderedPageBreak/>
        <w:t>第七部分</w:t>
      </w:r>
      <w:r w:rsidRPr="00381A22">
        <w:rPr>
          <w:sz w:val="30"/>
          <w:szCs w:val="30"/>
        </w:rPr>
        <w:t xml:space="preserve">  </w:t>
      </w:r>
      <w:r w:rsidRPr="00381A22">
        <w:rPr>
          <w:rFonts w:hint="eastAsia"/>
          <w:sz w:val="30"/>
          <w:szCs w:val="30"/>
        </w:rPr>
        <w:t>基金</w:t>
      </w:r>
      <w:bookmarkEnd w:id="141"/>
      <w:bookmarkEnd w:id="142"/>
      <w:r w:rsidRPr="00381A22">
        <w:rPr>
          <w:rFonts w:hint="eastAsia"/>
          <w:sz w:val="30"/>
          <w:szCs w:val="30"/>
        </w:rPr>
        <w:t>合同的生效</w:t>
      </w:r>
      <w:bookmarkEnd w:id="143"/>
      <w:bookmarkEnd w:id="163"/>
      <w:bookmarkEnd w:id="164"/>
    </w:p>
    <w:p w14:paraId="5BE0F56B" w14:textId="1AE1CFB8" w:rsidR="0014189F" w:rsidRDefault="0014189F" w:rsidP="0014189F">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w:t>
      </w:r>
      <w:r w:rsidR="0091145D">
        <w:rPr>
          <w:rFonts w:asciiTheme="minorEastAsia" w:hAnsiTheme="minorEastAsia" w:cs="Arial"/>
          <w:sz w:val="24"/>
          <w:szCs w:val="24"/>
        </w:rPr>
        <w:t>21</w:t>
      </w:r>
      <w:r>
        <w:rPr>
          <w:rFonts w:asciiTheme="minorEastAsia" w:hAnsiTheme="minorEastAsia" w:cs="Arial"/>
          <w:sz w:val="24"/>
          <w:szCs w:val="24"/>
        </w:rPr>
        <w:t>年</w:t>
      </w:r>
      <w:r w:rsidR="0091145D">
        <w:rPr>
          <w:rFonts w:asciiTheme="minorEastAsia" w:hAnsiTheme="minorEastAsia" w:cs="Arial" w:hint="eastAsia"/>
          <w:sz w:val="24"/>
          <w:szCs w:val="24"/>
        </w:rPr>
        <w:t>1</w:t>
      </w:r>
      <w:r>
        <w:rPr>
          <w:rFonts w:asciiTheme="minorEastAsia" w:hAnsiTheme="minorEastAsia" w:cs="Arial"/>
          <w:sz w:val="24"/>
          <w:szCs w:val="24"/>
        </w:rPr>
        <w:t>2月</w:t>
      </w:r>
      <w:r w:rsidR="0091145D">
        <w:rPr>
          <w:rFonts w:asciiTheme="minorEastAsia" w:hAnsiTheme="minorEastAsia" w:cs="Arial"/>
          <w:sz w:val="24"/>
          <w:szCs w:val="24"/>
        </w:rPr>
        <w:t>8</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5E7F54F5" w14:textId="150E5507" w:rsidR="00AC3A9B" w:rsidRPr="00381A22" w:rsidRDefault="002C3C29">
      <w:pPr>
        <w:adjustRightInd w:val="0"/>
        <w:snapToGrid w:val="0"/>
        <w:spacing w:line="360" w:lineRule="auto"/>
        <w:ind w:firstLineChars="200" w:firstLine="480"/>
        <w:jc w:val="left"/>
        <w:rPr>
          <w:rFonts w:asciiTheme="minorEastAsia" w:hAnsiTheme="minorEastAsia" w:cs="Times New Roman"/>
          <w:sz w:val="24"/>
          <w:szCs w:val="24"/>
        </w:rPr>
      </w:pPr>
      <w:r w:rsidRPr="00381A22">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w:t>
      </w:r>
      <w:r w:rsidR="00BD197C" w:rsidRPr="00381A22">
        <w:rPr>
          <w:rFonts w:asciiTheme="minorEastAsia" w:hAnsiTheme="minorEastAsia" w:cs="Times New Roman" w:hint="eastAsia"/>
          <w:sz w:val="24"/>
          <w:szCs w:val="24"/>
        </w:rPr>
        <w:t>。</w:t>
      </w:r>
      <w:r w:rsidRPr="00381A22">
        <w:rPr>
          <w:rFonts w:asciiTheme="minorEastAsia" w:hAnsiTheme="minorEastAsia" w:cs="Times New Roman" w:hint="eastAsia"/>
          <w:sz w:val="24"/>
          <w:szCs w:val="24"/>
        </w:rPr>
        <w:t>连续60个工作日出现前述情形的，基金管理人应当</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10个工作日内向中国证监会报告并提出解决方案，如持续运作、转换运作方式、与其他基金合并或者终止基金合同等，并</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6个月内</w:t>
      </w:r>
      <w:r w:rsidR="00605BE5" w:rsidRPr="00381A22">
        <w:rPr>
          <w:rFonts w:asciiTheme="minorEastAsia" w:hAnsiTheme="minorEastAsia" w:cs="Times New Roman" w:hint="eastAsia"/>
          <w:sz w:val="24"/>
          <w:szCs w:val="24"/>
        </w:rPr>
        <w:t>召开</w:t>
      </w:r>
      <w:r w:rsidRPr="00381A22">
        <w:rPr>
          <w:rFonts w:asciiTheme="minorEastAsia" w:hAnsiTheme="minorEastAsia" w:cs="Times New Roman" w:hint="eastAsia"/>
          <w:sz w:val="24"/>
          <w:szCs w:val="24"/>
        </w:rPr>
        <w:t>基金份额持有人大会</w:t>
      </w:r>
      <w:r w:rsidR="00605BE5" w:rsidRPr="00381A22">
        <w:rPr>
          <w:rFonts w:asciiTheme="minorEastAsia" w:hAnsiTheme="minorEastAsia" w:cs="Times New Roman" w:hint="eastAsia"/>
          <w:sz w:val="24"/>
          <w:szCs w:val="24"/>
        </w:rPr>
        <w:t>进行表决</w:t>
      </w:r>
      <w:r w:rsidRPr="00381A22">
        <w:rPr>
          <w:rFonts w:asciiTheme="minorEastAsia" w:hAnsiTheme="minorEastAsia" w:cs="Times New Roman" w:hint="eastAsia"/>
          <w:sz w:val="24"/>
          <w:szCs w:val="24"/>
        </w:rPr>
        <w:t>。</w:t>
      </w:r>
    </w:p>
    <w:p w14:paraId="55EB15BE" w14:textId="6DF5E1D9" w:rsidR="00AC3A9B" w:rsidRPr="00381A22" w:rsidRDefault="002C3C29">
      <w:pPr>
        <w:widowControl/>
        <w:spacing w:line="360" w:lineRule="auto"/>
        <w:ind w:firstLineChars="200" w:firstLine="480"/>
        <w:jc w:val="left"/>
        <w:rPr>
          <w:rFonts w:ascii="Arial" w:eastAsia="宋体" w:hAnsi="Arial" w:cs="Times New Roman"/>
          <w:szCs w:val="20"/>
        </w:rPr>
        <w:sectPr w:rsidR="00AC3A9B" w:rsidRPr="00381A22">
          <w:footerReference w:type="default" r:id="rId28"/>
          <w:pgSz w:w="11906" w:h="16838"/>
          <w:pgMar w:top="1440" w:right="1800" w:bottom="1440" w:left="1800" w:header="851" w:footer="992" w:gutter="0"/>
          <w:pgNumType w:chapStyle="1"/>
          <w:cols w:space="720"/>
          <w:docGrid w:type="lines" w:linePitch="312"/>
        </w:sectPr>
      </w:pPr>
      <w:r w:rsidRPr="00381A22">
        <w:rPr>
          <w:rFonts w:asciiTheme="minorEastAsia" w:hAnsiTheme="minorEastAsia" w:cs="Times New Roman" w:hint="eastAsia"/>
          <w:sz w:val="24"/>
          <w:szCs w:val="24"/>
        </w:rPr>
        <w:t>法律法规</w:t>
      </w:r>
      <w:r w:rsidR="00A142AA" w:rsidRPr="00381A22">
        <w:rPr>
          <w:rFonts w:asciiTheme="minorEastAsia" w:hAnsiTheme="minorEastAsia" w:cs="Times New Roman" w:hint="eastAsia"/>
          <w:sz w:val="24"/>
          <w:szCs w:val="24"/>
        </w:rPr>
        <w:t>或中国证监会</w:t>
      </w:r>
      <w:r w:rsidRPr="00381A22">
        <w:rPr>
          <w:rFonts w:asciiTheme="minorEastAsia" w:hAnsiTheme="minorEastAsia" w:cs="Times New Roman" w:hint="eastAsia"/>
          <w:sz w:val="24"/>
          <w:szCs w:val="24"/>
        </w:rPr>
        <w:t xml:space="preserve">另有规定时，从其规定。 </w:t>
      </w:r>
      <w:bookmarkStart w:id="165" w:name="_Toc214873597"/>
      <w:bookmarkStart w:id="166" w:name="_Toc147463118"/>
      <w:bookmarkStart w:id="167" w:name="_Toc12357171"/>
      <w:bookmarkStart w:id="168" w:name="_Toc416264544"/>
      <w:bookmarkStart w:id="169" w:name="_Toc263092316"/>
      <w:bookmarkStart w:id="170" w:name="_Toc21073391"/>
      <w:bookmarkStart w:id="171" w:name="_Toc725"/>
      <w:bookmarkStart w:id="172" w:name="_Toc16164"/>
      <w:bookmarkStart w:id="173" w:name="_Toc123051455"/>
      <w:bookmarkStart w:id="174" w:name="_Toc10398"/>
      <w:bookmarkStart w:id="175" w:name="_Toc139991739"/>
      <w:bookmarkStart w:id="176" w:name="_Toc21735"/>
      <w:bookmarkStart w:id="177" w:name="_Toc3572"/>
      <w:bookmarkStart w:id="178" w:name="_Toc18206"/>
      <w:bookmarkStart w:id="179" w:name="_Toc18769"/>
      <w:bookmarkStart w:id="180" w:name="_Toc1745"/>
      <w:bookmarkStart w:id="181" w:name="_Toc141703889"/>
      <w:bookmarkStart w:id="182" w:name="_Toc123112237"/>
      <w:bookmarkStart w:id="183" w:name="_Toc98560355"/>
      <w:bookmarkStart w:id="184" w:name="_Toc123102456"/>
      <w:bookmarkStart w:id="185" w:name="_Toc352229755"/>
      <w:bookmarkStart w:id="186" w:name="_Toc31821"/>
      <w:bookmarkStart w:id="187" w:name="_Toc3963"/>
      <w:bookmarkStart w:id="188" w:name="_Toc308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6ADF297" w14:textId="77777777" w:rsidR="00AC3A9B" w:rsidRPr="00381A22" w:rsidRDefault="002C3C29">
      <w:pPr>
        <w:pStyle w:val="1"/>
        <w:jc w:val="center"/>
        <w:rPr>
          <w:rFonts w:ascii="Arial" w:hAnsi="Arial" w:cs="Arial"/>
          <w:bCs/>
          <w:sz w:val="30"/>
          <w:szCs w:val="30"/>
        </w:rPr>
      </w:pPr>
      <w:bookmarkStart w:id="189" w:name="_Toc68266295"/>
      <w:bookmarkStart w:id="190" w:name="_Toc119584128"/>
      <w:r w:rsidRPr="00381A22">
        <w:rPr>
          <w:rFonts w:hint="eastAsia"/>
          <w:sz w:val="30"/>
          <w:szCs w:val="30"/>
        </w:rPr>
        <w:lastRenderedPageBreak/>
        <w:t>第八部分</w:t>
      </w:r>
      <w:r w:rsidRPr="00381A22">
        <w:rPr>
          <w:sz w:val="30"/>
          <w:szCs w:val="30"/>
        </w:rPr>
        <w:t xml:space="preserve">  </w:t>
      </w:r>
      <w:r w:rsidRPr="00381A22">
        <w:rPr>
          <w:rFonts w:hint="eastAsia"/>
          <w:sz w:val="30"/>
          <w:szCs w:val="30"/>
        </w:rPr>
        <w:t>基金份额的申购与赎回</w:t>
      </w:r>
      <w:bookmarkEnd w:id="165"/>
      <w:bookmarkEnd w:id="166"/>
      <w:bookmarkEnd w:id="167"/>
      <w:bookmarkEnd w:id="168"/>
      <w:bookmarkEnd w:id="169"/>
      <w:bookmarkEnd w:id="170"/>
      <w:bookmarkEnd w:id="189"/>
      <w:bookmarkEnd w:id="190"/>
    </w:p>
    <w:p w14:paraId="4A405928"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t>一、申购和赎回场所</w:t>
      </w:r>
    </w:p>
    <w:p w14:paraId="40DCE886" w14:textId="0525E51C" w:rsidR="006E20B9" w:rsidRPr="00381A22" w:rsidRDefault="006E20B9" w:rsidP="00E57A93">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申购与赎回将通过销售机构进行。具体的销售机构将由基金管理人在招募说明书或基金管理人网站列明。基金管理人可根据情况变更或增减销售机构。基金投资者应当在销售机构办理基金销售业务的营业场所或按销售机构提供的其他方式办理基金份额的申购与赎回。</w:t>
      </w:r>
    </w:p>
    <w:p w14:paraId="72E803D9" w14:textId="3AF2AE04" w:rsidR="00AC3A9B" w:rsidRPr="00381A22" w:rsidRDefault="002C3C29" w:rsidP="00E57A93">
      <w:pPr>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二、申购和赎回的开放日及时间</w:t>
      </w:r>
    </w:p>
    <w:p w14:paraId="0A69641F"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1、开放日及开放时间</w:t>
      </w:r>
    </w:p>
    <w:p w14:paraId="0832A639" w14:textId="19D307D1"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开放日办理基金份额的申购及/或赎回，具体办理时间为上海证券交易所、深圳证券交易所的正常交易日的交易时间，但基金管理人根据法律法规、中国证监会的要求或基金合同的规定公告暂停申购、赎回时除外。</w:t>
      </w:r>
    </w:p>
    <w:p w14:paraId="1A1F8B96"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473AB9C8"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2、申购、赎回开始日及业务办理时间</w:t>
      </w:r>
    </w:p>
    <w:p w14:paraId="148AC8AB" w14:textId="61C903D2" w:rsidR="0014189F" w:rsidRPr="00381A22" w:rsidRDefault="0014189F" w:rsidP="006E20B9">
      <w:pPr>
        <w:spacing w:line="360" w:lineRule="auto"/>
        <w:ind w:firstLineChars="200" w:firstLine="480"/>
        <w:rPr>
          <w:rFonts w:asciiTheme="minorEastAsia" w:hAnsiTheme="minorEastAsia" w:cs="Arial"/>
          <w:sz w:val="24"/>
          <w:szCs w:val="24"/>
        </w:rPr>
      </w:pPr>
      <w:r w:rsidRPr="0014189F">
        <w:rPr>
          <w:rFonts w:asciiTheme="minorEastAsia" w:hAnsiTheme="minorEastAsia" w:cs="Arial" w:hint="eastAsia"/>
          <w:sz w:val="24"/>
          <w:szCs w:val="24"/>
        </w:rPr>
        <w:t>本基金已于20</w:t>
      </w:r>
      <w:r w:rsidR="0091145D">
        <w:rPr>
          <w:rFonts w:asciiTheme="minorEastAsia" w:hAnsiTheme="minorEastAsia" w:cs="Arial"/>
          <w:sz w:val="24"/>
          <w:szCs w:val="24"/>
        </w:rPr>
        <w:t>21</w:t>
      </w:r>
      <w:r w:rsidRPr="0014189F">
        <w:rPr>
          <w:rFonts w:asciiTheme="minorEastAsia" w:hAnsiTheme="minorEastAsia" w:cs="Arial" w:hint="eastAsia"/>
          <w:sz w:val="24"/>
          <w:szCs w:val="24"/>
        </w:rPr>
        <w:t>年</w:t>
      </w:r>
      <w:r w:rsidR="0091145D">
        <w:rPr>
          <w:rFonts w:asciiTheme="minorEastAsia" w:hAnsiTheme="minorEastAsia" w:cs="Arial"/>
          <w:sz w:val="24"/>
          <w:szCs w:val="24"/>
        </w:rPr>
        <w:t>12</w:t>
      </w:r>
      <w:r w:rsidRPr="0014189F">
        <w:rPr>
          <w:rFonts w:asciiTheme="minorEastAsia" w:hAnsiTheme="minorEastAsia" w:cs="Arial" w:hint="eastAsia"/>
          <w:sz w:val="24"/>
          <w:szCs w:val="24"/>
        </w:rPr>
        <w:t>月</w:t>
      </w:r>
      <w:r w:rsidR="0091145D">
        <w:rPr>
          <w:rFonts w:asciiTheme="minorEastAsia" w:hAnsiTheme="minorEastAsia" w:cs="Arial"/>
          <w:sz w:val="24"/>
          <w:szCs w:val="24"/>
        </w:rPr>
        <w:t>14</w:t>
      </w:r>
      <w:r w:rsidRPr="0014189F">
        <w:rPr>
          <w:rFonts w:asciiTheme="minorEastAsia" w:hAnsiTheme="minorEastAsia" w:cs="Arial" w:hint="eastAsia"/>
          <w:sz w:val="24"/>
          <w:szCs w:val="24"/>
        </w:rPr>
        <w:t>日开始办理申购、赎回业务。</w:t>
      </w:r>
    </w:p>
    <w:p w14:paraId="7E2A31D2" w14:textId="5A6DFCF0" w:rsidR="00E57A93" w:rsidRPr="00381A22" w:rsidRDefault="006E20B9" w:rsidP="00A13D3D">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381A22">
        <w:rPr>
          <w:rFonts w:asciiTheme="minorEastAsia" w:hAnsiTheme="minorEastAsia" w:cs="Arial" w:hint="eastAsia"/>
          <w:sz w:val="24"/>
          <w:szCs w:val="24"/>
        </w:rPr>
        <w:t>且登记</w:t>
      </w:r>
      <w:proofErr w:type="gramEnd"/>
      <w:r w:rsidRPr="00381A22">
        <w:rPr>
          <w:rFonts w:asciiTheme="minorEastAsia" w:hAnsiTheme="minorEastAsia" w:cs="Arial" w:hint="eastAsia"/>
          <w:sz w:val="24"/>
          <w:szCs w:val="24"/>
        </w:rPr>
        <w:t>机构确认接受的，其基金份额申购、赎回价格为下一开放日该类基金份额申购、赎回的价格。</w:t>
      </w:r>
    </w:p>
    <w:p w14:paraId="289C2656" w14:textId="33C640EC"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三、申购与赎回的原则</w:t>
      </w:r>
    </w:p>
    <w:p w14:paraId="2D1A4C35" w14:textId="0F71DFA4"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1、“未知价”原则，即申购、赎回价格以申请当日收市后计算的该类基金份额净值为基准进行计算；</w:t>
      </w:r>
    </w:p>
    <w:p w14:paraId="64EA48D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2、“金额申购、份额赎回”原则，即申购以金额申请，赎回以份额申请；</w:t>
      </w:r>
    </w:p>
    <w:p w14:paraId="0AF889A4"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3、当日的申购与赎回申请可以在基金管理人规定的时间以内撤销，但申请经登记机构受理的不得撤销；</w:t>
      </w:r>
    </w:p>
    <w:p w14:paraId="7BC51AE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w:t>
      </w:r>
      <w:r w:rsidRPr="00381A22">
        <w:rPr>
          <w:rFonts w:asciiTheme="minorEastAsia" w:hAnsiTheme="minorEastAsia" w:cs="Arial" w:hint="eastAsia"/>
          <w:sz w:val="24"/>
          <w:szCs w:val="24"/>
        </w:rPr>
        <w:lastRenderedPageBreak/>
        <w:t>的持有期限和所适用的赎回费率；</w:t>
      </w:r>
    </w:p>
    <w:p w14:paraId="53A56D2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638D4397" w14:textId="7611A2DD"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基金管理人可在法律法规允许的情况下，对上述原则进行调整。基金管理人必须在新规则开始实施前依照《信息披露办法》的有关规定在规定媒介上公告。</w:t>
      </w:r>
    </w:p>
    <w:p w14:paraId="4803523D" w14:textId="692F4D5A"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四、申购与赎回的程序</w:t>
      </w:r>
    </w:p>
    <w:p w14:paraId="23ECC53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1、申购和赎回的申请方式</w:t>
      </w:r>
    </w:p>
    <w:p w14:paraId="4D567C0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投资人必须根据销售机构规定的程序，在开放日的具体业务办理时间内提出申购或赎回的申请。</w:t>
      </w:r>
    </w:p>
    <w:p w14:paraId="09E05F4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2、申购和赎回的款项支付</w:t>
      </w:r>
    </w:p>
    <w:p w14:paraId="7FB4C92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提交申购申请时须按销售机构规定的方式备足申购资金，投资人在提交赎回申请时须持有足够的基金份额余额，否则所提交的申购、赎回申请不成立。投资人申购基金份额时，必须全额交付申购款项，投资人全额交付申购款项， 申购成立；基金份额登记机构确认基金份额时，申购生效。若资金在规定时间内未全额到账则申购不成立，申购款项本金将退回投资人账户，基金管理人、基金托管人和销售机构等不承担由此产生的利息等任何损失。</w:t>
      </w:r>
    </w:p>
    <w:p w14:paraId="55953E72" w14:textId="4B0C752A"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基金份额持有人递交赎回申请，赎回成立；基金份额登记机构确认赎回时， 赎回生效。投资人赎回申请生效后，基金管理人将在 T＋7 日（包括该日）内支付赎回款项。在发生巨额赎回或基金合同载明的其他延缓支付赎回款项的情形时，赎回款项的支付办法参照基金合同有关条款处理。</w:t>
      </w:r>
    </w:p>
    <w:p w14:paraId="598989A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遇交易所或交易市场数据传输延迟、通讯系统故障、银行数据交换系统故障或其他</w:t>
      </w:r>
      <w:proofErr w:type="gramStart"/>
      <w:r w:rsidRPr="00381A22">
        <w:rPr>
          <w:rFonts w:asciiTheme="minorEastAsia" w:hAnsiTheme="minorEastAsia" w:cs="Arial" w:hint="eastAsia"/>
          <w:sz w:val="24"/>
          <w:szCs w:val="24"/>
        </w:rPr>
        <w:t>非基金</w:t>
      </w:r>
      <w:proofErr w:type="gramEnd"/>
      <w:r w:rsidRPr="00381A22">
        <w:rPr>
          <w:rFonts w:asciiTheme="minorEastAsia" w:hAnsiTheme="minorEastAsia" w:cs="Arial" w:hint="eastAsia"/>
          <w:sz w:val="24"/>
          <w:szCs w:val="24"/>
        </w:rPr>
        <w:t>管理人及基金托管人所能控制的因素影响业务处理流程，则</w:t>
      </w:r>
      <w:proofErr w:type="gramStart"/>
      <w:r w:rsidRPr="00381A22">
        <w:rPr>
          <w:rFonts w:asciiTheme="minorEastAsia" w:hAnsiTheme="minorEastAsia" w:cs="Arial" w:hint="eastAsia"/>
          <w:sz w:val="24"/>
          <w:szCs w:val="24"/>
        </w:rPr>
        <w:t>赎回款</w:t>
      </w:r>
      <w:proofErr w:type="gramEnd"/>
      <w:r w:rsidRPr="00381A22">
        <w:rPr>
          <w:rFonts w:asciiTheme="minorEastAsia" w:hAnsiTheme="minorEastAsia" w:cs="Arial" w:hint="eastAsia"/>
          <w:sz w:val="24"/>
          <w:szCs w:val="24"/>
        </w:rPr>
        <w:t>支付相应顺延。</w:t>
      </w:r>
    </w:p>
    <w:p w14:paraId="0C71ED1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3、申购和赎回申请的确认</w:t>
      </w:r>
    </w:p>
    <w:p w14:paraId="09A21C2C"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基金管理人或基金管理人委托的登记机构应以交易时间结束前受理有效申购和赎回申请的当天作为申购或赎回申请日（T  日），在正常情况下，本基金登记机构在 T+1 日内（包括该日）对该交易的有效性进行确认。T 日提交的有效申请，投资人可在 T+2 日后（包括该日）及时到销售网点柜台或以销售机构规定的其他方式查询申请的确认情况。若申购不成功或无效，则申购款项本金退还给投资人。</w:t>
      </w:r>
    </w:p>
    <w:p w14:paraId="2B1F850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基金管理人可在法律法规允许的范围内，依法对上述申购和赎回申请的确认时</w:t>
      </w:r>
      <w:r w:rsidRPr="00381A22">
        <w:rPr>
          <w:rFonts w:asciiTheme="minorEastAsia" w:hAnsiTheme="minorEastAsia" w:cs="Arial" w:hint="eastAsia"/>
          <w:sz w:val="24"/>
          <w:szCs w:val="24"/>
        </w:rPr>
        <w:lastRenderedPageBreak/>
        <w:t xml:space="preserve">间进行调整，并必须在调整实施日前按照《信息披露办法》的有关规定在规定媒介上公告。 </w:t>
      </w:r>
    </w:p>
    <w:p w14:paraId="57429F5F" w14:textId="488E9000" w:rsidR="00E57A93" w:rsidRPr="00381A22" w:rsidRDefault="006E20B9"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销售机构对申购、赎回申请的受理并不代表申请一定成功，而仅代表销售机构确实接收到申请。申购、赎回申请的确认以登记机构的确认结果为准。对于申请的确认情况，投资者应及时查询</w:t>
      </w:r>
      <w:r w:rsidR="00E57A93" w:rsidRPr="00381A22">
        <w:rPr>
          <w:rFonts w:asciiTheme="minorEastAsia" w:hAnsiTheme="minorEastAsia" w:cs="Arial" w:hint="eastAsia"/>
          <w:sz w:val="24"/>
          <w:szCs w:val="24"/>
        </w:rPr>
        <w:t>。</w:t>
      </w:r>
    </w:p>
    <w:p w14:paraId="236CF3C0" w14:textId="7415ACB9" w:rsidR="00AC3A9B" w:rsidRPr="00381A22"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五、申购与赎回的数量</w:t>
      </w:r>
      <w:r w:rsidR="002C3C29" w:rsidRPr="00381A22">
        <w:rPr>
          <w:rFonts w:asciiTheme="minorEastAsia" w:hAnsiTheme="minorEastAsia" w:cs="Arial" w:hint="eastAsia"/>
          <w:b/>
          <w:bCs/>
          <w:sz w:val="24"/>
          <w:szCs w:val="24"/>
        </w:rPr>
        <w:t>限制</w:t>
      </w:r>
    </w:p>
    <w:p w14:paraId="059CF3FD" w14:textId="756E30F4" w:rsidR="00907968" w:rsidRPr="00381A22" w:rsidRDefault="00907968"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1、投资者申购本基金A类</w:t>
      </w:r>
      <w:r w:rsidR="007B3259">
        <w:rPr>
          <w:rFonts w:asciiTheme="minorEastAsia" w:hAnsiTheme="minorEastAsia" w:cs="Arial" w:hint="eastAsia"/>
          <w:sz w:val="24"/>
          <w:szCs w:val="24"/>
        </w:rPr>
        <w:t>及C类</w:t>
      </w:r>
      <w:r w:rsidRPr="00381A22">
        <w:rPr>
          <w:rFonts w:asciiTheme="minorEastAsia" w:hAnsiTheme="minorEastAsia" w:cs="Arial" w:hint="eastAsia"/>
          <w:sz w:val="24"/>
          <w:szCs w:val="24"/>
        </w:rPr>
        <w:t>基金份额，首次申购最低金额不低于1.00元，追加申购每笔最低金额为1.00元</w:t>
      </w:r>
      <w:r w:rsidR="00834486" w:rsidRPr="00381A22">
        <w:rPr>
          <w:rFonts w:asciiTheme="minorEastAsia" w:hAnsiTheme="minorEastAsia" w:cs="Arial" w:hint="eastAsia"/>
          <w:sz w:val="24"/>
          <w:szCs w:val="24"/>
        </w:rPr>
        <w:t>；</w:t>
      </w:r>
    </w:p>
    <w:p w14:paraId="19136568" w14:textId="555A9F10"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每个交易账户最低持有基金份额余额为</w:t>
      </w:r>
      <w:r w:rsidRPr="00381A22">
        <w:rPr>
          <w:rFonts w:asciiTheme="minorEastAsia" w:hAnsiTheme="minorEastAsia" w:cs="Arial"/>
          <w:sz w:val="24"/>
          <w:szCs w:val="24"/>
        </w:rPr>
        <w:t xml:space="preserve">1份，若某笔赎回导致单个交易账户的基金份额余额少于1份时，余额部分基金份额必须一同赎回； </w:t>
      </w:r>
    </w:p>
    <w:p w14:paraId="1826148F" w14:textId="0186152D"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3、本基金目前对单个投资人累计持有份额不设上限限制，基金管理人可以规定单个投资者累计持有的基金份额数量限制，具体规定见更新的招募说明书或相关公告；</w:t>
      </w:r>
    </w:p>
    <w:p w14:paraId="1F817314" w14:textId="47F908A6" w:rsidR="006E20B9" w:rsidRPr="00381A22" w:rsidRDefault="00834486"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4、基金管理人可在法律法规允许的情况下，调整上述规定申购金额和赎回份额的数量限制。基金管理人必须在调整实施前依照《信息披露办法》的有关规定进行公告</w:t>
      </w:r>
      <w:r w:rsidRPr="00381A22">
        <w:rPr>
          <w:rFonts w:asciiTheme="minorEastAsia" w:hAnsiTheme="minorEastAsia" w:cs="Arial" w:hint="eastAsia"/>
          <w:sz w:val="24"/>
          <w:szCs w:val="24"/>
        </w:rPr>
        <w:t>；</w:t>
      </w:r>
    </w:p>
    <w:p w14:paraId="4428898E" w14:textId="37CD9C86" w:rsidR="006E20B9" w:rsidRPr="00381A22" w:rsidRDefault="000503A5" w:rsidP="006E20B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sidR="006E20B9" w:rsidRPr="00381A22">
        <w:rPr>
          <w:rFonts w:asciiTheme="minorEastAsia" w:hAnsiTheme="minorEastAsia" w:cs="Arial" w:hint="eastAsia"/>
          <w:sz w:val="24"/>
          <w:szCs w:val="24"/>
        </w:rPr>
        <w:t>、当接受申购申请对存量基金份额持有人利益构成潜在重大不利影响时， 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说明书或基金管理人相关公告。</w:t>
      </w:r>
    </w:p>
    <w:p w14:paraId="31DE401C" w14:textId="65FAA0D0" w:rsidR="00E57A93" w:rsidRPr="00381A22" w:rsidRDefault="000503A5"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sidR="006E20B9" w:rsidRPr="00381A22">
        <w:rPr>
          <w:rFonts w:asciiTheme="minorEastAsia" w:hAnsiTheme="minorEastAsia" w:cs="Arial" w:hint="eastAsia"/>
          <w:sz w:val="24"/>
          <w:szCs w:val="24"/>
        </w:rPr>
        <w:t>、基金管理人可在法律法规允许的情况下，调整上述规定申购金额、赎回份额和最低基金份额保留余额的数量限制。基金管理人必须在调整实施前依照《信息披露办法》的有关规定在规定媒介上公告</w:t>
      </w:r>
      <w:r w:rsidR="00E57A93" w:rsidRPr="00381A22">
        <w:rPr>
          <w:rFonts w:asciiTheme="minorEastAsia" w:hAnsiTheme="minorEastAsia" w:cs="Arial" w:hint="eastAsia"/>
          <w:sz w:val="24"/>
          <w:szCs w:val="24"/>
        </w:rPr>
        <w:t>。</w:t>
      </w:r>
    </w:p>
    <w:p w14:paraId="140579B1" w14:textId="364E4FFC" w:rsidR="00AC3A9B" w:rsidRPr="00381A22"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六、申购费用、赎回费用</w:t>
      </w:r>
    </w:p>
    <w:p w14:paraId="311A3E83" w14:textId="77777777" w:rsidR="00AC3A9B" w:rsidRPr="00381A22"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w:t>
      </w:r>
      <w:r w:rsidRPr="00381A22">
        <w:rPr>
          <w:rFonts w:asciiTheme="minorEastAsia" w:hAnsiTheme="minorEastAsia" w:cs="Arial" w:hint="eastAsia"/>
          <w:sz w:val="24"/>
          <w:szCs w:val="24"/>
        </w:rPr>
        <w:t>、申购费用</w:t>
      </w:r>
    </w:p>
    <w:p w14:paraId="77280F28" w14:textId="6DFEA346" w:rsidR="00AC3A9B" w:rsidRPr="00381A22"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E20B9"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E20B9"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rsidRPr="00381A22"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Pr="00381A22" w:rsidRDefault="002C3C29">
            <w:pPr>
              <w:widowControl/>
              <w:spacing w:line="264" w:lineRule="auto"/>
              <w:jc w:val="center"/>
              <w:rPr>
                <w:rFonts w:asciiTheme="minorEastAsia" w:hAnsiTheme="minorEastAsia" w:cs="Arial"/>
                <w:bCs/>
                <w:kern w:val="0"/>
                <w:sz w:val="24"/>
                <w:szCs w:val="24"/>
              </w:rPr>
            </w:pPr>
            <w:r w:rsidRPr="00381A22">
              <w:rPr>
                <w:rFonts w:asciiTheme="minorEastAsia" w:hAnsiTheme="minorEastAsia" w:cs="Arial" w:hint="eastAsia"/>
                <w:b/>
                <w:bCs/>
                <w:kern w:val="0"/>
                <w:sz w:val="24"/>
                <w:szCs w:val="24"/>
              </w:rPr>
              <w:t>A类基金份额</w:t>
            </w:r>
          </w:p>
        </w:tc>
      </w:tr>
      <w:tr w:rsidR="00AC3A9B" w:rsidRPr="00381A22"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申购费率</w:t>
            </w:r>
          </w:p>
        </w:tc>
      </w:tr>
      <w:tr w:rsidR="00AC3A9B" w:rsidRPr="00381A22"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FD74505" w:rsidR="00AC3A9B" w:rsidRPr="00381A22" w:rsidRDefault="002C3C29" w:rsidP="008D3588">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M＜</w:t>
            </w:r>
            <w:r w:rsidR="00315BE3" w:rsidRPr="00381A22">
              <w:rPr>
                <w:rFonts w:asciiTheme="minorEastAsia" w:hAnsiTheme="minorEastAsia" w:cs="Arial" w:hint="eastAsia"/>
                <w:kern w:val="0"/>
                <w:sz w:val="24"/>
                <w:szCs w:val="24"/>
              </w:rPr>
              <w:t>10</w:t>
            </w:r>
            <w:r w:rsidR="008D3588" w:rsidRPr="00381A22">
              <w:rPr>
                <w:rFonts w:asciiTheme="minorEastAsia" w:hAnsiTheme="minorEastAsia" w:cs="Arial" w:hint="eastAsia"/>
                <w:kern w:val="0"/>
                <w:sz w:val="24"/>
                <w:szCs w:val="24"/>
              </w:rPr>
              <w:t>0</w:t>
            </w:r>
            <w:r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69C1FB77"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0.4</w:t>
            </w:r>
            <w:r w:rsidR="002C3C29" w:rsidRPr="00381A22">
              <w:rPr>
                <w:rFonts w:asciiTheme="minorEastAsia" w:hAnsiTheme="minorEastAsia" w:cs="Arial" w:hint="eastAsia"/>
                <w:kern w:val="0"/>
                <w:sz w:val="24"/>
                <w:szCs w:val="24"/>
              </w:rPr>
              <w:t>0%</w:t>
            </w:r>
          </w:p>
        </w:tc>
      </w:tr>
      <w:tr w:rsidR="00AC3A9B" w:rsidRPr="00381A22"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0BB19D57" w:rsidR="00AC3A9B" w:rsidRPr="00381A22" w:rsidRDefault="00315BE3">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w:t>
            </w:r>
            <w:r w:rsidR="002C3C29" w:rsidRPr="00381A22">
              <w:rPr>
                <w:rFonts w:asciiTheme="minorEastAsia" w:hAnsiTheme="minorEastAsia" w:cs="Arial" w:hint="eastAsia"/>
                <w:kern w:val="0"/>
                <w:sz w:val="24"/>
                <w:szCs w:val="24"/>
              </w:rPr>
              <w:t>0万元≤M＜</w:t>
            </w:r>
            <w:r w:rsidR="006E20B9" w:rsidRPr="00381A22">
              <w:rPr>
                <w:rFonts w:asciiTheme="minorEastAsia" w:hAnsiTheme="minorEastAsia" w:cs="Arial"/>
                <w:kern w:val="0"/>
                <w:sz w:val="24"/>
                <w:szCs w:val="24"/>
              </w:rPr>
              <w:t>5</w:t>
            </w:r>
            <w:r w:rsidR="006E20B9" w:rsidRPr="00381A22">
              <w:rPr>
                <w:rFonts w:asciiTheme="minorEastAsia" w:hAnsiTheme="minorEastAsia" w:cs="Arial" w:hint="eastAsia"/>
                <w:kern w:val="0"/>
                <w:sz w:val="24"/>
                <w:szCs w:val="24"/>
              </w:rPr>
              <w:t>00</w:t>
            </w:r>
            <w:r w:rsidR="002C3C29"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755B3FBD" w14:textId="37EDBB11"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0.20</w:t>
            </w:r>
            <w:r w:rsidR="002C3C29" w:rsidRPr="00381A22">
              <w:rPr>
                <w:rFonts w:asciiTheme="minorEastAsia" w:hAnsiTheme="minorEastAsia" w:cs="Arial" w:hint="eastAsia"/>
                <w:kern w:val="0"/>
                <w:sz w:val="24"/>
                <w:szCs w:val="24"/>
              </w:rPr>
              <w:t>%</w:t>
            </w:r>
          </w:p>
        </w:tc>
      </w:tr>
      <w:tr w:rsidR="00AC3A9B" w:rsidRPr="00381A22"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M≥</w:t>
            </w:r>
            <w:r w:rsidR="008D3588" w:rsidRPr="00381A22">
              <w:rPr>
                <w:rFonts w:asciiTheme="minorEastAsia" w:hAnsiTheme="minorEastAsia" w:cs="Arial" w:hint="eastAsia"/>
                <w:kern w:val="0"/>
                <w:sz w:val="24"/>
                <w:szCs w:val="24"/>
              </w:rPr>
              <w:t>5</w:t>
            </w:r>
            <w:r w:rsidRPr="00381A22">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1000元/笔</w:t>
            </w:r>
          </w:p>
        </w:tc>
      </w:tr>
      <w:tr w:rsidR="00AC3A9B" w:rsidRPr="00381A22"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3DD86299" w:rsidR="00AC3A9B" w:rsidRPr="00381A22" w:rsidRDefault="002C3C29">
            <w:pPr>
              <w:widowControl/>
              <w:spacing w:line="264" w:lineRule="auto"/>
              <w:jc w:val="center"/>
              <w:rPr>
                <w:rFonts w:asciiTheme="minorEastAsia" w:hAnsiTheme="minorEastAsia" w:cs="Arial"/>
                <w:b/>
                <w:kern w:val="0"/>
                <w:sz w:val="24"/>
                <w:szCs w:val="24"/>
              </w:rPr>
            </w:pPr>
            <w:r w:rsidRPr="00381A22">
              <w:rPr>
                <w:rFonts w:asciiTheme="minorEastAsia" w:hAnsiTheme="minorEastAsia" w:cs="Arial" w:hint="eastAsia"/>
                <w:b/>
                <w:bCs/>
                <w:kern w:val="0"/>
                <w:sz w:val="24"/>
                <w:szCs w:val="24"/>
              </w:rPr>
              <w:t>C类基金份额</w:t>
            </w:r>
          </w:p>
        </w:tc>
      </w:tr>
      <w:tr w:rsidR="00AC3A9B" w:rsidRPr="00381A22"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Pr="00381A22" w:rsidRDefault="002C3C29">
            <w:pPr>
              <w:widowControl/>
              <w:spacing w:line="264" w:lineRule="auto"/>
              <w:jc w:val="center"/>
              <w:rPr>
                <w:rFonts w:asciiTheme="minorEastAsia" w:hAnsiTheme="minorEastAsia" w:cs="Arial"/>
                <w:kern w:val="0"/>
                <w:sz w:val="24"/>
                <w:szCs w:val="24"/>
              </w:rPr>
            </w:pPr>
            <w:r w:rsidRPr="00381A22">
              <w:rPr>
                <w:rFonts w:asciiTheme="minorEastAsia" w:hAnsiTheme="minorEastAsia" w:cs="Arial" w:hint="eastAsia"/>
                <w:bCs/>
                <w:kern w:val="0"/>
                <w:sz w:val="24"/>
                <w:szCs w:val="24"/>
              </w:rPr>
              <w:t>申</w:t>
            </w:r>
            <w:r w:rsidRPr="00381A22">
              <w:rPr>
                <w:rFonts w:asciiTheme="minorEastAsia" w:hAnsiTheme="minorEastAsia" w:cs="Arial" w:hint="eastAsia"/>
                <w:kern w:val="0"/>
                <w:sz w:val="24"/>
                <w:szCs w:val="24"/>
              </w:rPr>
              <w:t>购费率为零</w:t>
            </w:r>
          </w:p>
        </w:tc>
      </w:tr>
    </w:tbl>
    <w:p w14:paraId="1FEF2C61" w14:textId="77777777" w:rsidR="00AC3A9B" w:rsidRPr="00381A22"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0C5E408E" w14:textId="4D2BCDA4" w:rsidR="002E6E62" w:rsidRPr="00381A22" w:rsidRDefault="00203152">
      <w:pPr>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 A 类基金份额的申购费用由该类基金份额的投资人承担，不列入基金财产。C 类基金份额不收取申购费。</w:t>
      </w:r>
    </w:p>
    <w:p w14:paraId="358650C4" w14:textId="740C2AFE" w:rsidR="00AC3A9B" w:rsidRPr="00381A22" w:rsidRDefault="00AC3A9B">
      <w:pPr>
        <w:snapToGrid w:val="0"/>
        <w:spacing w:line="360" w:lineRule="auto"/>
        <w:ind w:firstLineChars="200" w:firstLine="480"/>
        <w:rPr>
          <w:rFonts w:asciiTheme="minorEastAsia" w:hAnsiTheme="minorEastAsia" w:cs="Arial"/>
          <w:sz w:val="24"/>
          <w:szCs w:val="24"/>
        </w:rPr>
      </w:pPr>
    </w:p>
    <w:p w14:paraId="7CD54CA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、赎回费用</w:t>
      </w:r>
    </w:p>
    <w:p w14:paraId="1DE9F676" w14:textId="062DD2E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6244F"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6244F"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rsidRPr="00381A22"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41A0D26C"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C类份额赎回费率</w:t>
            </w:r>
          </w:p>
        </w:tc>
      </w:tr>
      <w:tr w:rsidR="00AC3A9B" w:rsidRPr="00381A22"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r>
      <w:tr w:rsidR="00AC3A9B" w:rsidRPr="00381A22"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DAAFB99" w14:textId="11DA5254"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r w:rsidR="0066244F" w:rsidRPr="00381A22">
              <w:rPr>
                <w:rFonts w:asciiTheme="minorEastAsia" w:hAnsiTheme="minorEastAsia" w:cs="Arial"/>
                <w:bCs/>
                <w:kern w:val="0"/>
                <w:sz w:val="24"/>
                <w:szCs w:val="24"/>
              </w:rPr>
              <w:t>1</w:t>
            </w:r>
            <w:r w:rsidR="004F1AC3" w:rsidRPr="00381A22">
              <w:rPr>
                <w:rFonts w:asciiTheme="minorEastAsia" w:hAnsiTheme="minorEastAsia" w:cs="Arial"/>
                <w:bCs/>
                <w:kern w:val="0"/>
                <w:sz w:val="24"/>
                <w:szCs w:val="24"/>
              </w:rPr>
              <w:t>0</w:t>
            </w:r>
            <w:r w:rsidRPr="00381A22">
              <w:rPr>
                <w:rFonts w:asciiTheme="minorEastAsia" w:hAnsiTheme="minorEastAsia" w:cs="Arial" w:hint="eastAsia"/>
                <w:bCs/>
                <w:kern w:val="0"/>
                <w:sz w:val="24"/>
                <w:szCs w:val="24"/>
              </w:rPr>
              <w:t>%</w:t>
            </w:r>
          </w:p>
        </w:tc>
        <w:tc>
          <w:tcPr>
            <w:tcW w:w="2284" w:type="dxa"/>
            <w:tcBorders>
              <w:top w:val="single" w:sz="4" w:space="0" w:color="auto"/>
              <w:left w:val="single" w:sz="4" w:space="0" w:color="auto"/>
              <w:bottom w:val="single" w:sz="4" w:space="0" w:color="auto"/>
              <w:right w:val="single" w:sz="4" w:space="0" w:color="auto"/>
            </w:tcBorders>
          </w:tcPr>
          <w:p w14:paraId="5383142B" w14:textId="179F6CC1" w:rsidR="00AC3A9B" w:rsidRPr="00381A22" w:rsidRDefault="0066244F">
            <w:pPr>
              <w:jc w:val="center"/>
              <w:rPr>
                <w:rFonts w:asciiTheme="minorEastAsia" w:hAnsiTheme="minorEastAsia" w:cs="Arial"/>
                <w:bCs/>
                <w:kern w:val="0"/>
                <w:sz w:val="24"/>
                <w:szCs w:val="24"/>
              </w:rPr>
            </w:pPr>
            <w:r w:rsidRPr="00381A22">
              <w:rPr>
                <w:rFonts w:asciiTheme="minorEastAsia" w:hAnsiTheme="minorEastAsia" w:cs="Arial"/>
                <w:bCs/>
                <w:kern w:val="0"/>
                <w:sz w:val="24"/>
                <w:szCs w:val="24"/>
              </w:rPr>
              <w:t>0</w:t>
            </w:r>
          </w:p>
        </w:tc>
      </w:tr>
      <w:tr w:rsidR="00AC3A9B" w:rsidRPr="00381A22"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5A1BF178"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w:t>
            </w:r>
            <w:r w:rsidR="0066244F" w:rsidRPr="00381A22">
              <w:rPr>
                <w:rFonts w:asciiTheme="minorEastAsia" w:hAnsiTheme="minorEastAsia" w:cs="Arial"/>
                <w:bCs/>
                <w:kern w:val="0"/>
                <w:sz w:val="24"/>
                <w:szCs w:val="24"/>
              </w:rPr>
              <w:t>3</w:t>
            </w:r>
            <w:r w:rsidR="00B74125" w:rsidRPr="00381A22">
              <w:rPr>
                <w:rFonts w:asciiTheme="minorEastAsia" w:hAnsiTheme="minorEastAsia" w:cs="Arial" w:hint="eastAsia"/>
                <w:bCs/>
                <w:kern w:val="0"/>
                <w:sz w:val="24"/>
                <w:szCs w:val="24"/>
              </w:rPr>
              <w:t>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r>
    </w:tbl>
    <w:p w14:paraId="27FBD6C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赎回费用由赎回基金份额的基金份额持有人承担，在基金份额持有人赎回基金份额时收取。</w:t>
      </w:r>
    </w:p>
    <w:p w14:paraId="036C35CB" w14:textId="691641E3" w:rsidR="00AC3A9B" w:rsidRPr="00381A22" w:rsidRDefault="002C3C29">
      <w:pPr>
        <w:adjustRightInd w:val="0"/>
        <w:snapToGrid w:val="0"/>
        <w:spacing w:line="360" w:lineRule="auto"/>
        <w:ind w:firstLineChars="200" w:firstLine="480"/>
        <w:rPr>
          <w:rFonts w:asciiTheme="minorEastAsia" w:hAnsiTheme="minorEastAsia" w:cs="Arial"/>
          <w:sz w:val="24"/>
          <w:szCs w:val="24"/>
        </w:rPr>
      </w:pPr>
      <w:bookmarkStart w:id="191" w:name="_Hlk88222589"/>
      <w:r w:rsidRPr="00381A22">
        <w:rPr>
          <w:rFonts w:asciiTheme="minorEastAsia" w:hAnsiTheme="minorEastAsia" w:cs="Arial" w:hint="eastAsia"/>
          <w:sz w:val="24"/>
          <w:szCs w:val="24"/>
        </w:rPr>
        <w:t>就</w:t>
      </w:r>
      <w:r w:rsidRPr="00381A22">
        <w:rPr>
          <w:rFonts w:asciiTheme="minorEastAsia" w:hAnsiTheme="minorEastAsia" w:cs="Arial"/>
          <w:sz w:val="24"/>
          <w:szCs w:val="24"/>
        </w:rPr>
        <w:t>A类基金份额</w:t>
      </w:r>
      <w:r w:rsidR="00832B6D" w:rsidRPr="00381A22">
        <w:rPr>
          <w:rFonts w:asciiTheme="minorEastAsia" w:hAnsiTheme="minorEastAsia" w:cs="Arial" w:hint="eastAsia"/>
          <w:sz w:val="24"/>
          <w:szCs w:val="24"/>
        </w:rPr>
        <w:t>、</w:t>
      </w:r>
      <w:r w:rsidRPr="00381A22">
        <w:rPr>
          <w:rFonts w:asciiTheme="minorEastAsia" w:hAnsiTheme="minorEastAsia" w:cs="Arial"/>
          <w:sz w:val="24"/>
          <w:szCs w:val="24"/>
        </w:rPr>
        <w:t>C类基金份额</w:t>
      </w:r>
      <w:r w:rsidRPr="00381A22">
        <w:rPr>
          <w:rFonts w:asciiTheme="minorEastAsia" w:hAnsiTheme="minorEastAsia" w:cs="Arial" w:hint="eastAsia"/>
          <w:sz w:val="24"/>
          <w:szCs w:val="24"/>
        </w:rPr>
        <w:t>，收取的赎回费全额计入基金财</w:t>
      </w:r>
      <w:r w:rsidR="00826BAB" w:rsidRPr="00381A22">
        <w:rPr>
          <w:rFonts w:asciiTheme="minorEastAsia" w:hAnsiTheme="minorEastAsia" w:cs="Arial" w:hint="eastAsia"/>
          <w:sz w:val="24"/>
          <w:szCs w:val="24"/>
        </w:rPr>
        <w:t>产。上述未纳入基金财产的赎回费用于支付登记费和其他必要的手续费</w:t>
      </w:r>
      <w:r w:rsidR="00AF61DB">
        <w:rPr>
          <w:rFonts w:asciiTheme="minorEastAsia" w:hAnsiTheme="minorEastAsia" w:cs="Arial" w:hint="eastAsia"/>
          <w:sz w:val="24"/>
          <w:szCs w:val="24"/>
        </w:rPr>
        <w:t>。</w:t>
      </w:r>
    </w:p>
    <w:bookmarkEnd w:id="191"/>
    <w:p w14:paraId="69584C83" w14:textId="64FC910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w:t>
      </w:r>
      <w:r w:rsidRPr="00381A22">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上公告。</w:t>
      </w:r>
    </w:p>
    <w:p w14:paraId="485410A2" w14:textId="7D724EFD" w:rsidR="00907968" w:rsidRPr="00381A22" w:rsidRDefault="00907968">
      <w:pPr>
        <w:adjustRightInd w:val="0"/>
        <w:snapToGrid w:val="0"/>
        <w:spacing w:line="360" w:lineRule="auto"/>
        <w:ind w:firstLineChars="200" w:firstLine="480"/>
        <w:rPr>
          <w:rFonts w:asciiTheme="minorEastAsia" w:hAnsiTheme="minorEastAsia" w:cs="Arial"/>
          <w:sz w:val="24"/>
          <w:szCs w:val="24"/>
        </w:rPr>
      </w:pPr>
      <w:r w:rsidRPr="00381A22">
        <w:rPr>
          <w:rFonts w:ascii="Times New Roman" w:hAnsi="Times New Roman" w:cs="Times New Roman" w:hint="eastAsia"/>
          <w:bCs/>
          <w:sz w:val="24"/>
          <w:szCs w:val="24"/>
        </w:rPr>
        <w:t>4</w:t>
      </w:r>
      <w:r w:rsidRPr="00381A22">
        <w:rPr>
          <w:rFonts w:ascii="Times New Roman" w:hAnsi="Times New Roman" w:cs="Times New Roman" w:hint="eastAsia"/>
          <w:bCs/>
          <w:sz w:val="24"/>
          <w:szCs w:val="24"/>
        </w:rPr>
        <w:t>、</w:t>
      </w:r>
      <w:r w:rsidRPr="00381A22">
        <w:rPr>
          <w:rFonts w:ascii="Times New Roman" w:hAnsi="Times New Roman" w:cs="Times New Roman"/>
          <w:bCs/>
          <w:sz w:val="24"/>
          <w:szCs w:val="24"/>
        </w:rPr>
        <w:t>当接受申购申请对存量基金份额持有人利益构成潜在重大不利影响时，</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说明书或基金管理人相关公告。</w:t>
      </w:r>
    </w:p>
    <w:p w14:paraId="216A8BCD" w14:textId="080AE4DB" w:rsidR="00760954" w:rsidRPr="00381A22" w:rsidRDefault="00907968">
      <w:pPr>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sz w:val="24"/>
          <w:szCs w:val="24"/>
        </w:rPr>
        <w:t>5</w:t>
      </w:r>
      <w:r w:rsidR="002C3C29" w:rsidRPr="00381A22">
        <w:rPr>
          <w:rFonts w:asciiTheme="minorEastAsia" w:hAnsiTheme="minorEastAsia" w:cs="Arial" w:hint="eastAsia"/>
          <w:sz w:val="24"/>
          <w:szCs w:val="24"/>
        </w:rPr>
        <w:t>、</w:t>
      </w:r>
      <w:r w:rsidR="001368A2" w:rsidRPr="00381A22">
        <w:rPr>
          <w:rFonts w:asciiTheme="minorEastAsia" w:hAnsiTheme="minorEastAsia" w:cs="Arial" w:hint="eastAsia"/>
          <w:bCs/>
          <w:sz w:val="24"/>
          <w:szCs w:val="24"/>
        </w:rPr>
        <w:t>基金管理人可以在不违背法律法规规定</w:t>
      </w:r>
      <w:r w:rsidR="008804C8" w:rsidRPr="00381A22">
        <w:rPr>
          <w:rFonts w:asciiTheme="minorEastAsia" w:hAnsiTheme="minorEastAsia" w:cs="Arial" w:hint="eastAsia"/>
          <w:bCs/>
          <w:sz w:val="24"/>
          <w:szCs w:val="24"/>
        </w:rPr>
        <w:t>及</w:t>
      </w:r>
      <w:r w:rsidR="001368A2" w:rsidRPr="00381A22">
        <w:rPr>
          <w:rFonts w:asciiTheme="minorEastAsia" w:hAnsiTheme="minorEastAsia" w:cs="Arial" w:hint="eastAsia"/>
          <w:bCs/>
          <w:sz w:val="24"/>
          <w:szCs w:val="24"/>
        </w:rPr>
        <w:t>基金合同约定的情况下根据市场情况制定基金促销计划，定期</w:t>
      </w:r>
      <w:r w:rsidR="008804C8" w:rsidRPr="00381A22">
        <w:rPr>
          <w:rFonts w:asciiTheme="minorEastAsia" w:hAnsiTheme="minorEastAsia" w:cs="Arial" w:hint="eastAsia"/>
          <w:bCs/>
          <w:sz w:val="24"/>
          <w:szCs w:val="24"/>
        </w:rPr>
        <w:t>或</w:t>
      </w:r>
      <w:r w:rsidR="001368A2" w:rsidRPr="00381A22">
        <w:rPr>
          <w:rFonts w:asciiTheme="minorEastAsia" w:hAnsiTheme="minorEastAsia" w:cs="Arial" w:hint="eastAsia"/>
          <w:bCs/>
          <w:sz w:val="24"/>
          <w:szCs w:val="24"/>
        </w:rPr>
        <w:t>不定期地开展基金促销活动。在基金促销活动期间，</w:t>
      </w:r>
      <w:r w:rsidR="008804C8" w:rsidRPr="00381A22">
        <w:rPr>
          <w:rFonts w:asciiTheme="minorEastAsia" w:hAnsiTheme="minorEastAsia" w:cs="Arial" w:hint="eastAsia"/>
          <w:bCs/>
          <w:sz w:val="24"/>
          <w:szCs w:val="24"/>
        </w:rPr>
        <w:lastRenderedPageBreak/>
        <w:t>在对现有基金份额持有人利益无实质不利影响的前提下，</w:t>
      </w:r>
      <w:r w:rsidR="001368A2" w:rsidRPr="00381A22">
        <w:rPr>
          <w:rFonts w:asciiTheme="minorEastAsia" w:hAnsiTheme="minorEastAsia" w:cs="Arial" w:hint="eastAsia"/>
          <w:bCs/>
          <w:sz w:val="24"/>
          <w:szCs w:val="24"/>
        </w:rPr>
        <w:t>基金管理人可以按中国证监会要求履行必要</w:t>
      </w:r>
      <w:r w:rsidR="008804C8" w:rsidRPr="00381A22">
        <w:rPr>
          <w:rFonts w:asciiTheme="minorEastAsia" w:hAnsiTheme="minorEastAsia" w:cs="Arial" w:hint="eastAsia"/>
          <w:bCs/>
          <w:sz w:val="24"/>
          <w:szCs w:val="24"/>
        </w:rPr>
        <w:t>的</w:t>
      </w:r>
      <w:r w:rsidR="001368A2" w:rsidRPr="00381A22">
        <w:rPr>
          <w:rFonts w:asciiTheme="minorEastAsia" w:hAnsiTheme="minorEastAsia" w:cs="Arial" w:hint="eastAsia"/>
          <w:bCs/>
          <w:sz w:val="24"/>
          <w:szCs w:val="24"/>
        </w:rPr>
        <w:t>手续后，对</w:t>
      </w:r>
      <w:r w:rsidR="008804C8" w:rsidRPr="00381A22">
        <w:rPr>
          <w:rFonts w:asciiTheme="minorEastAsia" w:hAnsiTheme="minorEastAsia" w:cs="Arial" w:hint="eastAsia"/>
          <w:bCs/>
          <w:sz w:val="24"/>
          <w:szCs w:val="24"/>
        </w:rPr>
        <w:t>投资人</w:t>
      </w:r>
      <w:r w:rsidR="001368A2" w:rsidRPr="00381A22">
        <w:rPr>
          <w:rFonts w:asciiTheme="minorEastAsia" w:hAnsiTheme="minorEastAsia" w:cs="Arial" w:hint="eastAsia"/>
          <w:bCs/>
          <w:sz w:val="24"/>
          <w:szCs w:val="24"/>
        </w:rPr>
        <w:t>适当调低基金销售费用</w:t>
      </w:r>
      <w:r w:rsidR="00C51CED" w:rsidRPr="00381A22">
        <w:rPr>
          <w:rFonts w:asciiTheme="minorEastAsia" w:hAnsiTheme="minorEastAsia" w:cs="Arial" w:hint="eastAsia"/>
          <w:bCs/>
          <w:sz w:val="24"/>
          <w:szCs w:val="24"/>
        </w:rPr>
        <w:t>。</w:t>
      </w:r>
    </w:p>
    <w:p w14:paraId="68726562" w14:textId="5CC51A94" w:rsidR="00AC3A9B" w:rsidRPr="00381A22" w:rsidRDefault="002C3C29" w:rsidP="001368A2">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七、</w:t>
      </w:r>
      <w:r w:rsidRPr="00381A22">
        <w:rPr>
          <w:rFonts w:asciiTheme="minorEastAsia" w:hAnsiTheme="minorEastAsia" w:cs="Arial"/>
          <w:b/>
          <w:bCs/>
          <w:sz w:val="24"/>
          <w:szCs w:val="24"/>
        </w:rPr>
        <w:t>A</w:t>
      </w:r>
      <w:r w:rsidRPr="00381A22">
        <w:rPr>
          <w:rFonts w:asciiTheme="minorEastAsia" w:hAnsiTheme="minorEastAsia" w:cs="Arial" w:hint="eastAsia"/>
          <w:b/>
          <w:bCs/>
          <w:sz w:val="24"/>
          <w:szCs w:val="24"/>
        </w:rPr>
        <w:t>类基金份额与</w:t>
      </w:r>
      <w:r w:rsidRPr="00381A22">
        <w:rPr>
          <w:rFonts w:asciiTheme="minorEastAsia" w:hAnsiTheme="minorEastAsia" w:cs="Arial"/>
          <w:b/>
          <w:bCs/>
          <w:sz w:val="24"/>
          <w:szCs w:val="24"/>
        </w:rPr>
        <w:t>C</w:t>
      </w:r>
      <w:r w:rsidRPr="00381A22">
        <w:rPr>
          <w:rFonts w:asciiTheme="minorEastAsia" w:hAnsiTheme="minorEastAsia" w:cs="Arial" w:hint="eastAsia"/>
          <w:b/>
          <w:bCs/>
          <w:sz w:val="24"/>
          <w:szCs w:val="24"/>
        </w:rPr>
        <w:t>类基金份额的申购份额与赎回金额的计算方式</w:t>
      </w:r>
    </w:p>
    <w:p w14:paraId="07A83F8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1、A类基金份额申购份额的计算方式：</w:t>
      </w:r>
    </w:p>
    <w:p w14:paraId="5C9A49E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（1）当申购费用适用比例费率时，申购份额的计算公式如下：</w:t>
      </w:r>
    </w:p>
    <w:p w14:paraId="2612FD2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净申购金额=申购金额/（1+申购费率）</w:t>
      </w:r>
    </w:p>
    <w:p w14:paraId="4186F59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申购费用=申购金额－净申购金额</w:t>
      </w:r>
    </w:p>
    <w:p w14:paraId="7188B10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 日A类基金份额净值</w:t>
      </w:r>
    </w:p>
    <w:p w14:paraId="23FCD142"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（2）当申购费用为固定金额时，申购份额的计算方法如下：</w:t>
      </w:r>
    </w:p>
    <w:p w14:paraId="34F497E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申购费用＝固定费用</w:t>
      </w:r>
    </w:p>
    <w:p w14:paraId="2675863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净申购金额＝申购金额－申购费用</w:t>
      </w:r>
    </w:p>
    <w:p w14:paraId="05A9BB87"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申购份额＝净申购金额/T日A类基金份额净值</w:t>
      </w:r>
    </w:p>
    <w:p w14:paraId="5B8BE695"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2119D958" w14:textId="357E05B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例：某投资者投资50,000 元申购本基金A类基金份额，且该申购申请被全额确认，对应的申购费率为</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%，假定申购当日A类基金份额净值为1.0500元，则可得到的申购份额为：</w:t>
      </w:r>
    </w:p>
    <w:p w14:paraId="77B3B811" w14:textId="49B465F4"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净申购金额＝50,000/(1+</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元</w:t>
      </w:r>
    </w:p>
    <w:p w14:paraId="44A95FBC" w14:textId="1EE1618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申购费用＝50,000</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199.20</w:t>
      </w:r>
      <w:r w:rsidRPr="00381A22">
        <w:rPr>
          <w:rFonts w:asciiTheme="minorEastAsia" w:hAnsiTheme="minorEastAsia" w:cs="Arial" w:hint="eastAsia"/>
          <w:sz w:val="24"/>
          <w:szCs w:val="24"/>
        </w:rPr>
        <w:t>元</w:t>
      </w:r>
    </w:p>
    <w:p w14:paraId="30CA7701" w14:textId="68A9080E"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/1.0500＝</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Pr="00381A22">
        <w:rPr>
          <w:rFonts w:asciiTheme="minorEastAsia" w:hAnsiTheme="minorEastAsia" w:cs="Arial" w:hint="eastAsia"/>
          <w:sz w:val="24"/>
          <w:szCs w:val="24"/>
        </w:rPr>
        <w:t>.</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003C2A75" w:rsidRPr="00381A22">
        <w:rPr>
          <w:rFonts w:asciiTheme="minorEastAsia" w:hAnsiTheme="minorEastAsia" w:cs="Arial" w:hint="eastAsia"/>
          <w:sz w:val="24"/>
          <w:szCs w:val="24"/>
        </w:rPr>
        <w:t xml:space="preserve"> </w:t>
      </w:r>
      <w:r w:rsidRPr="00381A22">
        <w:rPr>
          <w:rFonts w:asciiTheme="minorEastAsia" w:hAnsiTheme="minorEastAsia" w:cs="Arial" w:hint="eastAsia"/>
          <w:sz w:val="24"/>
          <w:szCs w:val="24"/>
        </w:rPr>
        <w:t>份</w:t>
      </w:r>
    </w:p>
    <w:p w14:paraId="624434AF" w14:textId="37A6F108"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即投资者投资50,000 元申购本基金A类基金份额，假定申购当日A类基金份额净值为1.0500元，可得到</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Pr="00381A22">
        <w:rPr>
          <w:rFonts w:asciiTheme="minorEastAsia" w:hAnsiTheme="minorEastAsia" w:cs="Arial" w:hint="eastAsia"/>
          <w:kern w:val="0"/>
          <w:sz w:val="24"/>
          <w:szCs w:val="24"/>
        </w:rPr>
        <w:t>份A类基金份额。</w:t>
      </w:r>
    </w:p>
    <w:p w14:paraId="6DA5F6D0" w14:textId="4CF6F9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2、C类基金份额申购份额的计算方式：</w:t>
      </w:r>
    </w:p>
    <w:p w14:paraId="12FA7038" w14:textId="15DB906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申购份额＝申购金额/T日C类基金份额净值</w:t>
      </w:r>
    </w:p>
    <w:p w14:paraId="2CAFC220"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6DB71ECA" w14:textId="1A79819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例：某投资者投资5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元申购本基金C类基金份额，且该申购申请被全额确认，假定申购当日C类基金份额净值为</w:t>
      </w:r>
      <w:r w:rsidRPr="00381A22">
        <w:rPr>
          <w:rFonts w:asciiTheme="minorEastAsia" w:hAnsiTheme="minorEastAsia" w:cs="Arial"/>
          <w:sz w:val="24"/>
          <w:szCs w:val="24"/>
        </w:rPr>
        <w:t>1.</w:t>
      </w:r>
      <w:r w:rsidR="00A27374" w:rsidRPr="00381A22">
        <w:rPr>
          <w:rFonts w:asciiTheme="minorEastAsia" w:hAnsiTheme="minorEastAsia" w:cs="Arial" w:hint="eastAsia"/>
          <w:sz w:val="24"/>
          <w:szCs w:val="24"/>
        </w:rPr>
        <w:t>2</w:t>
      </w:r>
      <w:r w:rsidR="00A27374" w:rsidRPr="00381A22">
        <w:rPr>
          <w:rFonts w:asciiTheme="minorEastAsia" w:hAnsiTheme="minorEastAsia" w:cs="Arial"/>
          <w:sz w:val="24"/>
          <w:szCs w:val="24"/>
        </w:rPr>
        <w:t>5</w:t>
      </w:r>
      <w:r w:rsidR="00A27374" w:rsidRPr="00381A22">
        <w:rPr>
          <w:rFonts w:asciiTheme="minorEastAsia" w:hAnsiTheme="minorEastAsia" w:cs="Arial" w:hint="eastAsia"/>
          <w:sz w:val="24"/>
          <w:szCs w:val="24"/>
        </w:rPr>
        <w:t>00</w:t>
      </w:r>
      <w:r w:rsidRPr="00381A22">
        <w:rPr>
          <w:rFonts w:asciiTheme="minorEastAsia" w:hAnsiTheme="minorEastAsia" w:cs="Arial" w:hint="eastAsia"/>
          <w:sz w:val="24"/>
          <w:szCs w:val="24"/>
        </w:rPr>
        <w:t>元，则可得到的申购份额为：</w:t>
      </w:r>
    </w:p>
    <w:p w14:paraId="25250B1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1.</w:t>
      </w:r>
      <w:r w:rsidRPr="00381A22">
        <w:rPr>
          <w:rFonts w:asciiTheme="minorEastAsia" w:hAnsiTheme="minorEastAsia" w:cs="Arial" w:hint="eastAsia"/>
          <w:sz w:val="24"/>
          <w:szCs w:val="24"/>
        </w:rPr>
        <w:t>2500=4</w:t>
      </w:r>
      <w:r w:rsidRPr="00381A22">
        <w:rPr>
          <w:rFonts w:asciiTheme="minorEastAsia" w:hAnsiTheme="minorEastAsia" w:cs="Arial"/>
          <w:sz w:val="24"/>
          <w:szCs w:val="24"/>
        </w:rPr>
        <w:t>,</w:t>
      </w:r>
      <w:r w:rsidRPr="00381A22">
        <w:rPr>
          <w:rFonts w:asciiTheme="minorEastAsia" w:hAnsiTheme="minorEastAsia" w:cs="Arial" w:hint="eastAsia"/>
          <w:sz w:val="24"/>
          <w:szCs w:val="24"/>
        </w:rPr>
        <w:t>000,000.00份</w:t>
      </w:r>
    </w:p>
    <w:p w14:paraId="1926635E" w14:textId="74E14DA2"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元申购本基金C类基金份额，假定申购当日C类基</w:t>
      </w:r>
      <w:r w:rsidRPr="00381A22">
        <w:rPr>
          <w:rFonts w:asciiTheme="minorEastAsia" w:hAnsiTheme="minorEastAsia" w:cs="Arial" w:hint="eastAsia"/>
          <w:sz w:val="24"/>
          <w:szCs w:val="24"/>
        </w:rPr>
        <w:lastRenderedPageBreak/>
        <w:t>金份额净值为</w:t>
      </w:r>
      <w:r w:rsidRPr="00381A22">
        <w:rPr>
          <w:rFonts w:asciiTheme="minorEastAsia" w:hAnsiTheme="minorEastAsia" w:cs="Arial"/>
          <w:sz w:val="24"/>
          <w:szCs w:val="24"/>
        </w:rPr>
        <w:t>1.</w:t>
      </w:r>
      <w:r w:rsidRPr="00381A22">
        <w:rPr>
          <w:rFonts w:asciiTheme="minorEastAsia" w:hAnsiTheme="minorEastAsia" w:cs="Arial" w:hint="eastAsia"/>
          <w:sz w:val="24"/>
          <w:szCs w:val="24"/>
        </w:rPr>
        <w:t>2500元，可得到4</w:t>
      </w:r>
      <w:r w:rsidRPr="00381A22">
        <w:rPr>
          <w:rFonts w:asciiTheme="minorEastAsia" w:hAnsiTheme="minorEastAsia" w:cs="Arial"/>
          <w:sz w:val="24"/>
          <w:szCs w:val="24"/>
        </w:rPr>
        <w:t>,0</w:t>
      </w:r>
      <w:r w:rsidRPr="00381A22">
        <w:rPr>
          <w:rFonts w:asciiTheme="minorEastAsia" w:hAnsiTheme="minorEastAsia" w:cs="Arial" w:hint="eastAsia"/>
          <w:sz w:val="24"/>
          <w:szCs w:val="24"/>
        </w:rPr>
        <w:t>00,000.00份C类基金份额。</w:t>
      </w:r>
    </w:p>
    <w:p w14:paraId="70BEDEF8" w14:textId="4957483E" w:rsidR="00AC3A9B" w:rsidRPr="00381A22" w:rsidRDefault="006D739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sidR="002C3C29" w:rsidRPr="00381A22">
        <w:rPr>
          <w:rFonts w:asciiTheme="minorEastAsia" w:hAnsiTheme="minorEastAsia" w:cs="Arial" w:hint="eastAsia"/>
          <w:sz w:val="24"/>
          <w:szCs w:val="24"/>
        </w:rPr>
        <w:t>、</w:t>
      </w:r>
      <w:r w:rsidR="002C3C29" w:rsidRPr="00381A22">
        <w:rPr>
          <w:rFonts w:asciiTheme="minorEastAsia" w:hAnsiTheme="minorEastAsia" w:cs="Arial"/>
          <w:sz w:val="24"/>
          <w:szCs w:val="24"/>
        </w:rPr>
        <w:t xml:space="preserve"> </w:t>
      </w:r>
      <w:r w:rsidR="002C3C29" w:rsidRPr="00381A22">
        <w:rPr>
          <w:rFonts w:asciiTheme="minorEastAsia" w:hAnsiTheme="minorEastAsia" w:cs="Arial" w:hint="eastAsia"/>
          <w:sz w:val="24"/>
          <w:szCs w:val="24"/>
        </w:rPr>
        <w:t>赎回金额的计算方式：</w:t>
      </w:r>
    </w:p>
    <w:p w14:paraId="657CB76B"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赎回份额×</w:t>
      </w:r>
      <w:r w:rsidRPr="00381A22">
        <w:rPr>
          <w:rFonts w:asciiTheme="minorEastAsia" w:hAnsiTheme="minorEastAsia" w:cs="Arial"/>
          <w:sz w:val="24"/>
          <w:szCs w:val="24"/>
        </w:rPr>
        <w:t>T</w:t>
      </w:r>
      <w:r w:rsidRPr="00381A22">
        <w:rPr>
          <w:rFonts w:asciiTheme="minorEastAsia" w:hAnsiTheme="minorEastAsia" w:cs="Arial" w:hint="eastAsia"/>
          <w:sz w:val="24"/>
          <w:szCs w:val="24"/>
        </w:rPr>
        <w:t>日该类别基金份额净值</w:t>
      </w:r>
    </w:p>
    <w:p w14:paraId="7C95704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赎回总额×赎回费率</w:t>
      </w:r>
    </w:p>
    <w:p w14:paraId="0C01C0B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赎回总额－赎回费用</w:t>
      </w:r>
    </w:p>
    <w:p w14:paraId="3A4B13C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上述计算结果均按四舍五入方法，保留到小数点后2位，由此产生的收益或损失由基金财产承担。</w:t>
      </w:r>
    </w:p>
    <w:p w14:paraId="6D43B22E" w14:textId="5387C7D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例1：某投资者赎回</w:t>
      </w:r>
      <w:r w:rsidRPr="00381A22">
        <w:rPr>
          <w:rFonts w:asciiTheme="minorEastAsia" w:hAnsiTheme="minorEastAsia" w:cs="Arial"/>
          <w:sz w:val="24"/>
          <w:szCs w:val="24"/>
        </w:rPr>
        <w:t xml:space="preserve">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EB0F12" w:rsidRPr="00381A22">
        <w:rPr>
          <w:rFonts w:asciiTheme="minorEastAsia" w:hAnsiTheme="minorEastAsia" w:cs="Arial"/>
          <w:sz w:val="24"/>
          <w:szCs w:val="24"/>
        </w:rPr>
        <w:t>20</w:t>
      </w:r>
      <w:r w:rsidR="00EB0F12"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，赎回费率为</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元，则可得到的赎回金额为：</w:t>
      </w:r>
    </w:p>
    <w:p w14:paraId="5917819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 xml:space="preserve"> = 10,000 </w:t>
      </w:r>
      <w:r w:rsidRPr="00381A22">
        <w:rPr>
          <w:rFonts w:asciiTheme="minorEastAsia" w:hAnsiTheme="minorEastAsia" w:cs="Arial" w:hint="eastAsia"/>
          <w:sz w:val="24"/>
          <w:szCs w:val="24"/>
        </w:rPr>
        <w:t>×</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10,680.00 </w:t>
      </w:r>
      <w:r w:rsidRPr="00381A22">
        <w:rPr>
          <w:rFonts w:asciiTheme="minorEastAsia" w:hAnsiTheme="minorEastAsia" w:cs="Arial" w:hint="eastAsia"/>
          <w:sz w:val="24"/>
          <w:szCs w:val="24"/>
        </w:rPr>
        <w:t>元</w:t>
      </w:r>
    </w:p>
    <w:p w14:paraId="75D2CFC6" w14:textId="52BF8A2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 xml:space="preserve"> = 10,680.00 </w:t>
      </w:r>
      <w:r w:rsidRPr="00381A22">
        <w:rPr>
          <w:rFonts w:asciiTheme="minorEastAsia" w:hAnsiTheme="minorEastAsia" w:cs="Arial" w:hint="eastAsia"/>
          <w:sz w:val="24"/>
          <w:szCs w:val="24"/>
        </w:rPr>
        <w:t>×</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 xml:space="preserve">% = </w:t>
      </w:r>
      <w:r w:rsidR="00EB0F12" w:rsidRPr="00381A22">
        <w:rPr>
          <w:rFonts w:asciiTheme="minorEastAsia" w:hAnsiTheme="minorEastAsia" w:cs="Arial"/>
          <w:sz w:val="24"/>
          <w:szCs w:val="24"/>
        </w:rPr>
        <w:t>10.68</w:t>
      </w:r>
      <w:r w:rsidRPr="00381A22">
        <w:rPr>
          <w:rFonts w:asciiTheme="minorEastAsia" w:hAnsiTheme="minorEastAsia" w:cs="Arial" w:hint="eastAsia"/>
          <w:sz w:val="24"/>
          <w:szCs w:val="24"/>
        </w:rPr>
        <w:t>元</w:t>
      </w:r>
    </w:p>
    <w:p w14:paraId="3379C3EF" w14:textId="2945B3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 xml:space="preserve"> = 10,680.00</w:t>
      </w:r>
      <w:r w:rsidR="00E0004A" w:rsidRPr="00381A22">
        <w:rPr>
          <w:rFonts w:asciiTheme="minorEastAsia" w:hAnsiTheme="minorEastAsia" w:cs="Arial" w:hint="eastAsia"/>
          <w:sz w:val="24"/>
          <w:szCs w:val="24"/>
        </w:rPr>
        <w:t>-</w:t>
      </w:r>
      <w:r w:rsidR="00E0004A" w:rsidRPr="00381A22">
        <w:rPr>
          <w:rFonts w:asciiTheme="minorEastAsia" w:hAnsiTheme="minorEastAsia" w:cs="Arial"/>
          <w:sz w:val="24"/>
          <w:szCs w:val="24"/>
        </w:rPr>
        <w:t>10.68</w:t>
      </w:r>
      <w:r w:rsidRPr="00381A22">
        <w:rPr>
          <w:rFonts w:asciiTheme="minorEastAsia" w:hAnsiTheme="minorEastAsia" w:cs="Arial"/>
          <w:sz w:val="24"/>
          <w:szCs w:val="24"/>
        </w:rPr>
        <w:t xml:space="preserve"> = 10,</w:t>
      </w:r>
      <w:r w:rsidR="00E0004A" w:rsidRPr="00381A22">
        <w:rPr>
          <w:rFonts w:asciiTheme="minorEastAsia" w:hAnsiTheme="minorEastAsia" w:cs="Arial"/>
          <w:sz w:val="24"/>
          <w:szCs w:val="24"/>
        </w:rPr>
        <w:t>669.32</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w:t>
      </w:r>
    </w:p>
    <w:p w14:paraId="615E7BF8" w14:textId="5CC66E6C"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即：投资者赎回</w:t>
      </w:r>
      <w:r w:rsidRPr="00381A22">
        <w:rPr>
          <w:rFonts w:asciiTheme="minorEastAsia" w:hAnsiTheme="minorEastAsia" w:cs="Arial"/>
          <w:sz w:val="24"/>
          <w:szCs w:val="24"/>
        </w:rPr>
        <w:t xml:space="preserve"> 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F57DD0" w:rsidRPr="00381A22">
        <w:rPr>
          <w:rFonts w:asciiTheme="minorEastAsia" w:hAnsiTheme="minorEastAsia" w:cs="Arial"/>
          <w:sz w:val="24"/>
          <w:szCs w:val="24"/>
        </w:rPr>
        <w:t>20</w:t>
      </w:r>
      <w:r w:rsidR="00F57DD0"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类基金份额的基金份额净值是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元，则其可得到的赎回金额为</w:t>
      </w:r>
      <w:r w:rsidR="00E0004A" w:rsidRPr="00381A22">
        <w:rPr>
          <w:rFonts w:asciiTheme="minorEastAsia" w:hAnsiTheme="minorEastAsia" w:cs="Arial"/>
          <w:sz w:val="24"/>
          <w:szCs w:val="24"/>
        </w:rPr>
        <w:t>10,669.32</w:t>
      </w:r>
      <w:r w:rsidRPr="00381A22">
        <w:rPr>
          <w:rFonts w:asciiTheme="minorEastAsia" w:hAnsiTheme="minorEastAsia" w:cs="Arial" w:hint="eastAsia"/>
          <w:sz w:val="24"/>
          <w:szCs w:val="24"/>
        </w:rPr>
        <w:t>元。</w:t>
      </w:r>
    </w:p>
    <w:p w14:paraId="00C6B243" w14:textId="2E951AD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例2：某投资人赎回本基金10,000份C类基金份额，持有时间为20日，对应的赎回费率为</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，假设赎回当日C类基金份额净值是1.0680元，则其可得到的赎回金额为：</w:t>
      </w:r>
    </w:p>
    <w:p w14:paraId="61B16DA9" w14:textId="2972140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赎回金额=10,000×1.0680=10,680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6EC8C482" w14:textId="1DF97C6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sz w:val="24"/>
          <w:szCs w:val="24"/>
        </w:rPr>
        <w:t>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727ABE9" w14:textId="52E1377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37FAC6B6" w14:textId="251AE8D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AA60F62" w14:textId="04E9AA61" w:rsidR="00AC3A9B" w:rsidRPr="00381A22" w:rsidRDefault="006D739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sidR="002C3C29" w:rsidRPr="00381A22">
        <w:rPr>
          <w:rFonts w:asciiTheme="minorEastAsia" w:hAnsiTheme="minorEastAsia" w:cs="Arial" w:hint="eastAsia"/>
          <w:sz w:val="24"/>
          <w:szCs w:val="24"/>
        </w:rPr>
        <w:t>、</w:t>
      </w:r>
      <w:r w:rsidR="002C3C29" w:rsidRPr="00381A22">
        <w:rPr>
          <w:rFonts w:asciiTheme="minorEastAsia" w:hAnsiTheme="minorEastAsia" w:cs="Arial" w:hint="eastAsia"/>
          <w:bCs/>
          <w:sz w:val="24"/>
          <w:szCs w:val="24"/>
        </w:rPr>
        <w:t>本基金</w:t>
      </w:r>
      <w:r w:rsidR="002C3C29" w:rsidRPr="00381A22">
        <w:rPr>
          <w:rFonts w:asciiTheme="minorEastAsia" w:hAnsiTheme="minorEastAsia" w:cs="Arial"/>
          <w:bCs/>
          <w:sz w:val="24"/>
          <w:szCs w:val="24"/>
        </w:rPr>
        <w:t>A</w:t>
      </w:r>
      <w:r w:rsidR="002C3C29" w:rsidRPr="00381A22">
        <w:rPr>
          <w:rFonts w:asciiTheme="minorEastAsia" w:hAnsiTheme="minorEastAsia" w:cs="Arial" w:hint="eastAsia"/>
          <w:bCs/>
          <w:sz w:val="24"/>
          <w:szCs w:val="24"/>
        </w:rPr>
        <w:t>类基金份额</w:t>
      </w:r>
      <w:r w:rsidR="00B340DF" w:rsidRPr="00381A22">
        <w:rPr>
          <w:rFonts w:asciiTheme="minorEastAsia" w:hAnsiTheme="minorEastAsia" w:cs="Arial" w:hint="eastAsia"/>
          <w:bCs/>
          <w:sz w:val="24"/>
          <w:szCs w:val="24"/>
        </w:rPr>
        <w:t>、</w:t>
      </w:r>
      <w:r w:rsidR="002C3C29" w:rsidRPr="00381A22">
        <w:rPr>
          <w:rFonts w:asciiTheme="minorEastAsia" w:hAnsiTheme="minorEastAsia" w:cs="Arial"/>
          <w:bCs/>
          <w:sz w:val="24"/>
          <w:szCs w:val="24"/>
        </w:rPr>
        <w:t>C</w:t>
      </w:r>
      <w:r w:rsidR="002C3C29" w:rsidRPr="00381A22">
        <w:rPr>
          <w:rFonts w:asciiTheme="minorEastAsia" w:hAnsiTheme="minorEastAsia" w:cs="Arial" w:hint="eastAsia"/>
          <w:bCs/>
          <w:sz w:val="24"/>
          <w:szCs w:val="24"/>
        </w:rPr>
        <w:t>类基金份额</w:t>
      </w:r>
      <w:r w:rsidR="004F1AC3" w:rsidRPr="00381A22">
        <w:rPr>
          <w:rFonts w:asciiTheme="minorEastAsia" w:hAnsiTheme="minorEastAsia" w:cs="Arial" w:hint="eastAsia"/>
          <w:bCs/>
          <w:sz w:val="24"/>
          <w:szCs w:val="24"/>
        </w:rPr>
        <w:t>单独</w:t>
      </w:r>
      <w:r w:rsidR="002C3C29" w:rsidRPr="00381A22">
        <w:rPr>
          <w:rFonts w:asciiTheme="minorEastAsia" w:hAnsiTheme="minorEastAsia" w:cs="Arial" w:hint="eastAsia"/>
          <w:bCs/>
          <w:sz w:val="24"/>
          <w:szCs w:val="24"/>
        </w:rPr>
        <w:t>设置</w:t>
      </w:r>
      <w:r w:rsidR="000F258F" w:rsidRPr="00381A22">
        <w:rPr>
          <w:rFonts w:asciiTheme="minorEastAsia" w:hAnsiTheme="minorEastAsia" w:cs="Arial" w:hint="eastAsia"/>
          <w:bCs/>
          <w:sz w:val="24"/>
          <w:szCs w:val="24"/>
        </w:rPr>
        <w:t>基金</w:t>
      </w:r>
      <w:r w:rsidR="002C3C29" w:rsidRPr="00381A22">
        <w:rPr>
          <w:rFonts w:asciiTheme="minorEastAsia" w:hAnsiTheme="minorEastAsia" w:cs="Arial" w:hint="eastAsia"/>
          <w:bCs/>
          <w:sz w:val="24"/>
          <w:szCs w:val="24"/>
        </w:rPr>
        <w:t>代码，分别计算和公告基金份额净值。</w:t>
      </w:r>
      <w:r w:rsidR="002C3C29" w:rsidRPr="00381A22">
        <w:rPr>
          <w:rFonts w:asciiTheme="minorEastAsia" w:hAnsiTheme="minorEastAsia" w:cs="Times New Roman" w:hint="eastAsia"/>
          <w:sz w:val="24"/>
          <w:szCs w:val="24"/>
        </w:rPr>
        <w:t>本基金</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基金份额净值的计算，</w:t>
      </w:r>
      <w:r w:rsidR="00BD74A8" w:rsidRPr="00381A22">
        <w:rPr>
          <w:rFonts w:asciiTheme="minorEastAsia" w:hAnsiTheme="minorEastAsia" w:cs="Times New Roman" w:hint="eastAsia"/>
          <w:sz w:val="24"/>
          <w:szCs w:val="24"/>
        </w:rPr>
        <w:t>均</w:t>
      </w:r>
      <w:r w:rsidR="002C3C29" w:rsidRPr="00381A22">
        <w:rPr>
          <w:rFonts w:asciiTheme="minorEastAsia" w:hAnsiTheme="minorEastAsia" w:cs="Times New Roman" w:hint="eastAsia"/>
          <w:sz w:val="24"/>
          <w:szCs w:val="24"/>
        </w:rPr>
        <w:t>保留到小数点后4位，小数点后第5位四舍五入，由此产生的收益或损失由基金财产承担。</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日的</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基金份额净值在当天收市后计算，并</w:t>
      </w:r>
      <w:r w:rsidR="00BD74A8" w:rsidRPr="00381A22">
        <w:rPr>
          <w:rFonts w:asciiTheme="minorEastAsia" w:hAnsiTheme="minorEastAsia" w:cs="Times New Roman" w:hint="eastAsia"/>
          <w:sz w:val="24"/>
          <w:szCs w:val="24"/>
        </w:rPr>
        <w:t>按照基金合同约定</w:t>
      </w:r>
      <w:r w:rsidR="002C3C29" w:rsidRPr="00381A22">
        <w:rPr>
          <w:rFonts w:asciiTheme="minorEastAsia" w:hAnsiTheme="minorEastAsia" w:cs="Times New Roman" w:hint="eastAsia"/>
          <w:sz w:val="24"/>
          <w:szCs w:val="24"/>
        </w:rPr>
        <w:t>公告。遇特殊情况，经</w:t>
      </w:r>
      <w:r w:rsidR="00BD74A8" w:rsidRPr="00381A22">
        <w:rPr>
          <w:rFonts w:asciiTheme="minorEastAsia" w:hAnsiTheme="minorEastAsia" w:cs="Times New Roman" w:hint="eastAsia"/>
          <w:sz w:val="24"/>
          <w:szCs w:val="24"/>
        </w:rPr>
        <w:t>履行适当程序</w:t>
      </w:r>
      <w:r w:rsidR="002C3C29" w:rsidRPr="00381A22">
        <w:rPr>
          <w:rFonts w:asciiTheme="minorEastAsia" w:hAnsiTheme="minorEastAsia" w:cs="Times New Roman" w:hint="eastAsia"/>
          <w:sz w:val="24"/>
          <w:szCs w:val="24"/>
        </w:rPr>
        <w:t>，可以适当延迟计算或公告。</w:t>
      </w:r>
    </w:p>
    <w:p w14:paraId="3FA8DF38" w14:textId="77777777" w:rsidR="00AC3A9B" w:rsidRPr="00381A22" w:rsidRDefault="002C3C29">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Times New Roman" w:hint="eastAsia"/>
          <w:b/>
          <w:sz w:val="24"/>
          <w:szCs w:val="24"/>
        </w:rPr>
        <w:lastRenderedPageBreak/>
        <w:t>八、申购与赎回的登记业务</w:t>
      </w:r>
    </w:p>
    <w:p w14:paraId="4C883F29"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申购基金成功后，在正常情况下，基金登记机构在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日为投资者登记权益并办理登记手续，投资者自</w:t>
      </w:r>
      <w:r w:rsidRPr="00381A22">
        <w:rPr>
          <w:rFonts w:asciiTheme="minorEastAsia" w:hAnsiTheme="minorEastAsia" w:cs="Arial"/>
          <w:sz w:val="24"/>
          <w:szCs w:val="24"/>
        </w:rPr>
        <w:t>T+2</w:t>
      </w:r>
      <w:r w:rsidRPr="00381A22">
        <w:rPr>
          <w:rFonts w:asciiTheme="minorEastAsia" w:hAnsiTheme="minorEastAsia" w:cs="Times New Roman" w:hint="eastAsia"/>
          <w:sz w:val="24"/>
          <w:szCs w:val="24"/>
        </w:rPr>
        <w:t>日（含该日）后有权赎回该部分基金份额。</w:t>
      </w:r>
    </w:p>
    <w:p w14:paraId="21EBDD3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赎回基金成功后，在正常情况下，基金登记机构在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日为投资者办理扣除权益的登记手续。</w:t>
      </w:r>
    </w:p>
    <w:p w14:paraId="709342BA" w14:textId="391D93F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381A22">
        <w:rPr>
          <w:rFonts w:asciiTheme="minorEastAsia" w:hAnsiTheme="minorEastAsia" w:cs="Arial" w:hint="eastAsia"/>
          <w:sz w:val="24"/>
          <w:szCs w:val="24"/>
        </w:rPr>
        <w:t>依照《信息披露办法》的有关规定</w:t>
      </w:r>
      <w:r w:rsidRPr="00381A22">
        <w:rPr>
          <w:rFonts w:asciiTheme="minorEastAsia" w:hAnsiTheme="minorEastAsia" w:cs="Times New Roman" w:hint="eastAsia"/>
          <w:sz w:val="24"/>
          <w:szCs w:val="24"/>
        </w:rPr>
        <w:t>在</w:t>
      </w:r>
      <w:r w:rsidR="00AF017B" w:rsidRPr="00381A22">
        <w:rPr>
          <w:rFonts w:asciiTheme="minorEastAsia" w:hAnsiTheme="minorEastAsia" w:cs="Times New Roman" w:hint="eastAsia"/>
          <w:sz w:val="24"/>
          <w:szCs w:val="24"/>
        </w:rPr>
        <w:t>规定媒介</w:t>
      </w:r>
      <w:r w:rsidRPr="00381A22">
        <w:rPr>
          <w:rFonts w:asciiTheme="minorEastAsia" w:hAnsiTheme="minorEastAsia" w:cs="Times New Roman" w:hint="eastAsia"/>
          <w:sz w:val="24"/>
          <w:szCs w:val="24"/>
        </w:rPr>
        <w:t>公告。</w:t>
      </w:r>
    </w:p>
    <w:p w14:paraId="5C73C40B" w14:textId="77777777" w:rsidR="00AC3A9B" w:rsidRPr="00381A22"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九、拒绝或暂停申购的情形及处理</w:t>
      </w:r>
    </w:p>
    <w:p w14:paraId="42594F91"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发生下列情况时，基金管理人可拒绝或暂停接受投资人的申购申请：</w:t>
      </w:r>
    </w:p>
    <w:p w14:paraId="774E54D9"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1、因不可抗力导致基金无法正常运作。</w:t>
      </w:r>
    </w:p>
    <w:p w14:paraId="131A0D9C" w14:textId="25F2F3CE"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6988C80D"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3F6F854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4、接受某笔或某些申购申请可能会影响或损害现有基金份额持有人利益时。</w:t>
      </w:r>
    </w:p>
    <w:p w14:paraId="34588D2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318163F2" w14:textId="77777777" w:rsidR="00F05BAE"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w:t>
      </w:r>
      <w:r w:rsidR="00F05BAE" w:rsidRPr="00381A22">
        <w:rPr>
          <w:rFonts w:asciiTheme="minorEastAsia" w:hAnsiTheme="minorEastAsia" w:cs="Arial" w:hint="eastAsia"/>
          <w:sz w:val="24"/>
          <w:szCs w:val="24"/>
        </w:rPr>
        <w:t>基金管理人、基金托管人、销售机构、基金销售支付结算机构或登记机构的异常情况导致基金会计系统、基金销售系统、基金销售支付结算系统或基金注册登记系统无法正常运行。</w:t>
      </w:r>
    </w:p>
    <w:p w14:paraId="442B9F8E" w14:textId="747FE718"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w:t>
      </w:r>
      <w:r w:rsidR="00E57A93" w:rsidRPr="00381A22">
        <w:rPr>
          <w:rFonts w:asciiTheme="minorEastAsia" w:hAnsiTheme="minorEastAsia" w:cs="Arial" w:hint="eastAsia"/>
          <w:sz w:val="24"/>
          <w:szCs w:val="24"/>
        </w:rPr>
        <w:t>当前一估值日基金资产净值50%以上的</w:t>
      </w:r>
      <w:r w:rsidRPr="00381A22">
        <w:rPr>
          <w:rFonts w:asciiTheme="minorEastAsia" w:hAnsiTheme="minorEastAsia" w:cs="Arial" w:hint="eastAsia"/>
          <w:sz w:val="24"/>
          <w:szCs w:val="24"/>
        </w:rPr>
        <w:t>资产出现无可参考的活跃市场价格且采用估值技术</w:t>
      </w:r>
      <w:proofErr w:type="gramStart"/>
      <w:r w:rsidRPr="00381A22">
        <w:rPr>
          <w:rFonts w:asciiTheme="minorEastAsia" w:hAnsiTheme="minorEastAsia" w:cs="Arial" w:hint="eastAsia"/>
          <w:sz w:val="24"/>
          <w:szCs w:val="24"/>
        </w:rPr>
        <w:t>仍导致</w:t>
      </w:r>
      <w:proofErr w:type="gramEnd"/>
      <w:r w:rsidRPr="00381A22">
        <w:rPr>
          <w:rFonts w:asciiTheme="minorEastAsia" w:hAnsiTheme="minorEastAsia" w:cs="Arial" w:hint="eastAsia"/>
          <w:sz w:val="24"/>
          <w:szCs w:val="24"/>
        </w:rPr>
        <w:t>公允价值存在重大不确定性时</w:t>
      </w:r>
      <w:r w:rsidR="00E57A93" w:rsidRPr="00381A22">
        <w:rPr>
          <w:rFonts w:asciiTheme="minorEastAsia" w:hAnsiTheme="minorEastAsia" w:cs="Arial" w:hint="eastAsia"/>
          <w:sz w:val="24"/>
          <w:szCs w:val="24"/>
        </w:rPr>
        <w:t>，经与基金托管人协商确认后，基金管理人应当暂停接受基金申购申请。</w:t>
      </w:r>
    </w:p>
    <w:p w14:paraId="5894DFA1" w14:textId="69D18BF0"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8</w:t>
      </w:r>
      <w:r w:rsidR="00E57A93" w:rsidRPr="00381A22">
        <w:rPr>
          <w:rFonts w:asciiTheme="minorEastAsia" w:hAnsiTheme="minorEastAsia" w:cs="Arial" w:hint="eastAsia"/>
          <w:sz w:val="24"/>
          <w:szCs w:val="24"/>
        </w:rPr>
        <w:t>、基金管理人接受某笔或者某些申购申请有可能导致单一投资者持有基金份额的比例达到或者超过50%，或者变相规避50%集中度的情形。</w:t>
      </w:r>
    </w:p>
    <w:p w14:paraId="29F0434D" w14:textId="478C9AD9" w:rsidR="00AF017B" w:rsidRPr="00381A22" w:rsidRDefault="00AF017B" w:rsidP="00D55EDF">
      <w:pPr>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9</w:t>
      </w:r>
      <w:r w:rsidRPr="00381A22">
        <w:rPr>
          <w:rFonts w:asciiTheme="minorEastAsia" w:hAnsiTheme="minorEastAsia" w:cs="Arial" w:hint="eastAsia"/>
          <w:sz w:val="24"/>
          <w:szCs w:val="24"/>
        </w:rPr>
        <w:t>、申请超过基金管理人设定的基金总规模、单日净申购比例上限、单一投资者单日或单笔申购金额上限的</w:t>
      </w:r>
      <w:r w:rsidR="00F05BAE" w:rsidRPr="00381A22">
        <w:rPr>
          <w:rFonts w:asciiTheme="minorEastAsia" w:hAnsiTheme="minorEastAsia" w:cs="Arial" w:hint="eastAsia"/>
          <w:sz w:val="24"/>
          <w:szCs w:val="24"/>
        </w:rPr>
        <w:t>，出现上述情形时，基金管理人有权将上述申购申请全部或部分确认失败</w:t>
      </w:r>
      <w:r w:rsidRPr="00381A22">
        <w:rPr>
          <w:rFonts w:asciiTheme="minorEastAsia" w:hAnsiTheme="minorEastAsia" w:cs="Arial" w:hint="eastAsia"/>
          <w:sz w:val="24"/>
          <w:szCs w:val="24"/>
        </w:rPr>
        <w:t>。</w:t>
      </w:r>
    </w:p>
    <w:p w14:paraId="6254038B" w14:textId="2A0F36F1" w:rsidR="00E57A93" w:rsidRPr="00381A22" w:rsidRDefault="00AF017B"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10</w:t>
      </w:r>
      <w:r w:rsidR="00E57A93" w:rsidRPr="00381A22">
        <w:rPr>
          <w:rFonts w:asciiTheme="minorEastAsia" w:hAnsiTheme="minorEastAsia" w:cs="Arial" w:hint="eastAsia"/>
          <w:sz w:val="24"/>
          <w:szCs w:val="24"/>
        </w:rPr>
        <w:t>、</w:t>
      </w:r>
      <w:r w:rsidR="00F05BAE" w:rsidRPr="00381A22">
        <w:rPr>
          <w:rFonts w:asciiTheme="minorEastAsia" w:hAnsiTheme="minorEastAsia" w:cs="Arial" w:hint="eastAsia"/>
          <w:sz w:val="24"/>
          <w:szCs w:val="24"/>
        </w:rPr>
        <w:t>基金合同约定、</w:t>
      </w:r>
      <w:r w:rsidR="00E57A93" w:rsidRPr="00381A22">
        <w:rPr>
          <w:rFonts w:asciiTheme="minorEastAsia" w:hAnsiTheme="minorEastAsia" w:cs="Arial" w:hint="eastAsia"/>
          <w:sz w:val="24"/>
          <w:szCs w:val="24"/>
        </w:rPr>
        <w:t>法律法规规定或中国证监会认定的其他情形。</w:t>
      </w:r>
    </w:p>
    <w:p w14:paraId="724DCCC0" w14:textId="69A50EA3"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发生上述第1、</w:t>
      </w:r>
      <w:r w:rsidR="00F05BAE" w:rsidRPr="00381A22">
        <w:rPr>
          <w:rFonts w:asciiTheme="minorEastAsia" w:hAnsiTheme="minorEastAsia" w:cs="Arial" w:hint="eastAsia"/>
          <w:sz w:val="24"/>
          <w:szCs w:val="24"/>
        </w:rPr>
        <w:t>2、3、5、6、</w:t>
      </w:r>
      <w:r w:rsidR="00F05BAE" w:rsidRPr="00381A22">
        <w:rPr>
          <w:rFonts w:asciiTheme="minorEastAsia" w:hAnsiTheme="minorEastAsia" w:cs="Arial"/>
          <w:sz w:val="24"/>
          <w:szCs w:val="24"/>
        </w:rPr>
        <w:t>7</w:t>
      </w:r>
      <w:r w:rsidR="00EA255E" w:rsidRPr="00381A22">
        <w:rPr>
          <w:rFonts w:asciiTheme="minorEastAsia" w:hAnsiTheme="minorEastAsia" w:cs="Arial" w:hint="eastAsia"/>
          <w:sz w:val="24"/>
          <w:szCs w:val="24"/>
        </w:rPr>
        <w:t>、</w:t>
      </w:r>
      <w:r w:rsidR="00AF017B" w:rsidRPr="00381A22">
        <w:rPr>
          <w:rFonts w:asciiTheme="minorEastAsia" w:hAnsiTheme="minorEastAsia" w:cs="Arial"/>
          <w:sz w:val="24"/>
          <w:szCs w:val="24"/>
        </w:rPr>
        <w:t>10</w:t>
      </w:r>
      <w:r w:rsidRPr="00381A22">
        <w:rPr>
          <w:rFonts w:asciiTheme="minorEastAsia" w:hAnsiTheme="minorEastAsia" w:cs="Arial" w:hint="eastAsia"/>
          <w:sz w:val="24"/>
          <w:szCs w:val="24"/>
        </w:rPr>
        <w:t>项暂停申购情形之一</w:t>
      </w:r>
      <w:proofErr w:type="gramStart"/>
      <w:r w:rsidRPr="00381A22">
        <w:rPr>
          <w:rFonts w:asciiTheme="minorEastAsia" w:hAnsiTheme="minorEastAsia" w:cs="Arial" w:hint="eastAsia"/>
          <w:sz w:val="24"/>
          <w:szCs w:val="24"/>
        </w:rPr>
        <w:t>且基金</w:t>
      </w:r>
      <w:proofErr w:type="gramEnd"/>
      <w:r w:rsidRPr="00381A22">
        <w:rPr>
          <w:rFonts w:asciiTheme="minorEastAsia" w:hAnsiTheme="minorEastAsia" w:cs="Arial" w:hint="eastAsia"/>
          <w:sz w:val="24"/>
          <w:szCs w:val="24"/>
        </w:rPr>
        <w:t>管理人决定暂</w:t>
      </w:r>
      <w:r w:rsidRPr="00381A22">
        <w:rPr>
          <w:rFonts w:asciiTheme="minorEastAsia" w:hAnsiTheme="minorEastAsia" w:cs="Arial" w:hint="eastAsia"/>
          <w:sz w:val="24"/>
          <w:szCs w:val="24"/>
        </w:rPr>
        <w:lastRenderedPageBreak/>
        <w:t>停接受投资人申购申请时，基金管理人应当根据有关规定在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上刊登暂停申购公告。如果投资人的申购申请被</w:t>
      </w:r>
      <w:r w:rsidR="00F05BAE" w:rsidRPr="00381A22">
        <w:rPr>
          <w:rFonts w:asciiTheme="minorEastAsia" w:hAnsiTheme="minorEastAsia" w:cs="Arial" w:hint="eastAsia"/>
          <w:sz w:val="24"/>
          <w:szCs w:val="24"/>
        </w:rPr>
        <w:t>全部或部分</w:t>
      </w:r>
      <w:r w:rsidRPr="00381A22">
        <w:rPr>
          <w:rFonts w:asciiTheme="minorEastAsia" w:hAnsiTheme="minorEastAsia" w:cs="Arial" w:hint="eastAsia"/>
          <w:sz w:val="24"/>
          <w:szCs w:val="24"/>
        </w:rPr>
        <w:t>拒绝</w:t>
      </w:r>
      <w:r w:rsidR="00F05BAE" w:rsidRPr="00381A22">
        <w:rPr>
          <w:rFonts w:asciiTheme="minorEastAsia" w:hAnsiTheme="minorEastAsia" w:cs="Arial" w:hint="eastAsia"/>
          <w:sz w:val="24"/>
          <w:szCs w:val="24"/>
        </w:rPr>
        <w:t>的</w:t>
      </w:r>
      <w:r w:rsidRPr="00381A22">
        <w:rPr>
          <w:rFonts w:asciiTheme="minorEastAsia" w:hAnsiTheme="minorEastAsia" w:cs="Arial" w:hint="eastAsia"/>
          <w:sz w:val="24"/>
          <w:szCs w:val="24"/>
        </w:rPr>
        <w:t>，被拒绝的申购款项</w:t>
      </w:r>
      <w:r w:rsidR="00AF017B" w:rsidRPr="00381A22">
        <w:rPr>
          <w:rFonts w:asciiTheme="minorEastAsia" w:hAnsiTheme="minorEastAsia" w:cs="Arial" w:hint="eastAsia"/>
          <w:sz w:val="24"/>
          <w:szCs w:val="24"/>
        </w:rPr>
        <w:t>本金</w:t>
      </w:r>
      <w:r w:rsidRPr="00381A22">
        <w:rPr>
          <w:rFonts w:asciiTheme="minorEastAsia" w:hAnsiTheme="minorEastAsia" w:cs="Arial" w:hint="eastAsia"/>
          <w:sz w:val="24"/>
          <w:szCs w:val="24"/>
        </w:rPr>
        <w:t>将退还给投资人。在暂停申购的情况消除时，基金管理人应及时恢复申购业务的办理。</w:t>
      </w:r>
    </w:p>
    <w:p w14:paraId="5E333FAE" w14:textId="005ACE66" w:rsidR="00AC3A9B" w:rsidRPr="00381A22" w:rsidRDefault="00E57A93" w:rsidP="00E57A93">
      <w:pPr>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十、暂停赎回或延缓支付赎回款项的情形</w:t>
      </w:r>
    </w:p>
    <w:p w14:paraId="4D1D6376"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bookmarkStart w:id="192" w:name="_Toc416264545"/>
      <w:bookmarkStart w:id="193" w:name="_Toc17920"/>
      <w:bookmarkStart w:id="194" w:name="_Toc739"/>
      <w:bookmarkStart w:id="195" w:name="_Toc352229756"/>
      <w:bookmarkStart w:id="196" w:name="_Toc139991740"/>
      <w:bookmarkStart w:id="197" w:name="_Toc20976"/>
      <w:bookmarkStart w:id="198" w:name="_Toc123102457"/>
      <w:bookmarkStart w:id="199" w:name="_Toc17198"/>
      <w:bookmarkStart w:id="200" w:name="_Toc29408"/>
      <w:bookmarkStart w:id="201" w:name="_Toc123051456"/>
      <w:bookmarkStart w:id="202" w:name="_Toc32092"/>
      <w:bookmarkStart w:id="203" w:name="_Toc79392622"/>
      <w:bookmarkStart w:id="204" w:name="_Toc98560356"/>
      <w:bookmarkStart w:id="205" w:name="_Toc123112238"/>
      <w:bookmarkStart w:id="206" w:name="_Toc141703890"/>
      <w:bookmarkStart w:id="207" w:name="_Toc32584"/>
      <w:bookmarkStart w:id="208" w:name="_Toc3329"/>
      <w:bookmarkStart w:id="209" w:name="_Toc48649708"/>
      <w:bookmarkStart w:id="210" w:name="_Toc21237"/>
      <w:bookmarkStart w:id="211" w:name="_Toc5170"/>
      <w:bookmarkStart w:id="212" w:name="_Toc879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381A22">
        <w:rPr>
          <w:rFonts w:asciiTheme="minorEastAsia" w:hAnsiTheme="minorEastAsia" w:cs="Arial" w:hint="eastAsia"/>
          <w:sz w:val="24"/>
          <w:szCs w:val="24"/>
        </w:rPr>
        <w:t>发生下列情形时，基金管理人可暂停接受投资人的赎回申请或延缓支付赎回款项：</w:t>
      </w:r>
    </w:p>
    <w:p w14:paraId="129D87A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1、因不可抗力导致基金管理人不能支付赎回款项。</w:t>
      </w:r>
    </w:p>
    <w:p w14:paraId="4068D27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105E7101"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1221E412"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4、连续两个或两个以上开放日发生巨额赎回。</w:t>
      </w:r>
    </w:p>
    <w:p w14:paraId="39373C9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5、继续接受赎回申请将损害现有基金份额持有人利益的情形时。</w:t>
      </w:r>
    </w:p>
    <w:p w14:paraId="171B38BB"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6、当前一估值日基金资产净值50%以上的资产出现无可参考的活跃市场价格且采用估值技术</w:t>
      </w:r>
      <w:proofErr w:type="gramStart"/>
      <w:r w:rsidRPr="00381A22">
        <w:rPr>
          <w:rFonts w:asciiTheme="minorEastAsia" w:hAnsiTheme="minorEastAsia" w:cs="Arial" w:hint="eastAsia"/>
          <w:sz w:val="24"/>
          <w:szCs w:val="24"/>
        </w:rPr>
        <w:t>仍导致</w:t>
      </w:r>
      <w:proofErr w:type="gramEnd"/>
      <w:r w:rsidRPr="00381A22">
        <w:rPr>
          <w:rFonts w:asciiTheme="minorEastAsia" w:hAnsiTheme="minorEastAsia" w:cs="Arial" w:hint="eastAsia"/>
          <w:sz w:val="24"/>
          <w:szCs w:val="24"/>
        </w:rPr>
        <w:t>公允价值存在重大不确定性时，经与基金托管人协商确认后，基金管理人应当延缓支付赎回款项或暂停接受基金赎回申请。</w:t>
      </w:r>
    </w:p>
    <w:p w14:paraId="0A5C1E4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7、基金合同约定、法律法规规定或中国证监会认定的其他情形。</w:t>
      </w:r>
    </w:p>
    <w:p w14:paraId="5A6675EB" w14:textId="1EC07244"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发生上述情形之一</w:t>
      </w:r>
      <w:proofErr w:type="gramStart"/>
      <w:r w:rsidRPr="00381A22">
        <w:rPr>
          <w:rFonts w:asciiTheme="minorEastAsia" w:hAnsiTheme="minorEastAsia" w:cs="Arial" w:hint="eastAsia"/>
          <w:sz w:val="24"/>
          <w:szCs w:val="24"/>
        </w:rPr>
        <w:t>且基金</w:t>
      </w:r>
      <w:proofErr w:type="gramEnd"/>
      <w:r w:rsidRPr="00381A22">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 如暂时不能足额支付，应将可支付部分按单个账户申请量占申请总量的比例分配给赎回申请人，未支付部分可延期支付。若出现上述第 4 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十一、巨额赎回的情形及处理方式</w:t>
      </w:r>
    </w:p>
    <w:p w14:paraId="58638BB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1、巨额赎回的认定</w:t>
      </w:r>
    </w:p>
    <w:p w14:paraId="7DF4BB2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 总数后的余额）超过前一开放日的基金总份额的 10%，即认为是发生了巨额赎回。</w:t>
      </w:r>
    </w:p>
    <w:p w14:paraId="30BCE42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2、巨额赎回的处理方式</w:t>
      </w:r>
    </w:p>
    <w:p w14:paraId="59892799"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当基金出现巨额赎回时，基金管理人可以根据基金当时的资产组合状况决定全额赎回或部分延期赎回。</w:t>
      </w:r>
    </w:p>
    <w:p w14:paraId="7DC0EF5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全额赎回：当基金管理人认为有能力支付投资人的全部赎回申请时， 按正常赎回程序执行。</w:t>
      </w:r>
    </w:p>
    <w:p w14:paraId="6DAB103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部分延期赎回：当基金管理人认为支付投资人的赎回申请有困难或认为因支付投资人的赎回申请而进行的财产变现可能会对基金资产净值造成较大 波动时，基金管理人在当日接受赎回比例不低于上一开放日基金总份额的 10% 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 将自动转入下一个开放日继续赎回，直到全部赎回为止；选择取消赎回的，当日未获受理的部分赎回申请将被撤销。延期的赎回申请与下一开放日赎回申请一并处理，无优先权</w:t>
      </w:r>
      <w:proofErr w:type="gramStart"/>
      <w:r w:rsidRPr="00381A22">
        <w:rPr>
          <w:rFonts w:asciiTheme="minorEastAsia" w:hAnsiTheme="minorEastAsia" w:cs="Arial" w:hint="eastAsia"/>
          <w:sz w:val="24"/>
          <w:szCs w:val="24"/>
        </w:rPr>
        <w:t>并以下</w:t>
      </w:r>
      <w:proofErr w:type="gramEnd"/>
      <w:r w:rsidRPr="00381A22">
        <w:rPr>
          <w:rFonts w:asciiTheme="minorEastAsia" w:hAnsiTheme="minorEastAsia" w:cs="Arial" w:hint="eastAsia"/>
          <w:sz w:val="24"/>
          <w:szCs w:val="24"/>
        </w:rPr>
        <w:t>一开放日该类基金份额的基金份额净值为基础计算赎回金额，以此类推，直到全部赎回为止。如投资人在提交赎回申请时未作明确选择， 投资人未能赎回部分作自动延期赎回处理。部分延期赎回不受单笔赎回最低份额的限制。</w:t>
      </w:r>
    </w:p>
    <w:p w14:paraId="5699AA3A"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如果发生巨额赎回，且单个开放日内单个基金份额持有人申请赎回的基金份额占前一开放日基金总份额的比例超过 10%时，基金管理人可以对该单个基金份额持有人超过该比例以上的赎回申请实施延期办理（基金份额持有人可在提交赎回申请时选择将当日未获办理部分予以撤销）。对该单个基金份额持有人不超过 10%比例的赎回申请，与当日其他赎回申请一起，应当按照其申请赎回份额占当日申请赎回总份额的比例，确定该单个账户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w:t>
      </w:r>
    </w:p>
    <w:p w14:paraId="475D5A1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 xml:space="preserve">暂停赎回：连续 2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 xml:space="preserve">开放日以上（含本数）发生巨额赎回，如基金管理人认为有必要，可暂停接受基金的赎回申请；已经接受的赎回申请可以延缓支付赎回款项，但不得超过 20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工作日，并应当在规定媒介上进行公告。</w:t>
      </w:r>
    </w:p>
    <w:p w14:paraId="60245F57" w14:textId="2F07553A"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3、巨额赎回的公告</w:t>
      </w:r>
    </w:p>
    <w:p w14:paraId="10D267F5" w14:textId="7E675313" w:rsidR="00E57A93" w:rsidRPr="00381A22" w:rsidRDefault="00AB063E"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 xml:space="preserve">当发生上述巨额赎回并延期办理时，基金管理人应当通过邮寄、传真或者招募说明书规定的其他方式在 3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交易日内通知基金份额持有人，说明有关处理方法，并在 2 日内在规定媒介上刊登公告。</w:t>
      </w:r>
    </w:p>
    <w:p w14:paraId="57F17F7E" w14:textId="72EAE8A9"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十二、暂停申购或赎回的公告和重新开放申购或赎回的公告</w:t>
      </w:r>
    </w:p>
    <w:p w14:paraId="41697CB7" w14:textId="77777777"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1、发生上述暂停申购或赎回情况的，基金管理人应在规定期限内在规定媒介上刊登暂停公告。</w:t>
      </w:r>
    </w:p>
    <w:p w14:paraId="74898623" w14:textId="0F195271"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 xml:space="preserve">2、暂停结束，基金重新开放申购或赎回时，基金管理人应依照《信息披露办法》的有关规定，不迟于重新开放日，在规定媒介上刊登基金重新开放申购或赎回公告，并公布最近 1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开放日的各类基金份额净值；也可以根据实际情况在暂停公告中明确重新开放申购或赎回的时间，届时不再另行发布重新开放的公告。</w:t>
      </w:r>
    </w:p>
    <w:p w14:paraId="529C2946" w14:textId="7270537B"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十三、基金转换</w:t>
      </w:r>
    </w:p>
    <w:p w14:paraId="4BE84D0D" w14:textId="77777777" w:rsidR="00AC3A9B" w:rsidRPr="00381A22" w:rsidRDefault="002C3C29">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8D77F17" w14:textId="04F263DC" w:rsidR="00740E4C"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四</w:t>
      </w:r>
      <w:r w:rsidRPr="00381A22">
        <w:rPr>
          <w:rFonts w:asciiTheme="minorEastAsia" w:hAnsiTheme="minorEastAsia" w:cs="Arial" w:hint="eastAsia"/>
          <w:b/>
          <w:sz w:val="24"/>
          <w:szCs w:val="24"/>
        </w:rPr>
        <w:t>、</w:t>
      </w:r>
      <w:r w:rsidR="00740E4C" w:rsidRPr="00381A22">
        <w:rPr>
          <w:rFonts w:asciiTheme="minorEastAsia" w:hAnsiTheme="minorEastAsia" w:cs="Arial" w:hint="eastAsia"/>
          <w:b/>
          <w:sz w:val="24"/>
          <w:szCs w:val="24"/>
        </w:rPr>
        <w:t>基金份额的转让</w:t>
      </w:r>
    </w:p>
    <w:p w14:paraId="003AB621" w14:textId="08F12252" w:rsidR="00740E4C" w:rsidRPr="00381A22" w:rsidRDefault="00740E4C" w:rsidP="00E57A93">
      <w:pPr>
        <w:widowControl/>
        <w:spacing w:line="360" w:lineRule="auto"/>
        <w:ind w:firstLineChars="200" w:firstLine="480"/>
        <w:jc w:val="left"/>
        <w:rPr>
          <w:rFonts w:asciiTheme="minorEastAsia" w:hAnsiTheme="minorEastAsia" w:cs="Arial"/>
          <w:bCs/>
          <w:sz w:val="24"/>
          <w:szCs w:val="24"/>
        </w:rPr>
      </w:pPr>
      <w:r w:rsidRPr="00381A22">
        <w:rPr>
          <w:rFonts w:asciiTheme="minorEastAsia" w:hAnsiTheme="minorEastAsia" w:cs="Arial"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基金份额持有人应根据基金管理人公告的业务规则办理基金份额转让业务。</w:t>
      </w:r>
    </w:p>
    <w:p w14:paraId="609C5838" w14:textId="654370F3" w:rsidR="00E57A93" w:rsidRPr="00381A22" w:rsidRDefault="00740E4C"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十五、</w:t>
      </w:r>
      <w:r w:rsidR="00E57A93" w:rsidRPr="00381A22">
        <w:rPr>
          <w:rFonts w:asciiTheme="minorEastAsia" w:hAnsiTheme="minorEastAsia" w:cs="Arial" w:hint="eastAsia"/>
          <w:b/>
          <w:sz w:val="24"/>
          <w:szCs w:val="24"/>
        </w:rPr>
        <w:t>基金的</w:t>
      </w:r>
      <w:proofErr w:type="gramStart"/>
      <w:r w:rsidR="00E57A93" w:rsidRPr="00381A22">
        <w:rPr>
          <w:rFonts w:asciiTheme="minorEastAsia" w:hAnsiTheme="minorEastAsia" w:cs="Arial" w:hint="eastAsia"/>
          <w:b/>
          <w:sz w:val="24"/>
          <w:szCs w:val="24"/>
        </w:rPr>
        <w:t>非交易</w:t>
      </w:r>
      <w:proofErr w:type="gramEnd"/>
      <w:r w:rsidR="00E57A93" w:rsidRPr="00381A22">
        <w:rPr>
          <w:rFonts w:asciiTheme="minorEastAsia" w:hAnsiTheme="minorEastAsia" w:cs="Arial" w:hint="eastAsia"/>
          <w:b/>
          <w:sz w:val="24"/>
          <w:szCs w:val="24"/>
        </w:rPr>
        <w:t>过户</w:t>
      </w:r>
    </w:p>
    <w:p w14:paraId="68F1356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基金的</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过户是指基金登记机构受理继承、捐赠和司法强制执行等情形而产生的</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过户以及登记机构认可、符合法律法规的其它</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过户。无论在上述何种情况下，接受划转的主体必须是依法可以持有本</w:t>
      </w:r>
      <w:proofErr w:type="gramStart"/>
      <w:r w:rsidRPr="00381A22">
        <w:rPr>
          <w:rFonts w:asciiTheme="minorEastAsia" w:hAnsiTheme="minorEastAsia" w:cs="Arial" w:hint="eastAsia"/>
          <w:sz w:val="24"/>
          <w:szCs w:val="24"/>
        </w:rPr>
        <w:t>基金基金</w:t>
      </w:r>
      <w:proofErr w:type="gramEnd"/>
      <w:r w:rsidRPr="00381A22">
        <w:rPr>
          <w:rFonts w:asciiTheme="minorEastAsia" w:hAnsiTheme="minorEastAsia" w:cs="Arial" w:hint="eastAsia"/>
          <w:sz w:val="24"/>
          <w:szCs w:val="24"/>
        </w:rPr>
        <w:t>份额的投资人。</w:t>
      </w:r>
    </w:p>
    <w:p w14:paraId="089BBC0B"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继承是指基金份额持有人死亡，其持有的基金份额由其合法的继承人继承；</w:t>
      </w:r>
      <w:proofErr w:type="gramStart"/>
      <w:r w:rsidRPr="00381A22">
        <w:rPr>
          <w:rFonts w:asciiTheme="minorEastAsia" w:hAnsiTheme="minorEastAsia" w:cs="Arial" w:hint="eastAsia"/>
          <w:sz w:val="24"/>
          <w:szCs w:val="24"/>
        </w:rPr>
        <w:t>捐赠指</w:t>
      </w:r>
      <w:proofErr w:type="gramEnd"/>
      <w:r w:rsidRPr="00381A22">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过户必须提供基金</w:t>
      </w:r>
      <w:r w:rsidRPr="00381A22">
        <w:rPr>
          <w:rFonts w:asciiTheme="minorEastAsia" w:hAnsiTheme="minorEastAsia" w:cs="Arial" w:hint="eastAsia"/>
          <w:sz w:val="24"/>
          <w:szCs w:val="24"/>
        </w:rPr>
        <w:lastRenderedPageBreak/>
        <w:t>登记机构要求提供的相关资料，对于符合条件的</w:t>
      </w:r>
      <w:proofErr w:type="gramStart"/>
      <w:r w:rsidRPr="00381A22">
        <w:rPr>
          <w:rFonts w:asciiTheme="minorEastAsia" w:hAnsiTheme="minorEastAsia" w:cs="Arial" w:hint="eastAsia"/>
          <w:sz w:val="24"/>
          <w:szCs w:val="24"/>
        </w:rPr>
        <w:t>非交易过户申请按</w:t>
      </w:r>
      <w:proofErr w:type="gramEnd"/>
      <w:r w:rsidRPr="00381A22">
        <w:rPr>
          <w:rFonts w:asciiTheme="minorEastAsia" w:hAnsiTheme="minorEastAsia" w:cs="Arial" w:hint="eastAsia"/>
          <w:sz w:val="24"/>
          <w:szCs w:val="24"/>
        </w:rPr>
        <w:t>基金登记机构的规定办理，并按基金登记机构规定的标准收费。</w:t>
      </w:r>
    </w:p>
    <w:p w14:paraId="5989A7DE" w14:textId="25B24B6C"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六</w:t>
      </w:r>
      <w:r w:rsidRPr="00381A22">
        <w:rPr>
          <w:rFonts w:asciiTheme="minorEastAsia" w:hAnsiTheme="minorEastAsia" w:cs="Arial" w:hint="eastAsia"/>
          <w:b/>
          <w:sz w:val="24"/>
          <w:szCs w:val="24"/>
        </w:rPr>
        <w:t>、基金的转托管</w:t>
      </w:r>
    </w:p>
    <w:p w14:paraId="10F9E07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44043D22"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七</w:t>
      </w:r>
      <w:r w:rsidRPr="00381A22">
        <w:rPr>
          <w:rFonts w:asciiTheme="minorEastAsia" w:hAnsiTheme="minorEastAsia" w:cs="Arial" w:hint="eastAsia"/>
          <w:b/>
          <w:sz w:val="24"/>
          <w:szCs w:val="24"/>
        </w:rPr>
        <w:t>、定期定额投资计划</w:t>
      </w:r>
    </w:p>
    <w:p w14:paraId="17690574"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303014B" w14:textId="6CB4BE71"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八</w:t>
      </w:r>
      <w:r w:rsidRPr="00381A22">
        <w:rPr>
          <w:rFonts w:asciiTheme="minorEastAsia" w:hAnsiTheme="minorEastAsia" w:cs="Arial" w:hint="eastAsia"/>
          <w:b/>
          <w:sz w:val="24"/>
          <w:szCs w:val="24"/>
        </w:rPr>
        <w:t>、基金份额的冻结</w:t>
      </w:r>
      <w:r w:rsidR="00740E4C" w:rsidRPr="00381A22">
        <w:rPr>
          <w:rFonts w:asciiTheme="minorEastAsia" w:hAnsiTheme="minorEastAsia" w:cs="Arial" w:hint="eastAsia"/>
          <w:b/>
          <w:sz w:val="24"/>
          <w:szCs w:val="24"/>
        </w:rPr>
        <w:t>与</w:t>
      </w:r>
      <w:r w:rsidRPr="00381A22">
        <w:rPr>
          <w:rFonts w:asciiTheme="minorEastAsia" w:hAnsiTheme="minorEastAsia" w:cs="Arial" w:hint="eastAsia"/>
          <w:b/>
          <w:sz w:val="24"/>
          <w:szCs w:val="24"/>
        </w:rPr>
        <w:t>解冻</w:t>
      </w:r>
    </w:p>
    <w:p w14:paraId="15555F08" w14:textId="05743EF8" w:rsidR="00E57A93" w:rsidRPr="00381A22" w:rsidRDefault="00740E4C" w:rsidP="00D55EDF">
      <w:pPr>
        <w:spacing w:line="360" w:lineRule="auto"/>
        <w:ind w:firstLineChars="200" w:firstLine="480"/>
        <w:rPr>
          <w:bCs/>
          <w:sz w:val="24"/>
        </w:rPr>
      </w:pPr>
      <w:r w:rsidRPr="00381A22">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75444AE9" w14:textId="709309FE" w:rsidR="00D102BE" w:rsidRPr="00381A22" w:rsidRDefault="00D102BE" w:rsidP="00D55EDF">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九</w:t>
      </w:r>
      <w:r w:rsidRPr="00381A22">
        <w:rPr>
          <w:rFonts w:asciiTheme="minorEastAsia" w:hAnsiTheme="minorEastAsia" w:cs="Arial" w:hint="eastAsia"/>
          <w:b/>
          <w:sz w:val="24"/>
          <w:szCs w:val="24"/>
        </w:rPr>
        <w:t>、实施</w:t>
      </w:r>
      <w:proofErr w:type="gramStart"/>
      <w:r w:rsidRPr="00381A22">
        <w:rPr>
          <w:rFonts w:asciiTheme="minorEastAsia" w:hAnsiTheme="minorEastAsia" w:cs="Arial" w:hint="eastAsia"/>
          <w:b/>
          <w:sz w:val="24"/>
          <w:szCs w:val="24"/>
        </w:rPr>
        <w:t>侧袋机制</w:t>
      </w:r>
      <w:proofErr w:type="gramEnd"/>
      <w:r w:rsidRPr="00381A22">
        <w:rPr>
          <w:rFonts w:asciiTheme="minorEastAsia" w:hAnsiTheme="minorEastAsia" w:cs="Arial" w:hint="eastAsia"/>
          <w:b/>
          <w:sz w:val="24"/>
          <w:szCs w:val="24"/>
        </w:rPr>
        <w:t>期间本基金的申购与赎回</w:t>
      </w:r>
    </w:p>
    <w:p w14:paraId="3790ABDA" w14:textId="39201B46" w:rsidR="00D102BE" w:rsidRPr="00381A22" w:rsidRDefault="00D102BE" w:rsidP="00D102B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本基金实施</w:t>
      </w:r>
      <w:proofErr w:type="gramStart"/>
      <w:r w:rsidRPr="00381A22">
        <w:rPr>
          <w:rFonts w:asciiTheme="minorEastAsia" w:hAnsiTheme="minorEastAsia" w:cs="Arial" w:hint="eastAsia"/>
          <w:sz w:val="24"/>
          <w:szCs w:val="24"/>
        </w:rPr>
        <w:t>侧袋机制</w:t>
      </w:r>
      <w:proofErr w:type="gramEnd"/>
      <w:r w:rsidRPr="00381A22">
        <w:rPr>
          <w:rFonts w:asciiTheme="minorEastAsia" w:hAnsiTheme="minorEastAsia" w:cs="Arial" w:hint="eastAsia"/>
          <w:sz w:val="24"/>
          <w:szCs w:val="24"/>
        </w:rPr>
        <w:t>的，本基金的申购和赎回安排详见招募说明书“侧袋机制</w:t>
      </w:r>
      <w:r w:rsidRPr="00381A22">
        <w:rPr>
          <w:rFonts w:asciiTheme="minorEastAsia" w:hAnsiTheme="minorEastAsia" w:cs="Arial"/>
          <w:sz w:val="24"/>
          <w:szCs w:val="24"/>
        </w:rPr>
        <w:t>”</w:t>
      </w:r>
      <w:r w:rsidR="00EA255E" w:rsidRPr="00381A22">
        <w:rPr>
          <w:rFonts w:asciiTheme="minorEastAsia" w:hAnsiTheme="minorEastAsia" w:cs="Arial" w:hint="eastAsia"/>
          <w:sz w:val="24"/>
          <w:szCs w:val="24"/>
        </w:rPr>
        <w:t>部分的规定</w:t>
      </w:r>
      <w:r w:rsidRPr="00381A22">
        <w:rPr>
          <w:rFonts w:asciiTheme="minorEastAsia" w:hAnsiTheme="minorEastAsia" w:cs="Arial" w:hint="eastAsia"/>
          <w:sz w:val="24"/>
          <w:szCs w:val="24"/>
        </w:rPr>
        <w:t>或相关公告。</w:t>
      </w:r>
    </w:p>
    <w:p w14:paraId="1B04704D" w14:textId="636D24A9" w:rsidR="00E57A93" w:rsidRPr="00381A22" w:rsidRDefault="00E57A93">
      <w:pPr>
        <w:widowControl/>
        <w:jc w:val="left"/>
        <w:rPr>
          <w:rFonts w:asciiTheme="minorEastAsia" w:hAnsiTheme="minorEastAsia" w:cs="Arial"/>
          <w:sz w:val="24"/>
          <w:szCs w:val="24"/>
        </w:rPr>
      </w:pPr>
      <w:r w:rsidRPr="00381A22">
        <w:rPr>
          <w:rFonts w:asciiTheme="minorEastAsia" w:hAnsiTheme="minorEastAsia" w:cs="Arial"/>
          <w:sz w:val="24"/>
          <w:szCs w:val="24"/>
        </w:rPr>
        <w:br w:type="page"/>
      </w:r>
    </w:p>
    <w:p w14:paraId="5688666C" w14:textId="77777777" w:rsidR="00AC3A9B" w:rsidRPr="00381A22" w:rsidRDefault="002C3C29">
      <w:pPr>
        <w:pStyle w:val="1"/>
        <w:jc w:val="center"/>
        <w:rPr>
          <w:sz w:val="30"/>
          <w:szCs w:val="30"/>
        </w:rPr>
      </w:pPr>
      <w:bookmarkStart w:id="213" w:name="_Toc68266296"/>
      <w:bookmarkStart w:id="214" w:name="_Toc119584129"/>
      <w:r w:rsidRPr="00381A22">
        <w:rPr>
          <w:rFonts w:hint="eastAsia"/>
          <w:sz w:val="30"/>
          <w:szCs w:val="30"/>
        </w:rPr>
        <w:lastRenderedPageBreak/>
        <w:t>第九部分</w:t>
      </w:r>
      <w:r w:rsidRPr="00381A22">
        <w:rPr>
          <w:sz w:val="30"/>
          <w:szCs w:val="30"/>
        </w:rPr>
        <w:t xml:space="preserve">  </w:t>
      </w:r>
      <w:r w:rsidRPr="00381A22">
        <w:rPr>
          <w:rFonts w:hint="eastAsia"/>
          <w:sz w:val="30"/>
          <w:szCs w:val="30"/>
        </w:rPr>
        <w:t>基金的投资</w:t>
      </w:r>
      <w:bookmarkEnd w:id="192"/>
      <w:bookmarkEnd w:id="213"/>
      <w:bookmarkEnd w:id="214"/>
    </w:p>
    <w:p w14:paraId="4E5864CA"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一、投资目标</w:t>
      </w:r>
    </w:p>
    <w:p w14:paraId="0655DB7F" w14:textId="0DEDA097" w:rsidR="00760954" w:rsidRPr="00381A22" w:rsidRDefault="00740E4C"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本基金在严控风险和保持资产流动性的基础上，主要投资中短期债券，力争实现资产的长期稳健增值。</w:t>
      </w:r>
    </w:p>
    <w:p w14:paraId="4299B79C"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二、投资范围</w:t>
      </w:r>
    </w:p>
    <w:p w14:paraId="08C6D96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本基金投资于具有良好流动性的金融工具，包括债券（包括国债、地方政府债、央行票据、金融债、企业债、公司债、证券公司短期公司债券、政府支持机构债券、政府支持债券、中期票据、短期融资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、超短期融资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、公开发行的次级债、可转换债券（</w:t>
      </w:r>
      <w:proofErr w:type="gramStart"/>
      <w:r w:rsidRPr="00381A22">
        <w:rPr>
          <w:rFonts w:asciiTheme="minorEastAsia" w:hAnsiTheme="minorEastAsia" w:cs="Times New Roman" w:hint="eastAsia"/>
          <w:bCs/>
          <w:sz w:val="24"/>
          <w:szCs w:val="24"/>
        </w:rPr>
        <w:t>含可分离</w:t>
      </w:r>
      <w:proofErr w:type="gramEnd"/>
      <w:r w:rsidRPr="00381A22">
        <w:rPr>
          <w:rFonts w:asciiTheme="minorEastAsia" w:hAnsiTheme="minorEastAsia" w:cs="Times New Roman" w:hint="eastAsia"/>
          <w:bCs/>
          <w:sz w:val="24"/>
          <w:szCs w:val="24"/>
        </w:rPr>
        <w:t>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4F90330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本基金不投资于股票。</w:t>
      </w:r>
    </w:p>
    <w:p w14:paraId="6A02FDE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0FD400C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、超短期融资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、公开发行的次级债、可转换债券（</w:t>
      </w:r>
      <w:proofErr w:type="gramStart"/>
      <w:r w:rsidRPr="00381A22">
        <w:rPr>
          <w:rFonts w:asciiTheme="minorEastAsia" w:hAnsiTheme="minorEastAsia" w:cs="Times New Roman" w:hint="eastAsia"/>
          <w:bCs/>
          <w:sz w:val="24"/>
          <w:szCs w:val="24"/>
        </w:rPr>
        <w:t>含可分离</w:t>
      </w:r>
      <w:proofErr w:type="gramEnd"/>
      <w:r w:rsidRPr="00381A22">
        <w:rPr>
          <w:rFonts w:asciiTheme="minorEastAsia" w:hAnsiTheme="minorEastAsia" w:cs="Times New Roman" w:hint="eastAsia"/>
          <w:bCs/>
          <w:sz w:val="24"/>
          <w:szCs w:val="24"/>
        </w:rPr>
        <w:t>交易可转换债券）、可交换债券等金融工具。</w:t>
      </w:r>
    </w:p>
    <w:p w14:paraId="7580E6DD" w14:textId="3FC16A2D" w:rsidR="00947662" w:rsidRPr="00381A22" w:rsidRDefault="00AD1708"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如法律法规或中国证监会变更上述投资品种的比例限制，基金管理人在履行适当程序后，可以调整上述投资品种的投资比例。</w:t>
      </w:r>
    </w:p>
    <w:p w14:paraId="6D25B01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 xml:space="preserve">三、投资策略 </w:t>
      </w:r>
    </w:p>
    <w:p w14:paraId="17FE6CD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1、资产配置策略</w:t>
      </w:r>
    </w:p>
    <w:p w14:paraId="16A1C3B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（1）整体资产配置策略</w:t>
      </w:r>
    </w:p>
    <w:p w14:paraId="56DD9D31"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0EE4419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（2）类属资产配置策略</w:t>
      </w:r>
    </w:p>
    <w:p w14:paraId="65B5CB38"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在整体资产配置策略的指导下，根据资产的风险来源、收益率水平、以及市场流动性等因素，采取积极投资策略，定期对投资组合类属资产进行最优化配置和调整，确定类属资产的最优权数。</w:t>
      </w:r>
    </w:p>
    <w:p w14:paraId="0A42237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proofErr w:type="gramStart"/>
      <w:r w:rsidRPr="00381A22">
        <w:rPr>
          <w:rFonts w:asciiTheme="minorEastAsia" w:hAnsiTheme="minorEastAsia" w:cs="Times New Roman" w:hint="eastAsia"/>
          <w:bCs/>
          <w:sz w:val="24"/>
          <w:szCs w:val="24"/>
        </w:rPr>
        <w:t>个券</w:t>
      </w:r>
      <w:proofErr w:type="gramEnd"/>
      <w:r w:rsidRPr="00381A22">
        <w:rPr>
          <w:rFonts w:asciiTheme="minorEastAsia" w:hAnsiTheme="minorEastAsia" w:cs="Times New Roman" w:hint="eastAsia"/>
          <w:bCs/>
          <w:sz w:val="24"/>
          <w:szCs w:val="24"/>
        </w:rPr>
        <w:t>投资策略</w:t>
      </w:r>
    </w:p>
    <w:p w14:paraId="2657A3A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本基金在个</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的投资中主要基于对国家财政政策、货币政策的深入分析以及对宏观经济的动态跟踪，</w:t>
      </w:r>
      <w:proofErr w:type="gramStart"/>
      <w:r w:rsidRPr="00381A22">
        <w:rPr>
          <w:rFonts w:asciiTheme="minorEastAsia" w:hAnsiTheme="minorEastAsia" w:cs="Times New Roman" w:hint="eastAsia"/>
          <w:bCs/>
          <w:sz w:val="24"/>
          <w:szCs w:val="24"/>
        </w:rPr>
        <w:t>采用久期控制</w:t>
      </w:r>
      <w:proofErr w:type="gramEnd"/>
      <w:r w:rsidRPr="00381A22">
        <w:rPr>
          <w:rFonts w:asciiTheme="minorEastAsia" w:hAnsiTheme="minorEastAsia" w:cs="Times New Roman" w:hint="eastAsia"/>
          <w:bCs/>
          <w:sz w:val="24"/>
          <w:szCs w:val="24"/>
        </w:rPr>
        <w:t>下的主动性投资策略，主要包括：</w:t>
      </w:r>
      <w:proofErr w:type="gramStart"/>
      <w:r w:rsidRPr="00381A22">
        <w:rPr>
          <w:rFonts w:asciiTheme="minorEastAsia" w:hAnsiTheme="minorEastAsia" w:cs="Times New Roman" w:hint="eastAsia"/>
          <w:bCs/>
          <w:sz w:val="24"/>
          <w:szCs w:val="24"/>
        </w:rPr>
        <w:t>久期控制</w:t>
      </w:r>
      <w:proofErr w:type="gramEnd"/>
      <w:r w:rsidRPr="00381A22">
        <w:rPr>
          <w:rFonts w:asciiTheme="minorEastAsia" w:hAnsiTheme="minorEastAsia" w:cs="Times New Roman" w:hint="eastAsia"/>
          <w:bCs/>
          <w:sz w:val="24"/>
          <w:szCs w:val="24"/>
        </w:rPr>
        <w:t>、期限结构配置、相对价值判断等管理手段，对债券市场、债券收益率曲线以及各种债券价格的变化进行预测，相机而动、积极调整。</w:t>
      </w:r>
    </w:p>
    <w:p w14:paraId="0B2E67E9"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proofErr w:type="gramStart"/>
      <w:r w:rsidRPr="00381A22">
        <w:rPr>
          <w:rFonts w:asciiTheme="minorEastAsia" w:hAnsiTheme="minorEastAsia" w:cs="Times New Roman" w:hint="eastAsia"/>
          <w:bCs/>
          <w:sz w:val="24"/>
          <w:szCs w:val="24"/>
        </w:rPr>
        <w:t>久期控制</w:t>
      </w:r>
      <w:proofErr w:type="gramEnd"/>
      <w:r w:rsidRPr="00381A22">
        <w:rPr>
          <w:rFonts w:asciiTheme="minorEastAsia" w:hAnsiTheme="minorEastAsia" w:cs="Times New Roman" w:hint="eastAsia"/>
          <w:bCs/>
          <w:sz w:val="24"/>
          <w:szCs w:val="24"/>
        </w:rPr>
        <w:t>是根据对宏观经济发展状况、金融市场运行特点等因素的分析确定组合的整体久期，有效的控制整体资产风险；</w:t>
      </w:r>
    </w:p>
    <w:p w14:paraId="0E54FD2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（2）期限结构配置是在确定</w:t>
      </w:r>
      <w:proofErr w:type="gramStart"/>
      <w:r w:rsidRPr="00381A22">
        <w:rPr>
          <w:rFonts w:asciiTheme="minorEastAsia" w:hAnsiTheme="minorEastAsia" w:cs="Times New Roman" w:hint="eastAsia"/>
          <w:bCs/>
          <w:sz w:val="24"/>
          <w:szCs w:val="24"/>
        </w:rPr>
        <w:t>组合久期后</w:t>
      </w:r>
      <w:proofErr w:type="gramEnd"/>
      <w:r w:rsidRPr="00381A22">
        <w:rPr>
          <w:rFonts w:asciiTheme="minorEastAsia" w:hAnsiTheme="minorEastAsia" w:cs="Times New Roman" w:hint="eastAsia"/>
          <w:bCs/>
          <w:sz w:val="24"/>
          <w:szCs w:val="24"/>
        </w:rPr>
        <w:t>，针对收益率曲线形态特征确定合理的组合期限结构，包括采用菱形策略、哑铃策略和梯形策略等，在长期、中期和短期债券间进行动态调整，从长、中、短期债券的相对价格变化中获利；</w:t>
      </w:r>
    </w:p>
    <w:p w14:paraId="6D7FD0A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（3）相对价值判断是根据对同类债券的相对价值判断，选择合适的交易时机，增</w:t>
      </w:r>
      <w:proofErr w:type="gramStart"/>
      <w:r w:rsidRPr="00381A22">
        <w:rPr>
          <w:rFonts w:asciiTheme="minorEastAsia" w:hAnsiTheme="minorEastAsia" w:cs="Times New Roman" w:hint="eastAsia"/>
          <w:bCs/>
          <w:sz w:val="24"/>
          <w:szCs w:val="24"/>
        </w:rPr>
        <w:t>持相对</w:t>
      </w:r>
      <w:proofErr w:type="gramEnd"/>
      <w:r w:rsidRPr="00381A22">
        <w:rPr>
          <w:rFonts w:asciiTheme="minorEastAsia" w:hAnsiTheme="minorEastAsia" w:cs="Times New Roman" w:hint="eastAsia"/>
          <w:bCs/>
          <w:sz w:val="24"/>
          <w:szCs w:val="24"/>
        </w:rPr>
        <w:t>低估、价格将上升的债券，减</w:t>
      </w:r>
      <w:proofErr w:type="gramStart"/>
      <w:r w:rsidRPr="00381A22">
        <w:rPr>
          <w:rFonts w:asciiTheme="minorEastAsia" w:hAnsiTheme="minorEastAsia" w:cs="Times New Roman" w:hint="eastAsia"/>
          <w:bCs/>
          <w:sz w:val="24"/>
          <w:szCs w:val="24"/>
        </w:rPr>
        <w:t>持相对</w:t>
      </w:r>
      <w:proofErr w:type="gramEnd"/>
      <w:r w:rsidRPr="00381A22">
        <w:rPr>
          <w:rFonts w:asciiTheme="minorEastAsia" w:hAnsiTheme="minorEastAsia" w:cs="Times New Roman" w:hint="eastAsia"/>
          <w:bCs/>
          <w:sz w:val="24"/>
          <w:szCs w:val="24"/>
        </w:rPr>
        <w:t>高估、价格将下降的债券。</w:t>
      </w:r>
    </w:p>
    <w:p w14:paraId="5B736AB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3、信用债投资策略</w:t>
      </w:r>
    </w:p>
    <w:p w14:paraId="75D180D6"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本基金将自上而下通过对宏观经济形势、基准利率走势、资金面状况、行业以及</w:t>
      </w:r>
      <w:proofErr w:type="gramStart"/>
      <w:r w:rsidRPr="00381A22">
        <w:rPr>
          <w:rFonts w:asciiTheme="minorEastAsia" w:hAnsiTheme="minorEastAsia" w:cs="Times New Roman" w:hint="eastAsia"/>
          <w:bCs/>
          <w:sz w:val="24"/>
          <w:szCs w:val="24"/>
        </w:rPr>
        <w:t>个券</w:t>
      </w:r>
      <w:proofErr w:type="gramEnd"/>
      <w:r w:rsidRPr="00381A22">
        <w:rPr>
          <w:rFonts w:asciiTheme="minorEastAsia" w:hAnsiTheme="minorEastAsia" w:cs="Times New Roman" w:hint="eastAsia"/>
          <w:bCs/>
          <w:sz w:val="24"/>
          <w:szCs w:val="24"/>
        </w:rPr>
        <w:t>信用状况的</w:t>
      </w:r>
      <w:proofErr w:type="gramStart"/>
      <w:r w:rsidRPr="00381A22">
        <w:rPr>
          <w:rFonts w:asciiTheme="minorEastAsia" w:hAnsiTheme="minorEastAsia" w:cs="Times New Roman" w:hint="eastAsia"/>
          <w:bCs/>
          <w:sz w:val="24"/>
          <w:szCs w:val="24"/>
        </w:rPr>
        <w:t>研</w:t>
      </w:r>
      <w:proofErr w:type="gramEnd"/>
      <w:r w:rsidRPr="00381A22">
        <w:rPr>
          <w:rFonts w:asciiTheme="minorEastAsia" w:hAnsiTheme="minorEastAsia" w:cs="Times New Roman" w:hint="eastAsia"/>
          <w:bCs/>
          <w:sz w:val="24"/>
          <w:szCs w:val="24"/>
        </w:rPr>
        <w:t>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险细致甄别，做出综合评价，并着重挑选资质良好及信用评级被低估的券种进行投资。</w:t>
      </w:r>
    </w:p>
    <w:p w14:paraId="01487ED8" w14:textId="499F67EA"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本基金可投资于评级在AA</w:t>
      </w:r>
      <w:r w:rsidR="00F1428E">
        <w:rPr>
          <w:rFonts w:asciiTheme="minorEastAsia" w:hAnsiTheme="minorEastAsia" w:cs="Times New Roman" w:hint="eastAsia"/>
          <w:bCs/>
          <w:sz w:val="24"/>
          <w:szCs w:val="24"/>
        </w:rPr>
        <w:t>+</w:t>
      </w:r>
      <w:r w:rsidRPr="00381A22">
        <w:rPr>
          <w:rFonts w:asciiTheme="minorEastAsia" w:hAnsiTheme="minorEastAsia" w:cs="Times New Roman" w:hint="eastAsia"/>
          <w:bCs/>
          <w:sz w:val="24"/>
          <w:szCs w:val="24"/>
        </w:rPr>
        <w:t>级及以上级别的信用债，其中投资于AAA级的</w:t>
      </w:r>
      <w:proofErr w:type="gramStart"/>
      <w:r w:rsidRPr="00381A22">
        <w:rPr>
          <w:rFonts w:asciiTheme="minorEastAsia" w:hAnsiTheme="minorEastAsia" w:cs="Times New Roman" w:hint="eastAsia"/>
          <w:bCs/>
          <w:sz w:val="24"/>
          <w:szCs w:val="24"/>
        </w:rPr>
        <w:t>信用债占信用</w:t>
      </w:r>
      <w:proofErr w:type="gramEnd"/>
      <w:r w:rsidRPr="00381A22">
        <w:rPr>
          <w:rFonts w:asciiTheme="minorEastAsia" w:hAnsiTheme="minorEastAsia" w:cs="Times New Roman" w:hint="eastAsia"/>
          <w:bCs/>
          <w:sz w:val="24"/>
          <w:szCs w:val="24"/>
        </w:rPr>
        <w:t>债投资比例为</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%-100%，投资于AA+级的</w:t>
      </w:r>
      <w:proofErr w:type="gramStart"/>
      <w:r w:rsidRPr="00381A22">
        <w:rPr>
          <w:rFonts w:asciiTheme="minorEastAsia" w:hAnsiTheme="minorEastAsia" w:cs="Times New Roman" w:hint="eastAsia"/>
          <w:bCs/>
          <w:sz w:val="24"/>
          <w:szCs w:val="24"/>
        </w:rPr>
        <w:t>信用债占信用</w:t>
      </w:r>
      <w:proofErr w:type="gramEnd"/>
      <w:r w:rsidRPr="00381A22">
        <w:rPr>
          <w:rFonts w:asciiTheme="minorEastAsia" w:hAnsiTheme="minorEastAsia" w:cs="Times New Roman" w:hint="eastAsia"/>
          <w:bCs/>
          <w:sz w:val="24"/>
          <w:szCs w:val="24"/>
        </w:rPr>
        <w:t>债投资比例为0-</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w:t>
      </w:r>
    </w:p>
    <w:p w14:paraId="5536C39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4、可转换债券、可交换债券投资策略</w:t>
      </w:r>
    </w:p>
    <w:p w14:paraId="30F953C4" w14:textId="0E81D7A2" w:rsidR="00AD1708"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可转债、可交换债兼具权益类证券与固定收益类证券的特性，本基金一方面将对发债主体的信用基本面进行深入挖掘以明确该可转债、可交换债</w:t>
      </w:r>
      <w:proofErr w:type="gramStart"/>
      <w:r w:rsidRPr="00381A22">
        <w:rPr>
          <w:rFonts w:asciiTheme="minorEastAsia" w:hAnsiTheme="minorEastAsia" w:cs="Times New Roman" w:hint="eastAsia"/>
          <w:bCs/>
          <w:sz w:val="24"/>
          <w:szCs w:val="24"/>
        </w:rPr>
        <w:t>的债底保护</w:t>
      </w:r>
      <w:proofErr w:type="gramEnd"/>
      <w:r w:rsidRPr="00381A22">
        <w:rPr>
          <w:rFonts w:asciiTheme="minorEastAsia" w:hAnsiTheme="minorEastAsia" w:cs="Times New Roman" w:hint="eastAsia"/>
          <w:bCs/>
          <w:sz w:val="24"/>
          <w:szCs w:val="24"/>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可交换</w:t>
      </w:r>
      <w:proofErr w:type="gramStart"/>
      <w:r w:rsidRPr="00381A22">
        <w:rPr>
          <w:rFonts w:asciiTheme="minorEastAsia" w:hAnsiTheme="minorEastAsia" w:cs="Times New Roman" w:hint="eastAsia"/>
          <w:bCs/>
          <w:sz w:val="24"/>
          <w:szCs w:val="24"/>
        </w:rPr>
        <w:t>债进行</w:t>
      </w:r>
      <w:proofErr w:type="gramEnd"/>
      <w:r w:rsidRPr="00381A22">
        <w:rPr>
          <w:rFonts w:asciiTheme="minorEastAsia" w:hAnsiTheme="minorEastAsia" w:cs="Times New Roman" w:hint="eastAsia"/>
          <w:bCs/>
          <w:sz w:val="24"/>
          <w:szCs w:val="24"/>
        </w:rPr>
        <w:t>投资。</w:t>
      </w:r>
    </w:p>
    <w:p w14:paraId="263A26DD" w14:textId="5CE4B357" w:rsidR="006D7393" w:rsidRPr="006D7393" w:rsidRDefault="006D7393" w:rsidP="00AD1708">
      <w:pPr>
        <w:spacing w:line="360" w:lineRule="auto"/>
        <w:ind w:firstLineChars="200" w:firstLine="480"/>
        <w:rPr>
          <w:rFonts w:asciiTheme="minorEastAsia" w:hAnsiTheme="minorEastAsia" w:cs="Times New Roman"/>
          <w:bCs/>
          <w:sz w:val="24"/>
          <w:szCs w:val="24"/>
        </w:rPr>
      </w:pPr>
      <w:r w:rsidRPr="006D7393">
        <w:rPr>
          <w:rFonts w:asciiTheme="minorEastAsia" w:hAnsiTheme="minorEastAsia" w:cs="Times New Roman" w:hint="eastAsia"/>
          <w:bCs/>
          <w:sz w:val="24"/>
          <w:szCs w:val="24"/>
        </w:rPr>
        <w:t>本基金投资于可转换债券（</w:t>
      </w:r>
      <w:proofErr w:type="gramStart"/>
      <w:r w:rsidRPr="006D7393">
        <w:rPr>
          <w:rFonts w:asciiTheme="minorEastAsia" w:hAnsiTheme="minorEastAsia" w:cs="Times New Roman" w:hint="eastAsia"/>
          <w:bCs/>
          <w:sz w:val="24"/>
          <w:szCs w:val="24"/>
        </w:rPr>
        <w:t>含可分离</w:t>
      </w:r>
      <w:proofErr w:type="gramEnd"/>
      <w:r w:rsidRPr="006D7393">
        <w:rPr>
          <w:rFonts w:asciiTheme="minorEastAsia" w:hAnsiTheme="minorEastAsia" w:cs="Times New Roman" w:hint="eastAsia"/>
          <w:bCs/>
          <w:sz w:val="24"/>
          <w:szCs w:val="24"/>
        </w:rPr>
        <w:t>交易可转换债券）、可交换债券的比例不超过基金资产总值的20%。</w:t>
      </w:r>
    </w:p>
    <w:p w14:paraId="680F4D1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5、资产支持证券投资策略</w:t>
      </w:r>
    </w:p>
    <w:p w14:paraId="2E0D186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本基金将在国内资产证券化产品具体政策框架下，通过宏观经济、提前偿还率、资产</w:t>
      </w:r>
      <w:proofErr w:type="gramStart"/>
      <w:r w:rsidRPr="00381A22">
        <w:rPr>
          <w:rFonts w:asciiTheme="minorEastAsia" w:hAnsiTheme="minorEastAsia" w:cs="Times New Roman" w:hint="eastAsia"/>
          <w:bCs/>
          <w:sz w:val="24"/>
          <w:szCs w:val="24"/>
        </w:rPr>
        <w:t>池结构</w:t>
      </w:r>
      <w:proofErr w:type="gramEnd"/>
      <w:r w:rsidRPr="00381A22">
        <w:rPr>
          <w:rFonts w:asciiTheme="minorEastAsia" w:hAnsiTheme="minorEastAsia" w:cs="Times New Roman" w:hint="eastAsia"/>
          <w:bCs/>
          <w:sz w:val="24"/>
          <w:szCs w:val="24"/>
        </w:rPr>
        <w:t>及资产</w:t>
      </w:r>
      <w:proofErr w:type="gramStart"/>
      <w:r w:rsidRPr="00381A22">
        <w:rPr>
          <w:rFonts w:asciiTheme="minorEastAsia" w:hAnsiTheme="minorEastAsia" w:cs="Times New Roman" w:hint="eastAsia"/>
          <w:bCs/>
          <w:sz w:val="24"/>
          <w:szCs w:val="24"/>
        </w:rPr>
        <w:t>池资产</w:t>
      </w:r>
      <w:proofErr w:type="gramEnd"/>
      <w:r w:rsidRPr="00381A22">
        <w:rPr>
          <w:rFonts w:asciiTheme="minorEastAsia" w:hAnsiTheme="minorEastAsia" w:cs="Times New Roman" w:hint="eastAsia"/>
          <w:bCs/>
          <w:sz w:val="24"/>
          <w:szCs w:val="24"/>
        </w:rPr>
        <w:t>所在行业景气变化等因素的研究，对个</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进行风险分析和价值评估后选择风险调整后收益高的品种进行投资。本基金将严格控制资产支持证券的总体投资规模并进行分散投资，以降低流动性风险。</w:t>
      </w:r>
    </w:p>
    <w:p w14:paraId="476D6E2C"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6、国债期货投资策略</w:t>
      </w:r>
    </w:p>
    <w:p w14:paraId="4C28708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更好地实现投资目标，本基金在注重风险管理的前提下，以套期保值为目的，适度运用国债期货。本基金利用国债期货合约流动性好、交易成本低和杠杆操作等特点，提高投资组合运作效率，有效管理市场风险。</w:t>
      </w:r>
    </w:p>
    <w:p w14:paraId="46714C5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7、证券公司短期公司债券投资策略</w:t>
      </w:r>
    </w:p>
    <w:p w14:paraId="0389D3D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5991723E"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8、信用衍生</w:t>
      </w:r>
      <w:proofErr w:type="gramStart"/>
      <w:r w:rsidRPr="00381A22">
        <w:rPr>
          <w:rFonts w:asciiTheme="minorEastAsia" w:hAnsiTheme="minorEastAsia" w:cs="Times New Roman" w:hint="eastAsia"/>
          <w:bCs/>
          <w:sz w:val="24"/>
          <w:szCs w:val="24"/>
        </w:rPr>
        <w:t>品投资</w:t>
      </w:r>
      <w:proofErr w:type="gramEnd"/>
      <w:r w:rsidRPr="00381A22">
        <w:rPr>
          <w:rFonts w:asciiTheme="minorEastAsia" w:hAnsiTheme="minorEastAsia" w:cs="Times New Roman" w:hint="eastAsia"/>
          <w:bCs/>
          <w:sz w:val="24"/>
          <w:szCs w:val="24"/>
        </w:rPr>
        <w:t>策略</w:t>
      </w:r>
    </w:p>
    <w:p w14:paraId="69872EA9" w14:textId="01D7A272" w:rsidR="00D37326" w:rsidRPr="00381A22" w:rsidRDefault="00AD1708" w:rsidP="00D37326">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75E73326"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四、投资限制</w:t>
      </w:r>
    </w:p>
    <w:p w14:paraId="2BF7AF5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1、组合限制</w:t>
      </w:r>
    </w:p>
    <w:p w14:paraId="580D86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基金的投资组合应遵循以下限制：</w:t>
      </w:r>
    </w:p>
    <w:p w14:paraId="19F742CD"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（1）本基金投资于债券资产的比例不低于基金资产的 80%，投资于中短期债券的比例不低于非现金基金资产的 80%；</w:t>
      </w:r>
    </w:p>
    <w:p w14:paraId="3DCA7E2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1C56632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（3）本基金持有一家公司发行的证券，其市值不超过基金资产净值的 10％；</w:t>
      </w:r>
    </w:p>
    <w:p w14:paraId="39279A5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（4）本基金管理人管理的全部基金持有一家公司发行的证券，不超过该证券的 10％；</w:t>
      </w:r>
    </w:p>
    <w:p w14:paraId="3F5942D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（5）本基金投资于同一原始权益人的各类资产支持证券的比例，不得超过基金资产净值的 10％；</w:t>
      </w:r>
    </w:p>
    <w:p w14:paraId="5E660B4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（6）本基金持有的全部资产支持证券，其市值不得超过基金资产净值的20％；</w:t>
      </w:r>
    </w:p>
    <w:p w14:paraId="0BCB35C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（7）本基金持有的同一（指同一信用级别）资产支持证券的比例，不得超过该资产支持证券规模的 10％；</w:t>
      </w:r>
    </w:p>
    <w:p w14:paraId="0DD9DED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（8）本基金管理人管理的全部基金投资于同一原始权益人的各类资产支持证券，不得超过其各类资产支持证券合计规模的 10％；</w:t>
      </w:r>
    </w:p>
    <w:p w14:paraId="7A47B580"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（9）本基金应投资于信用级别评级为 BBB 以上（含 BBB）的资产支持证券。基金持有资产支持证券期间，如果其信用等级下降、不再符合投资标准，应在评级报告发布之日起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月内予以全部卖出；</w:t>
      </w:r>
    </w:p>
    <w:p w14:paraId="2C0ADAF3"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（10）本基金进入全国银行间同业市场进行债券回购的资金余额不得超过基金资产净值的 40%；本基金在全国银行间同业市场中的债券回购最长期限为 1 年，债券回购到期后不得展期；</w:t>
      </w:r>
    </w:p>
    <w:p w14:paraId="377E620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（11）本基金参与国债期货交易，需遵守下列投资比例限制：</w:t>
      </w:r>
    </w:p>
    <w:p w14:paraId="0683D13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1）基金在任何交易日日终，持有的买入国债期货合约价值，不得超过基金资产净值的 15%；</w:t>
      </w:r>
    </w:p>
    <w:p w14:paraId="09FE95B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2）基金在任何交易日日终，持有的卖出国债期货合约价值不得超过基金持有的债券总市值的 30%；</w:t>
      </w:r>
    </w:p>
    <w:p w14:paraId="06C303D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3）基金在任何交易日内交易（不包括平仓）的国债期货合约的成交金额不得超过上一交易日基金资产净值的 30%；</w:t>
      </w:r>
    </w:p>
    <w:p w14:paraId="0277584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4）基金所持有的债券（不含到期日在一年以内的政府债券）市值和买入、卖出国债期货合约价值，合计（轧差计算）应当符合基金合同关于债券投资比例的有关约定。</w:t>
      </w:r>
    </w:p>
    <w:p w14:paraId="37834BD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（12）本基金主动投资流动性受限资产的市值合计不得超过本</w:t>
      </w:r>
      <w:proofErr w:type="gramStart"/>
      <w:r w:rsidRPr="00381A22">
        <w:rPr>
          <w:rFonts w:asciiTheme="minorEastAsia" w:hAnsiTheme="minorEastAsia" w:cs="Times New Roman" w:hint="eastAsia"/>
          <w:bCs/>
          <w:sz w:val="24"/>
          <w:szCs w:val="24"/>
        </w:rPr>
        <w:t>基金基金</w:t>
      </w:r>
      <w:proofErr w:type="gramEnd"/>
      <w:r w:rsidRPr="00381A22">
        <w:rPr>
          <w:rFonts w:asciiTheme="minorEastAsia" w:hAnsiTheme="minorEastAsia" w:cs="Times New Roman" w:hint="eastAsia"/>
          <w:bCs/>
          <w:sz w:val="24"/>
          <w:szCs w:val="24"/>
        </w:rPr>
        <w:t>资产净值的 15%；因证券市场波动、基金规模变动等基金管理人之外的因素致使基金投资比例不符合上述投资比例限制的，基金管理人不得主动新增流动性受限资产的投资；</w:t>
      </w:r>
    </w:p>
    <w:p w14:paraId="4301C7C9" w14:textId="487F8FEF"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（13）本基金与私募类</w:t>
      </w:r>
      <w:proofErr w:type="gramStart"/>
      <w:r w:rsidRPr="00381A22">
        <w:rPr>
          <w:rFonts w:asciiTheme="minorEastAsia" w:hAnsiTheme="minorEastAsia" w:cs="Times New Roman" w:hint="eastAsia"/>
          <w:bCs/>
          <w:sz w:val="24"/>
          <w:szCs w:val="24"/>
        </w:rPr>
        <w:t>证券资管产品</w:t>
      </w:r>
      <w:proofErr w:type="gramEnd"/>
      <w:r w:rsidRPr="00381A22">
        <w:rPr>
          <w:rFonts w:asciiTheme="minorEastAsia" w:hAnsiTheme="minorEastAsia" w:cs="Times New Roman" w:hint="eastAsia"/>
          <w:bCs/>
          <w:sz w:val="24"/>
          <w:szCs w:val="24"/>
        </w:rPr>
        <w:t>及中国证监会认定的其他主体为交易对手方开展逆回购交易的，可接受质押品的资质要求应当与基金合同约定的投资范围保持一致；</w:t>
      </w:r>
    </w:p>
    <w:p w14:paraId="365A2F7B"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（14）本基金</w:t>
      </w:r>
      <w:proofErr w:type="gramStart"/>
      <w:r w:rsidRPr="00381A22">
        <w:rPr>
          <w:rFonts w:asciiTheme="minorEastAsia" w:hAnsiTheme="minorEastAsia" w:cs="Times New Roman" w:hint="eastAsia"/>
          <w:bCs/>
          <w:sz w:val="24"/>
          <w:szCs w:val="24"/>
        </w:rPr>
        <w:t>不</w:t>
      </w:r>
      <w:proofErr w:type="gramEnd"/>
      <w:r w:rsidRPr="00381A22">
        <w:rPr>
          <w:rFonts w:asciiTheme="minorEastAsia" w:hAnsiTheme="minorEastAsia" w:cs="Times New Roman" w:hint="eastAsia"/>
          <w:bCs/>
          <w:sz w:val="24"/>
          <w:szCs w:val="24"/>
        </w:rPr>
        <w:t>持有具有信用保护卖方属性的信用衍生品，</w:t>
      </w:r>
      <w:proofErr w:type="gramStart"/>
      <w:r w:rsidRPr="00381A22">
        <w:rPr>
          <w:rFonts w:asciiTheme="minorEastAsia" w:hAnsiTheme="minorEastAsia" w:cs="Times New Roman" w:hint="eastAsia"/>
          <w:bCs/>
          <w:sz w:val="24"/>
          <w:szCs w:val="24"/>
        </w:rPr>
        <w:t>不</w:t>
      </w:r>
      <w:proofErr w:type="gramEnd"/>
      <w:r w:rsidRPr="00381A22">
        <w:rPr>
          <w:rFonts w:asciiTheme="minorEastAsia" w:hAnsiTheme="minorEastAsia" w:cs="Times New Roman" w:hint="eastAsia"/>
          <w:bCs/>
          <w:sz w:val="24"/>
          <w:szCs w:val="24"/>
        </w:rPr>
        <w:t>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3CDC43C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（15）本基金总资产不得超过基金净资产的 140%；</w:t>
      </w:r>
    </w:p>
    <w:p w14:paraId="6920BE58"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（16）法律法规及中国证监会规定的和《基金合同》约定的其他投资限制。</w:t>
      </w:r>
    </w:p>
    <w:p w14:paraId="283337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除上述第（2）、（9）、（12）、（13）、（14）项外，因证券/期货市场波动、证券发行人合并、基金规模变动等基金管理人之外的因素致使基金投资比例不符合上述规定投资比例的，基金管理人应当在 10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交易日内进行调整，但中国证监会规定的特殊情形除外。法律法规另有规定的，从其规定。</w:t>
      </w:r>
    </w:p>
    <w:p w14:paraId="4FEE64F1" w14:textId="60C19738"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基金管理人应当自基金合同生效之日起 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032FE991" w14:textId="45124290" w:rsidR="00947662" w:rsidRPr="00381A22" w:rsidRDefault="008052D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上述投资组合限制条款中，若属法律法规或监管部门的强制性规定，则当法律法规或监管部门取消或变更上述限制，如适用于本基金，基金管理人在履行适当程序后，则本基金投资不再受相关限制或以变更以后的规定为准。</w:t>
      </w:r>
    </w:p>
    <w:p w14:paraId="60201FE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2、禁止行为</w:t>
      </w:r>
    </w:p>
    <w:p w14:paraId="4B743ADB"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（1）承销证券；</w:t>
      </w:r>
    </w:p>
    <w:p w14:paraId="1708CE2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（2）违反规定向他人贷款或者提供担保；</w:t>
      </w:r>
    </w:p>
    <w:p w14:paraId="47D8A3B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（3）从事承担无限责任的投资；</w:t>
      </w:r>
    </w:p>
    <w:p w14:paraId="5D0CF074"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（4）买卖其他基金份额，但是中国证监会另有规定的除外；</w:t>
      </w:r>
    </w:p>
    <w:p w14:paraId="54717798" w14:textId="7820CC91"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（5）向</w:t>
      </w:r>
      <w:r w:rsidR="00BA024D" w:rsidRPr="00381A22">
        <w:rPr>
          <w:rFonts w:asciiTheme="minorEastAsia" w:hAnsiTheme="minorEastAsia" w:cs="Times New Roman" w:hint="eastAsia"/>
          <w:bCs/>
          <w:sz w:val="24"/>
          <w:szCs w:val="24"/>
        </w:rPr>
        <w:t>其</w:t>
      </w:r>
      <w:r w:rsidRPr="00381A22">
        <w:rPr>
          <w:rFonts w:asciiTheme="minorEastAsia" w:hAnsiTheme="minorEastAsia" w:cs="Times New Roman" w:hint="eastAsia"/>
          <w:bCs/>
          <w:sz w:val="24"/>
          <w:szCs w:val="24"/>
        </w:rPr>
        <w:t>基金管理人、基金托管人出资；</w:t>
      </w:r>
    </w:p>
    <w:p w14:paraId="2005D9D0"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（6）从事内幕交易、操纵证券交易价格及其他不正当的证券交易活动；</w:t>
      </w:r>
    </w:p>
    <w:p w14:paraId="1B81C101"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（7）法律、行政法规和中国证监会规定禁止的其他活动。</w:t>
      </w:r>
    </w:p>
    <w:p w14:paraId="5BD5FEEE"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A1D9D0" w14:textId="689071E4" w:rsidR="00947662" w:rsidRPr="00381A22" w:rsidRDefault="00453240" w:rsidP="00947662">
      <w:pPr>
        <w:spacing w:line="360" w:lineRule="auto"/>
        <w:ind w:firstLineChars="200" w:firstLine="480"/>
        <w:rPr>
          <w:rFonts w:asciiTheme="minorEastAsia" w:hAnsiTheme="minorEastAsia" w:cs="Times New Roman"/>
          <w:bCs/>
          <w:sz w:val="24"/>
          <w:szCs w:val="24"/>
        </w:rPr>
      </w:pPr>
      <w:r w:rsidRPr="00381A22">
        <w:rPr>
          <w:rFonts w:ascii="Times New Roman" w:hAnsi="Times New Roman" w:cs="Times New Roman"/>
          <w:bCs/>
          <w:sz w:val="24"/>
          <w:szCs w:val="24"/>
        </w:rPr>
        <w:t>如法律、行政法规或监管部门取消或调整上述禁止性规定，如适用于本基金，</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基金管理人在履行适当程序后，本基金可不受上述规定的限制或按调整后的规定执行。</w:t>
      </w:r>
    </w:p>
    <w:p w14:paraId="4B2DC2E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五、业绩比较基准</w:t>
      </w:r>
    </w:p>
    <w:p w14:paraId="47826960" w14:textId="72F91A80" w:rsidR="002E0A6F" w:rsidRPr="00381A22" w:rsidRDefault="002E0A6F" w:rsidP="0038792B">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本基金的业绩比较基准为：</w:t>
      </w:r>
      <w:proofErr w:type="gramStart"/>
      <w:r w:rsidRPr="00381A22">
        <w:rPr>
          <w:rFonts w:asciiTheme="minorEastAsia" w:hAnsiTheme="minorEastAsia" w:cs="Times New Roman" w:hint="eastAsia"/>
          <w:bCs/>
          <w:sz w:val="24"/>
          <w:szCs w:val="24"/>
        </w:rPr>
        <w:t>中债总财富</w:t>
      </w:r>
      <w:proofErr w:type="gramEnd"/>
      <w:r w:rsidRPr="00381A22">
        <w:rPr>
          <w:rFonts w:asciiTheme="minorEastAsia" w:hAnsiTheme="minorEastAsia" w:cs="Times New Roman" w:hint="eastAsia"/>
          <w:bCs/>
          <w:sz w:val="24"/>
          <w:szCs w:val="24"/>
        </w:rPr>
        <w:t>(1-3年)指数收益率*80%+一年期定期存款利率(税后)*20%</w:t>
      </w:r>
    </w:p>
    <w:p w14:paraId="6546BE0B" w14:textId="62CA29D9" w:rsidR="002E0A6F" w:rsidRPr="00381A22" w:rsidRDefault="002E0A6F" w:rsidP="002E0A6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本基金为债券型证券投资基金，重点投资中短债主题证券，所以本基金选取</w:t>
      </w:r>
      <w:proofErr w:type="gramStart"/>
      <w:r w:rsidRPr="00381A22">
        <w:rPr>
          <w:rFonts w:asciiTheme="minorEastAsia" w:hAnsiTheme="minorEastAsia" w:cs="Times New Roman" w:hint="eastAsia"/>
          <w:bCs/>
          <w:sz w:val="24"/>
          <w:szCs w:val="24"/>
        </w:rPr>
        <w:t>中债总财富</w:t>
      </w:r>
      <w:proofErr w:type="gramEnd"/>
      <w:r w:rsidRPr="00381A22">
        <w:rPr>
          <w:rFonts w:asciiTheme="minorEastAsia" w:hAnsiTheme="minorEastAsia" w:cs="Times New Roman" w:hint="eastAsia"/>
          <w:bCs/>
          <w:sz w:val="24"/>
          <w:szCs w:val="24"/>
        </w:rPr>
        <w:t>（1-3 年）指数收益率作为业绩比较基准。</w:t>
      </w:r>
      <w:proofErr w:type="gramStart"/>
      <w:r w:rsidRPr="00381A22">
        <w:rPr>
          <w:rFonts w:asciiTheme="minorEastAsia" w:hAnsiTheme="minorEastAsia" w:cs="Times New Roman" w:hint="eastAsia"/>
          <w:bCs/>
          <w:sz w:val="24"/>
          <w:szCs w:val="24"/>
        </w:rPr>
        <w:t>中债总财富</w:t>
      </w:r>
      <w:proofErr w:type="gramEnd"/>
      <w:r w:rsidRPr="00381A22">
        <w:rPr>
          <w:rFonts w:asciiTheme="minorEastAsia" w:hAnsiTheme="minorEastAsia" w:cs="Times New Roman" w:hint="eastAsia"/>
          <w:bCs/>
          <w:sz w:val="24"/>
          <w:szCs w:val="24"/>
        </w:rPr>
        <w:t>（1-3 年）指数是综合反映银行间债券市场和沪深交易所债券市场的跨市场中短期债券指数，对中短期债券价格变动趋势有很强的代表性，能较好</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反映本基金的投资策略,较为科学、合理</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评价本基金的业绩表现。</w:t>
      </w:r>
    </w:p>
    <w:p w14:paraId="6EC6B9CF" w14:textId="73C82B79" w:rsidR="00947662" w:rsidRPr="00381A22" w:rsidRDefault="002E0A6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果今后法律法规发生变化，或者人民银行调整或停止发布基准利率，或者指数编制单位停止计算编制上述指数或更改指数名称，或者有更权威的、更能为市场普遍接受的业绩比较基准推出，或者市场上出现更加适合用于本基金业绩比较基准的指数时，经与基金托管人协商一致，基金管理人可以在按照监管部门要求履行适</w:t>
      </w:r>
      <w:r w:rsidRPr="00381A22">
        <w:rPr>
          <w:rFonts w:asciiTheme="minorEastAsia" w:hAnsiTheme="minorEastAsia" w:cs="Times New Roman" w:hint="eastAsia"/>
          <w:bCs/>
          <w:sz w:val="24"/>
          <w:szCs w:val="24"/>
        </w:rPr>
        <w:lastRenderedPageBreak/>
        <w:t>当程序后调整或变更业绩比较基准并及时公告，而无需召开基金份额持有人大会</w:t>
      </w:r>
      <w:r w:rsidR="00947662" w:rsidRPr="00381A22">
        <w:rPr>
          <w:rFonts w:asciiTheme="minorEastAsia" w:hAnsiTheme="minorEastAsia" w:cs="Times New Roman" w:hint="eastAsia"/>
          <w:bCs/>
          <w:sz w:val="24"/>
          <w:szCs w:val="24"/>
        </w:rPr>
        <w:t>。</w:t>
      </w:r>
    </w:p>
    <w:p w14:paraId="58D33BC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六、风险收益特征</w:t>
      </w:r>
    </w:p>
    <w:p w14:paraId="3AA810D6" w14:textId="2F73B41B"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w:t>
      </w:r>
      <w:r w:rsidR="00DB7753" w:rsidRPr="00381A22">
        <w:rPr>
          <w:rFonts w:asciiTheme="minorEastAsia" w:hAnsiTheme="minorEastAsia" w:cs="Times New Roman" w:hint="eastAsia"/>
          <w:bCs/>
          <w:sz w:val="24"/>
          <w:szCs w:val="24"/>
        </w:rPr>
        <w:t>债券型</w:t>
      </w:r>
      <w:r w:rsidRPr="00381A22">
        <w:rPr>
          <w:rFonts w:asciiTheme="minorEastAsia" w:hAnsiTheme="minorEastAsia" w:cs="Times New Roman" w:hint="eastAsia"/>
          <w:bCs/>
          <w:sz w:val="24"/>
          <w:szCs w:val="24"/>
        </w:rPr>
        <w:t>证券投资基金，风险</w:t>
      </w:r>
      <w:r w:rsidR="00BA024D" w:rsidRPr="00381A22">
        <w:rPr>
          <w:rFonts w:asciiTheme="minorEastAsia" w:hAnsiTheme="minorEastAsia" w:cs="Times New Roman" w:hint="eastAsia"/>
          <w:bCs/>
          <w:sz w:val="24"/>
          <w:szCs w:val="24"/>
        </w:rPr>
        <w:t>与</w:t>
      </w:r>
      <w:r w:rsidRPr="00381A22">
        <w:rPr>
          <w:rFonts w:asciiTheme="minorEastAsia" w:hAnsiTheme="minorEastAsia" w:cs="Times New Roman" w:hint="eastAsia"/>
          <w:bCs/>
          <w:sz w:val="24"/>
          <w:szCs w:val="24"/>
        </w:rPr>
        <w:t>收益高于货币市场基金，低于</w:t>
      </w:r>
      <w:r w:rsidR="00BA024D" w:rsidRPr="00381A22">
        <w:rPr>
          <w:rFonts w:asciiTheme="minorEastAsia" w:hAnsiTheme="minorEastAsia" w:cs="Times New Roman" w:hint="eastAsia"/>
          <w:bCs/>
          <w:sz w:val="24"/>
          <w:szCs w:val="24"/>
        </w:rPr>
        <w:t>混合型基金及</w:t>
      </w:r>
      <w:r w:rsidRPr="00381A22">
        <w:rPr>
          <w:rFonts w:asciiTheme="minorEastAsia" w:hAnsiTheme="minorEastAsia" w:cs="Times New Roman" w:hint="eastAsia"/>
          <w:bCs/>
          <w:sz w:val="24"/>
          <w:szCs w:val="24"/>
        </w:rPr>
        <w:t>股票型基金。</w:t>
      </w:r>
    </w:p>
    <w:p w14:paraId="5C9AC4A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441E2A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2、不谋求对上市公司的控股； </w:t>
      </w:r>
    </w:p>
    <w:p w14:paraId="2EA0360C"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3、有利于基金财产的安全与增值； </w:t>
      </w:r>
    </w:p>
    <w:p w14:paraId="6C3ACEE6" w14:textId="5C767472" w:rsidR="0094766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4、不通过关联交易为自身、雇员、授权代理人或任何存在利害关系的第三人牟取任何不当利益。</w:t>
      </w:r>
    </w:p>
    <w:p w14:paraId="4C4EC372" w14:textId="77777777" w:rsidR="006018E5" w:rsidRPr="00381A22" w:rsidRDefault="006018E5" w:rsidP="00D55EDF">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八、</w:t>
      </w:r>
      <w:proofErr w:type="gramStart"/>
      <w:r w:rsidRPr="00381A22">
        <w:rPr>
          <w:rFonts w:asciiTheme="minorEastAsia" w:hAnsiTheme="minorEastAsia" w:cs="Times New Roman" w:hint="eastAsia"/>
          <w:b/>
          <w:bCs/>
          <w:sz w:val="24"/>
          <w:szCs w:val="24"/>
        </w:rPr>
        <w:t>侧袋机制</w:t>
      </w:r>
      <w:proofErr w:type="gramEnd"/>
      <w:r w:rsidRPr="00381A22">
        <w:rPr>
          <w:rFonts w:asciiTheme="minorEastAsia" w:hAnsiTheme="minorEastAsia" w:cs="Times New Roman" w:hint="eastAsia"/>
          <w:b/>
          <w:bCs/>
          <w:sz w:val="24"/>
          <w:szCs w:val="24"/>
        </w:rPr>
        <w:t>的实施和投资运作安排</w:t>
      </w:r>
    </w:p>
    <w:p w14:paraId="04ACBD57"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381A22">
        <w:rPr>
          <w:rFonts w:asciiTheme="minorEastAsia" w:hAnsiTheme="minorEastAsia" w:cs="Times New Roman" w:hint="eastAsia"/>
          <w:bCs/>
          <w:sz w:val="24"/>
          <w:szCs w:val="24"/>
        </w:rPr>
        <w:t>启用侧袋机制</w:t>
      </w:r>
      <w:proofErr w:type="gramEnd"/>
      <w:r w:rsidRPr="00381A22">
        <w:rPr>
          <w:rFonts w:asciiTheme="minorEastAsia" w:hAnsiTheme="minorEastAsia" w:cs="Times New Roman" w:hint="eastAsia"/>
          <w:bCs/>
          <w:sz w:val="24"/>
          <w:szCs w:val="24"/>
        </w:rPr>
        <w:t>，无需召开基金份额持有人大会审议。</w:t>
      </w:r>
    </w:p>
    <w:p w14:paraId="71E86CAC"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实施期间，本部分约定的投资组合比例、投资策略、组合限制、业绩比较基准、风险收益特征等约定仅</w:t>
      </w:r>
      <w:proofErr w:type="gramStart"/>
      <w:r w:rsidRPr="00381A22">
        <w:rPr>
          <w:rFonts w:asciiTheme="minorEastAsia" w:hAnsiTheme="minorEastAsia" w:cs="Times New Roman" w:hint="eastAsia"/>
          <w:bCs/>
          <w:sz w:val="24"/>
          <w:szCs w:val="24"/>
        </w:rPr>
        <w:t>适用于主袋账户</w:t>
      </w:r>
      <w:proofErr w:type="gramEnd"/>
      <w:r w:rsidRPr="00381A22">
        <w:rPr>
          <w:rFonts w:asciiTheme="minorEastAsia" w:hAnsiTheme="minorEastAsia" w:cs="Times New Roman" w:hint="eastAsia"/>
          <w:bCs/>
          <w:sz w:val="24"/>
          <w:szCs w:val="24"/>
        </w:rPr>
        <w:t>。</w:t>
      </w:r>
    </w:p>
    <w:p w14:paraId="26A596EE" w14:textId="08F50E75" w:rsidR="00491A4B" w:rsidRDefault="006018E5" w:rsidP="006018E5">
      <w:pPr>
        <w:spacing w:line="360" w:lineRule="auto"/>
        <w:ind w:firstLineChars="200" w:firstLine="480"/>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侧袋账户</w:t>
      </w:r>
      <w:proofErr w:type="gramEnd"/>
      <w:r w:rsidRPr="00381A22">
        <w:rPr>
          <w:rFonts w:asciiTheme="minorEastAsia" w:hAnsiTheme="minorEastAsia" w:cs="Times New Roman" w:hint="eastAsia"/>
          <w:bCs/>
          <w:sz w:val="24"/>
          <w:szCs w:val="24"/>
        </w:rPr>
        <w:t>的实施条件、实施程序、运作安排、投资安排、特定资产的处置变现和支付等对投资者权益有重大影响的事项详见招募说明书“侧袋机制”</w:t>
      </w:r>
      <w:r w:rsidR="00EA255E" w:rsidRPr="00381A22">
        <w:rPr>
          <w:rFonts w:asciiTheme="minorEastAsia" w:hAnsiTheme="minorEastAsia" w:cs="Times New Roman" w:hint="eastAsia"/>
          <w:bCs/>
          <w:sz w:val="24"/>
          <w:szCs w:val="24"/>
        </w:rPr>
        <w:t>部分</w:t>
      </w:r>
      <w:r w:rsidRPr="00381A22">
        <w:rPr>
          <w:rFonts w:asciiTheme="minorEastAsia" w:hAnsiTheme="minorEastAsia" w:cs="Times New Roman" w:hint="eastAsia"/>
          <w:bCs/>
          <w:sz w:val="24"/>
          <w:szCs w:val="24"/>
        </w:rPr>
        <w:t>的规定。</w:t>
      </w:r>
    </w:p>
    <w:p w14:paraId="63D666E6" w14:textId="122E089F" w:rsidR="00F73554" w:rsidRPr="00042000" w:rsidRDefault="00F73554" w:rsidP="00F73554">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九</w:t>
      </w:r>
      <w:r w:rsidRPr="00042000">
        <w:rPr>
          <w:rFonts w:asciiTheme="minorEastAsia" w:hAnsiTheme="minorEastAsia" w:cs="Times New Roman" w:hint="eastAsia"/>
          <w:b/>
          <w:bCs/>
          <w:sz w:val="24"/>
          <w:szCs w:val="24"/>
        </w:rPr>
        <w:t>、基金投资组合报告</w:t>
      </w:r>
    </w:p>
    <w:p w14:paraId="33366EE8" w14:textId="77777777" w:rsidR="00F73554" w:rsidRDefault="00F73554" w:rsidP="00F73554">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平安银行股份有限公司根据本基金合同规定，已复核了本报告中的财务指标、净值表现和投资组合报告等内容，保证复核内容不存在虚假记载、误导性陈述或者重大遗漏。</w:t>
      </w:r>
    </w:p>
    <w:p w14:paraId="4A497C98" w14:textId="1B41A317" w:rsidR="00F73554" w:rsidRDefault="00F73554" w:rsidP="00F73554">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sidR="00D25B78">
        <w:rPr>
          <w:rFonts w:asciiTheme="minorEastAsia" w:hAnsiTheme="minorEastAsia" w:cs="Arial"/>
          <w:sz w:val="24"/>
          <w:szCs w:val="24"/>
        </w:rPr>
        <w:t>2023</w:t>
      </w:r>
      <w:r>
        <w:rPr>
          <w:rFonts w:asciiTheme="minorEastAsia" w:hAnsiTheme="minorEastAsia" w:cs="Arial" w:hint="eastAsia"/>
          <w:sz w:val="24"/>
          <w:szCs w:val="24"/>
        </w:rPr>
        <w:t>年</w:t>
      </w:r>
      <w:r>
        <w:rPr>
          <w:rFonts w:asciiTheme="minorEastAsia" w:hAnsiTheme="minorEastAsia" w:cs="Arial"/>
          <w:sz w:val="24"/>
          <w:szCs w:val="24"/>
        </w:rPr>
        <w:t>9月30日</w:t>
      </w:r>
      <w:r>
        <w:rPr>
          <w:rFonts w:asciiTheme="minorEastAsia" w:hAnsiTheme="minorEastAsia" w:cs="Times New Roman"/>
          <w:bCs/>
          <w:sz w:val="24"/>
          <w:szCs w:val="24"/>
        </w:rPr>
        <w:t>，本报告中所列财务数据未经审计。</w:t>
      </w:r>
    </w:p>
    <w:p w14:paraId="0A6823CB" w14:textId="77777777" w:rsidR="00F51DFF" w:rsidRPr="001C68DD" w:rsidRDefault="00F51DFF" w:rsidP="00A13D3D">
      <w:r w:rsidRPr="00A13D3D">
        <w:rPr>
          <w:sz w:val="24"/>
          <w:szCs w:val="24"/>
        </w:rPr>
        <w:t>1</w:t>
      </w:r>
      <w:r w:rsidRPr="00A13D3D">
        <w:rPr>
          <w:rFonts w:hint="eastAsia"/>
          <w:sz w:val="24"/>
          <w:szCs w:val="24"/>
        </w:rPr>
        <w:t>、</w:t>
      </w:r>
      <w:bookmarkStart w:id="215" w:name="_Toc117171727"/>
      <w:r w:rsidRPr="00A13D3D">
        <w:rPr>
          <w:rFonts w:hint="eastAsia"/>
          <w:sz w:val="24"/>
          <w:szCs w:val="24"/>
        </w:rPr>
        <w:t>报告期末基金资产组合情况</w:t>
      </w:r>
      <w:bookmarkEnd w:id="215"/>
    </w:p>
    <w:tbl>
      <w:tblPr>
        <w:tblW w:w="0" w:type="auto"/>
        <w:tblInd w:w="108" w:type="dxa"/>
        <w:tblLook w:val="04A0" w:firstRow="1" w:lastRow="0" w:firstColumn="1" w:lastColumn="0" w:noHBand="0" w:noVBand="1"/>
      </w:tblPr>
      <w:tblGrid>
        <w:gridCol w:w="764"/>
        <w:gridCol w:w="2745"/>
        <w:gridCol w:w="2417"/>
        <w:gridCol w:w="2497"/>
      </w:tblGrid>
      <w:tr w:rsidR="001D0981" w:rsidRPr="00EF1773" w14:paraId="4CF4EA63" w14:textId="77777777" w:rsidTr="00C6174F">
        <w:tc>
          <w:tcPr>
            <w:tcW w:w="764" w:type="dxa"/>
            <w:tcBorders>
              <w:top w:val="single" w:sz="8" w:space="0" w:color="000000"/>
              <w:left w:val="single" w:sz="8" w:space="0" w:color="000000"/>
              <w:bottom w:val="single" w:sz="6" w:space="0" w:color="000000"/>
              <w:right w:val="single" w:sz="8" w:space="0" w:color="000000"/>
            </w:tcBorders>
            <w:vAlign w:val="center"/>
            <w:hideMark/>
          </w:tcPr>
          <w:p w14:paraId="5831EA27" w14:textId="77777777" w:rsidR="00F51DFF" w:rsidRDefault="00F51DFF" w:rsidP="00C61893">
            <w:pPr>
              <w:pStyle w:val="biaogecenter"/>
              <w:wordWrap w:val="0"/>
            </w:pPr>
            <w:r w:rsidRPr="00EF1773">
              <w:rPr>
                <w:rFonts w:hAnsi="等线" w:hint="eastAsia"/>
                <w:color w:val="000000"/>
              </w:rPr>
              <w:lastRenderedPageBreak/>
              <w:t>序号</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0DF0B7FB" w14:textId="77777777" w:rsidR="00F51DFF" w:rsidRDefault="00F51DFF" w:rsidP="00C61893">
            <w:pPr>
              <w:pStyle w:val="biaogecenter"/>
              <w:wordWrap w:val="0"/>
            </w:pPr>
            <w:r w:rsidRPr="00EF1773">
              <w:rPr>
                <w:rFonts w:hAnsi="等线" w:hint="eastAsia"/>
                <w:color w:val="000000"/>
              </w:rPr>
              <w:t>项目</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66CEDB8B" w14:textId="77777777" w:rsidR="00F51DFF" w:rsidRDefault="00F51DFF" w:rsidP="00C61893">
            <w:pPr>
              <w:pStyle w:val="biaogecenter"/>
              <w:wordWrap w:val="0"/>
            </w:pPr>
            <w:r w:rsidRPr="00EF1773">
              <w:rPr>
                <w:rFonts w:hAnsi="等线" w:hint="eastAsia"/>
                <w:color w:val="000000"/>
              </w:rPr>
              <w:t>金额(元)</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28C948A7" w14:textId="77777777" w:rsidR="00F51DFF" w:rsidRDefault="00F51DFF" w:rsidP="00C61893">
            <w:pPr>
              <w:pStyle w:val="biaogecenter"/>
              <w:wordWrap w:val="0"/>
            </w:pPr>
            <w:r w:rsidRPr="00EF1773">
              <w:rPr>
                <w:rFonts w:hAnsi="等线" w:hint="eastAsia"/>
                <w:color w:val="000000"/>
              </w:rPr>
              <w:t>占基金总资产的比例（%）</w:t>
            </w:r>
          </w:p>
        </w:tc>
      </w:tr>
      <w:tr w:rsidR="00C6174F" w:rsidRPr="00EF1773" w14:paraId="1681A6DC"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6AD0A8E3" w14:textId="77777777" w:rsidR="00C6174F" w:rsidRDefault="00C6174F" w:rsidP="00C6174F">
            <w:pPr>
              <w:pStyle w:val="biaogecenter"/>
              <w:wordWrap w:val="0"/>
            </w:pPr>
            <w:r w:rsidRPr="00EF1773">
              <w:rPr>
                <w:rFonts w:hAnsi="等线" w:hint="eastAsia"/>
                <w:color w:val="000000"/>
              </w:rPr>
              <w:t>1</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61EBECE5" w14:textId="77777777" w:rsidR="00C6174F" w:rsidRDefault="00C6174F" w:rsidP="00C6174F">
            <w:pPr>
              <w:pStyle w:val="biaogeleft"/>
              <w:wordWrap w:val="0"/>
            </w:pPr>
            <w:r>
              <w:rPr>
                <w:rFonts w:hint="eastAsia"/>
              </w:rPr>
              <w:t>权益投资</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32EC04B4" w14:textId="401A7495" w:rsidR="00C6174F" w:rsidRDefault="00C6174F" w:rsidP="00C6174F">
            <w:pPr>
              <w:pStyle w:val="biaogeright"/>
              <w:wordWrap w:val="0"/>
            </w:pPr>
            <w: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237D3C5E" w14:textId="51F7600E" w:rsidR="00C6174F" w:rsidRDefault="00C6174F" w:rsidP="00C6174F">
            <w:pPr>
              <w:pStyle w:val="biaogeright"/>
              <w:wordWrap w:val="0"/>
            </w:pPr>
            <w:r>
              <w:t>-</w:t>
            </w:r>
          </w:p>
        </w:tc>
      </w:tr>
      <w:tr w:rsidR="00C6174F" w:rsidRPr="00EF1773" w14:paraId="3BD52D9D"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06EB0F0E" w14:textId="77777777" w:rsidR="00C6174F" w:rsidRPr="00EF1773" w:rsidRDefault="00C6174F" w:rsidP="00C6174F"/>
        </w:tc>
        <w:tc>
          <w:tcPr>
            <w:tcW w:w="2745" w:type="dxa"/>
            <w:tcBorders>
              <w:top w:val="single" w:sz="8" w:space="0" w:color="000000"/>
              <w:left w:val="single" w:sz="8" w:space="0" w:color="000000"/>
              <w:bottom w:val="single" w:sz="6" w:space="0" w:color="000000"/>
              <w:right w:val="single" w:sz="8" w:space="0" w:color="000000"/>
            </w:tcBorders>
            <w:vAlign w:val="center"/>
            <w:hideMark/>
          </w:tcPr>
          <w:p w14:paraId="02AD4A5B" w14:textId="77777777" w:rsidR="00C6174F" w:rsidRDefault="00C6174F" w:rsidP="00C6174F">
            <w:pPr>
              <w:pStyle w:val="biaogeleft"/>
              <w:wordWrap w:val="0"/>
            </w:pPr>
            <w:r>
              <w:rPr>
                <w:rFonts w:hint="eastAsia"/>
              </w:rPr>
              <w:t>其中：股票</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4D0A365C" w14:textId="1A2CD074" w:rsidR="00C6174F" w:rsidRDefault="00C6174F" w:rsidP="00C6174F">
            <w:pPr>
              <w:pStyle w:val="biaogeright"/>
              <w:wordWrap w:val="0"/>
            </w:pPr>
            <w: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BD45532" w14:textId="4445C40A" w:rsidR="00C6174F" w:rsidRDefault="00C6174F" w:rsidP="00C6174F">
            <w:pPr>
              <w:pStyle w:val="biaogeright"/>
              <w:wordWrap w:val="0"/>
            </w:pPr>
            <w:r>
              <w:t>-</w:t>
            </w:r>
          </w:p>
        </w:tc>
      </w:tr>
      <w:tr w:rsidR="00C6174F" w:rsidRPr="00EF1773" w14:paraId="48DB270B"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7C43C0B0" w14:textId="77777777" w:rsidR="00C6174F" w:rsidRDefault="00C6174F" w:rsidP="00C6174F">
            <w:pPr>
              <w:pStyle w:val="biaogecenter"/>
              <w:wordWrap w:val="0"/>
            </w:pPr>
            <w:r w:rsidRPr="00EF1773">
              <w:rPr>
                <w:rFonts w:hAnsi="等线" w:hint="eastAsia"/>
                <w:color w:val="000000"/>
              </w:rPr>
              <w:t>2</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4E442C47" w14:textId="77777777" w:rsidR="00C6174F" w:rsidRDefault="00C6174F" w:rsidP="00C6174F">
            <w:pPr>
              <w:pStyle w:val="biaogeleft"/>
              <w:wordWrap w:val="0"/>
            </w:pPr>
            <w:r>
              <w:rPr>
                <w:rFonts w:hint="eastAsia"/>
              </w:rPr>
              <w:t>基金投资</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286381E0" w14:textId="437E7B90" w:rsidR="00C6174F" w:rsidRDefault="00C6174F" w:rsidP="00C6174F">
            <w:pPr>
              <w:pStyle w:val="biaogeright"/>
              <w:wordWrap w:val="0"/>
            </w:pPr>
            <w: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C7A3F4D" w14:textId="66572B89" w:rsidR="00C6174F" w:rsidRDefault="00C6174F" w:rsidP="00C6174F">
            <w:pPr>
              <w:pStyle w:val="biaogeright"/>
              <w:wordWrap w:val="0"/>
            </w:pPr>
            <w:r>
              <w:t>-</w:t>
            </w:r>
          </w:p>
        </w:tc>
      </w:tr>
      <w:tr w:rsidR="00C6174F" w:rsidRPr="00EF1773" w14:paraId="605E733C"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1A75A212" w14:textId="77777777" w:rsidR="00C6174F" w:rsidRDefault="00C6174F" w:rsidP="00C6174F">
            <w:pPr>
              <w:pStyle w:val="biaogecenter"/>
              <w:wordWrap w:val="0"/>
            </w:pPr>
            <w:r w:rsidRPr="00EF1773">
              <w:rPr>
                <w:rFonts w:hAnsi="等线" w:hint="eastAsia"/>
                <w:color w:val="000000"/>
              </w:rPr>
              <w:t>3</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DD7548C" w14:textId="77777777" w:rsidR="00C6174F" w:rsidRDefault="00C6174F" w:rsidP="00C6174F">
            <w:pPr>
              <w:pStyle w:val="biaogeleft"/>
              <w:wordWrap w:val="0"/>
            </w:pPr>
            <w:r>
              <w:rPr>
                <w:rFonts w:hint="eastAsia"/>
              </w:rPr>
              <w:t>固定收益投资</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38D347B1" w14:textId="392E1A03" w:rsidR="00C6174F" w:rsidRDefault="00C6174F" w:rsidP="00C6174F">
            <w:pPr>
              <w:pStyle w:val="biaogeright"/>
              <w:wordWrap w:val="0"/>
            </w:pPr>
            <w:r>
              <w:t>48,779,325.73</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C721A0F" w14:textId="38A8A681" w:rsidR="00C6174F" w:rsidRDefault="00C6174F" w:rsidP="00C6174F">
            <w:pPr>
              <w:pStyle w:val="biaogeright"/>
              <w:wordWrap w:val="0"/>
            </w:pPr>
            <w:r>
              <w:t>93.36</w:t>
            </w:r>
          </w:p>
        </w:tc>
      </w:tr>
      <w:tr w:rsidR="00C6174F" w:rsidRPr="00EF1773" w14:paraId="313F5B8C"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2277B112" w14:textId="77777777" w:rsidR="00C6174F" w:rsidRPr="00EF1773" w:rsidRDefault="00C6174F" w:rsidP="00C6174F"/>
        </w:tc>
        <w:tc>
          <w:tcPr>
            <w:tcW w:w="2745" w:type="dxa"/>
            <w:tcBorders>
              <w:top w:val="single" w:sz="8" w:space="0" w:color="000000"/>
              <w:left w:val="single" w:sz="8" w:space="0" w:color="000000"/>
              <w:bottom w:val="single" w:sz="6" w:space="0" w:color="000000"/>
              <w:right w:val="single" w:sz="8" w:space="0" w:color="000000"/>
            </w:tcBorders>
            <w:vAlign w:val="center"/>
            <w:hideMark/>
          </w:tcPr>
          <w:p w14:paraId="64D0C512" w14:textId="77777777" w:rsidR="00C6174F" w:rsidRDefault="00C6174F" w:rsidP="00C6174F">
            <w:pPr>
              <w:pStyle w:val="biaogeleft"/>
              <w:wordWrap w:val="0"/>
            </w:pPr>
            <w:r>
              <w:rPr>
                <w:rFonts w:hint="eastAsia"/>
              </w:rPr>
              <w:t>其中：债券</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382532F5" w14:textId="39086C4B" w:rsidR="00C6174F" w:rsidRDefault="00C6174F" w:rsidP="00C6174F">
            <w:pPr>
              <w:pStyle w:val="biaogeright"/>
              <w:wordWrap w:val="0"/>
            </w:pPr>
            <w:r>
              <w:t>48,779,325.73</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0620BEAB" w14:textId="132F5363" w:rsidR="00C6174F" w:rsidRDefault="00C6174F" w:rsidP="00C6174F">
            <w:pPr>
              <w:pStyle w:val="biaogeright"/>
              <w:wordWrap w:val="0"/>
            </w:pPr>
            <w:r>
              <w:t>93.36</w:t>
            </w:r>
          </w:p>
        </w:tc>
      </w:tr>
      <w:tr w:rsidR="00C6174F" w:rsidRPr="00EF1773" w14:paraId="142F0F38"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66A7D0E4" w14:textId="77777777" w:rsidR="00C6174F" w:rsidRPr="00EF1773" w:rsidRDefault="00C6174F" w:rsidP="00C6174F"/>
        </w:tc>
        <w:tc>
          <w:tcPr>
            <w:tcW w:w="2745" w:type="dxa"/>
            <w:tcBorders>
              <w:top w:val="single" w:sz="8" w:space="0" w:color="000000"/>
              <w:left w:val="single" w:sz="8" w:space="0" w:color="000000"/>
              <w:bottom w:val="single" w:sz="6" w:space="0" w:color="000000"/>
              <w:right w:val="single" w:sz="8" w:space="0" w:color="000000"/>
            </w:tcBorders>
            <w:vAlign w:val="center"/>
            <w:hideMark/>
          </w:tcPr>
          <w:p w14:paraId="4F059C29" w14:textId="77777777" w:rsidR="00C6174F" w:rsidRDefault="00C6174F" w:rsidP="00C6174F">
            <w:pPr>
              <w:pStyle w:val="biaogeleft"/>
              <w:wordWrap w:val="0"/>
              <w:ind w:left="750"/>
            </w:pPr>
            <w:r>
              <w:rPr>
                <w:rFonts w:hint="eastAsia"/>
              </w:rPr>
              <w:t>资产支持证券</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2544A8DD" w14:textId="199EC426" w:rsidR="00C6174F" w:rsidRDefault="00C6174F" w:rsidP="00C6174F">
            <w:pPr>
              <w:pStyle w:val="biaogeright"/>
              <w:wordWrap w:val="0"/>
            </w:pPr>
            <w: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560EE333" w14:textId="7AD7AEB5" w:rsidR="00C6174F" w:rsidRDefault="00C6174F" w:rsidP="00C6174F">
            <w:pPr>
              <w:pStyle w:val="biaogeright"/>
              <w:wordWrap w:val="0"/>
            </w:pPr>
            <w:r>
              <w:t>-</w:t>
            </w:r>
          </w:p>
        </w:tc>
      </w:tr>
      <w:tr w:rsidR="00C6174F" w:rsidRPr="00EF1773" w14:paraId="1B472389"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6C679C33" w14:textId="77777777" w:rsidR="00C6174F" w:rsidRDefault="00C6174F" w:rsidP="00C6174F">
            <w:pPr>
              <w:pStyle w:val="biaogecenter"/>
              <w:wordWrap w:val="0"/>
            </w:pPr>
            <w:r w:rsidRPr="00EF1773">
              <w:rPr>
                <w:rFonts w:hAnsi="等线"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DE04DF5" w14:textId="77777777" w:rsidR="00C6174F" w:rsidRDefault="00C6174F" w:rsidP="00C6174F">
            <w:pPr>
              <w:pStyle w:val="biaogeleft"/>
              <w:wordWrap w:val="0"/>
            </w:pPr>
            <w:r>
              <w:rPr>
                <w:rFonts w:hint="eastAsia"/>
              </w:rPr>
              <w:t>贵金属投资</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011B8C8B" w14:textId="3F564BD7" w:rsidR="00C6174F" w:rsidRDefault="00C6174F" w:rsidP="00C6174F">
            <w:pPr>
              <w:pStyle w:val="biaogeright"/>
              <w:wordWrap w:val="0"/>
            </w:pPr>
            <w: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8EB707D" w14:textId="6CA85B22" w:rsidR="00C6174F" w:rsidRDefault="00C6174F" w:rsidP="00C6174F">
            <w:pPr>
              <w:pStyle w:val="biaogeright"/>
              <w:wordWrap w:val="0"/>
            </w:pPr>
            <w:r>
              <w:t>-</w:t>
            </w:r>
          </w:p>
        </w:tc>
      </w:tr>
      <w:tr w:rsidR="00C6174F" w:rsidRPr="00EF1773" w14:paraId="7C630881"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132AFF9F" w14:textId="77777777" w:rsidR="00C6174F" w:rsidRDefault="00C6174F" w:rsidP="00C6174F">
            <w:pPr>
              <w:pStyle w:val="biaogecenter"/>
              <w:wordWrap w:val="0"/>
            </w:pPr>
            <w:r w:rsidRPr="00EF1773">
              <w:rPr>
                <w:rFonts w:hAnsi="等线" w:hint="eastAsia"/>
                <w:color w:val="000000"/>
              </w:rPr>
              <w:t>5</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739D4579" w14:textId="77777777" w:rsidR="00C6174F" w:rsidRDefault="00C6174F" w:rsidP="00C6174F">
            <w:pPr>
              <w:pStyle w:val="biaogeleft"/>
              <w:wordWrap w:val="0"/>
            </w:pPr>
            <w:r>
              <w:rPr>
                <w:rFonts w:hint="eastAsia"/>
              </w:rPr>
              <w:t>金融衍生</w:t>
            </w:r>
            <w:proofErr w:type="gramStart"/>
            <w:r>
              <w:rPr>
                <w:rFonts w:hint="eastAsia"/>
              </w:rPr>
              <w:t>品投资</w:t>
            </w:r>
            <w:proofErr w:type="gramEnd"/>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737F18D2" w14:textId="11BD1400" w:rsidR="00C6174F" w:rsidRDefault="00C6174F" w:rsidP="00C6174F">
            <w:pPr>
              <w:pStyle w:val="biaogeright"/>
              <w:wordWrap w:val="0"/>
            </w:pPr>
            <w: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DE81B0F" w14:textId="1DB5062A" w:rsidR="00C6174F" w:rsidRDefault="00C6174F" w:rsidP="00C6174F">
            <w:pPr>
              <w:pStyle w:val="biaogeright"/>
              <w:wordWrap w:val="0"/>
            </w:pPr>
            <w:r>
              <w:t>-</w:t>
            </w:r>
          </w:p>
        </w:tc>
      </w:tr>
      <w:tr w:rsidR="00C6174F" w:rsidRPr="00EF1773" w14:paraId="67C75848"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7E4A3904" w14:textId="77777777" w:rsidR="00C6174F" w:rsidRDefault="00C6174F" w:rsidP="00C6174F">
            <w:pPr>
              <w:pStyle w:val="biaogecenter"/>
              <w:wordWrap w:val="0"/>
            </w:pPr>
            <w:r w:rsidRPr="00EF1773">
              <w:rPr>
                <w:rFonts w:hAnsi="等线" w:hint="eastAsia"/>
                <w:color w:val="000000"/>
              </w:rPr>
              <w:t>6</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007A4DE9" w14:textId="77777777" w:rsidR="00C6174F" w:rsidRDefault="00C6174F" w:rsidP="00C6174F">
            <w:pPr>
              <w:pStyle w:val="biaogeleft"/>
              <w:wordWrap w:val="0"/>
            </w:pPr>
            <w:r>
              <w:rPr>
                <w:rFonts w:hint="eastAsia"/>
              </w:rPr>
              <w:t>买入返售金融资产</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6F0B9612" w14:textId="44BA3BA5" w:rsidR="00C6174F" w:rsidRDefault="00C6174F" w:rsidP="00C6174F">
            <w:pPr>
              <w:pStyle w:val="biaogeright"/>
              <w:wordWrap w:val="0"/>
            </w:pPr>
            <w:r>
              <w:t>2,222,000.00</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2A8913BF" w14:textId="378F003C" w:rsidR="00C6174F" w:rsidRDefault="00C6174F" w:rsidP="00C6174F">
            <w:pPr>
              <w:pStyle w:val="biaogeright"/>
              <w:wordWrap w:val="0"/>
            </w:pPr>
            <w:r>
              <w:t>4.25</w:t>
            </w:r>
          </w:p>
        </w:tc>
      </w:tr>
      <w:tr w:rsidR="00C6174F" w:rsidRPr="00EF1773" w14:paraId="02AEEE9F"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6592B073" w14:textId="77777777" w:rsidR="00C6174F" w:rsidRPr="00EF1773" w:rsidRDefault="00C6174F" w:rsidP="00C6174F"/>
        </w:tc>
        <w:tc>
          <w:tcPr>
            <w:tcW w:w="2745" w:type="dxa"/>
            <w:tcBorders>
              <w:top w:val="single" w:sz="8" w:space="0" w:color="000000"/>
              <w:left w:val="single" w:sz="8" w:space="0" w:color="000000"/>
              <w:bottom w:val="single" w:sz="6" w:space="0" w:color="000000"/>
              <w:right w:val="single" w:sz="8" w:space="0" w:color="000000"/>
            </w:tcBorders>
            <w:vAlign w:val="center"/>
            <w:hideMark/>
          </w:tcPr>
          <w:p w14:paraId="47881401" w14:textId="77777777" w:rsidR="00C6174F" w:rsidRDefault="00C6174F" w:rsidP="00C6174F">
            <w:pPr>
              <w:pStyle w:val="biaogeleft"/>
              <w:wordWrap w:val="0"/>
            </w:pPr>
            <w:r>
              <w:rPr>
                <w:rFonts w:hint="eastAsia"/>
              </w:rPr>
              <w:t>其中：买断式回购的买入返售金融资产</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4A74373D" w14:textId="0408C8BB" w:rsidR="00C6174F" w:rsidRDefault="00C6174F" w:rsidP="00C6174F">
            <w:pPr>
              <w:pStyle w:val="biaogeright"/>
              <w:wordWrap w:val="0"/>
            </w:pPr>
            <w:r>
              <w:t>-</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77806EF" w14:textId="6009539F" w:rsidR="00C6174F" w:rsidRDefault="00C6174F" w:rsidP="00C6174F">
            <w:pPr>
              <w:pStyle w:val="biaogeright"/>
              <w:wordWrap w:val="0"/>
            </w:pPr>
            <w:r>
              <w:t>-</w:t>
            </w:r>
          </w:p>
        </w:tc>
      </w:tr>
      <w:tr w:rsidR="00C6174F" w:rsidRPr="00EF1773" w14:paraId="3B951139"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0C04FD8A" w14:textId="77777777" w:rsidR="00C6174F" w:rsidRDefault="00C6174F" w:rsidP="00C6174F">
            <w:pPr>
              <w:pStyle w:val="biaogecenter"/>
              <w:wordWrap w:val="0"/>
            </w:pPr>
            <w:r w:rsidRPr="00EF1773">
              <w:rPr>
                <w:rFonts w:hAnsi="等线" w:hint="eastAsia"/>
                <w:color w:val="000000"/>
              </w:rPr>
              <w:t>7</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367F5E51" w14:textId="77777777" w:rsidR="00C6174F" w:rsidRDefault="00C6174F" w:rsidP="00C6174F">
            <w:pPr>
              <w:pStyle w:val="biaogeleft"/>
              <w:wordWrap w:val="0"/>
            </w:pPr>
            <w:r>
              <w:rPr>
                <w:rFonts w:hint="eastAsia"/>
              </w:rPr>
              <w:t>银行存款和结算备付金合计</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4F522953" w14:textId="60D9E29C" w:rsidR="00C6174F" w:rsidRDefault="00C6174F" w:rsidP="00C6174F">
            <w:pPr>
              <w:pStyle w:val="biaogeright"/>
              <w:wordWrap w:val="0"/>
            </w:pPr>
            <w:r>
              <w:t>821,194.72</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1E0832E4" w14:textId="21D7716F" w:rsidR="00C6174F" w:rsidRDefault="00C6174F" w:rsidP="00C6174F">
            <w:pPr>
              <w:pStyle w:val="biaogeright"/>
              <w:wordWrap w:val="0"/>
            </w:pPr>
            <w:r>
              <w:t>1.57</w:t>
            </w:r>
          </w:p>
        </w:tc>
      </w:tr>
      <w:tr w:rsidR="00C6174F" w:rsidRPr="00EF1773" w14:paraId="12FB073C"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60C27A9E" w14:textId="77777777" w:rsidR="00C6174F" w:rsidRDefault="00C6174F" w:rsidP="00C6174F">
            <w:pPr>
              <w:pStyle w:val="biaogecenter"/>
              <w:wordWrap w:val="0"/>
            </w:pPr>
            <w:r w:rsidRPr="00EF1773">
              <w:rPr>
                <w:rFonts w:hAnsi="等线" w:hint="eastAsia"/>
                <w:color w:val="000000"/>
              </w:rPr>
              <w:t>8</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1FE6E11B" w14:textId="77777777" w:rsidR="00C6174F" w:rsidRDefault="00C6174F" w:rsidP="00C6174F">
            <w:pPr>
              <w:pStyle w:val="biaogeleft"/>
              <w:wordWrap w:val="0"/>
            </w:pPr>
            <w:r>
              <w:rPr>
                <w:rFonts w:hint="eastAsia"/>
              </w:rPr>
              <w:t>其他资产</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77569D40" w14:textId="61278557" w:rsidR="00C6174F" w:rsidRDefault="00C6174F" w:rsidP="00C6174F">
            <w:pPr>
              <w:pStyle w:val="biaogeright"/>
              <w:wordWrap w:val="0"/>
            </w:pPr>
            <w:r>
              <w:t>428,653.96</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50DB954A" w14:textId="44334886" w:rsidR="00C6174F" w:rsidRDefault="00C6174F" w:rsidP="00C6174F">
            <w:pPr>
              <w:pStyle w:val="biaogeright"/>
              <w:wordWrap w:val="0"/>
            </w:pPr>
            <w:r>
              <w:t>0.82</w:t>
            </w:r>
          </w:p>
        </w:tc>
      </w:tr>
      <w:tr w:rsidR="00C6174F" w:rsidRPr="00EF1773" w14:paraId="3DA0A25F" w14:textId="77777777" w:rsidTr="00C6174F">
        <w:tc>
          <w:tcPr>
            <w:tcW w:w="0" w:type="auto"/>
            <w:tcBorders>
              <w:top w:val="single" w:sz="8" w:space="0" w:color="000000"/>
              <w:left w:val="single" w:sz="8" w:space="0" w:color="000000"/>
              <w:bottom w:val="single" w:sz="6" w:space="0" w:color="000000"/>
              <w:right w:val="single" w:sz="8" w:space="0" w:color="000000"/>
            </w:tcBorders>
            <w:vAlign w:val="center"/>
            <w:hideMark/>
          </w:tcPr>
          <w:p w14:paraId="435149FC" w14:textId="77777777" w:rsidR="00C6174F" w:rsidRDefault="00C6174F" w:rsidP="00C6174F">
            <w:pPr>
              <w:pStyle w:val="biaogecenter"/>
              <w:wordWrap w:val="0"/>
            </w:pPr>
            <w:r>
              <w:rPr>
                <w:rFonts w:hint="eastAsia"/>
              </w:rPr>
              <w:t>9</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0902370" w14:textId="77777777" w:rsidR="00C6174F" w:rsidRDefault="00C6174F" w:rsidP="00C6174F">
            <w:pPr>
              <w:pStyle w:val="biaogeleft"/>
              <w:wordWrap w:val="0"/>
            </w:pPr>
            <w:r>
              <w:rPr>
                <w:rFonts w:hint="eastAsia"/>
              </w:rPr>
              <w:t>合计</w:t>
            </w:r>
          </w:p>
        </w:tc>
        <w:tc>
          <w:tcPr>
            <w:tcW w:w="2417" w:type="dxa"/>
            <w:tcBorders>
              <w:top w:val="single" w:sz="8" w:space="0" w:color="000000"/>
              <w:left w:val="single" w:sz="8" w:space="0" w:color="000000"/>
              <w:bottom w:val="single" w:sz="6" w:space="0" w:color="000000"/>
              <w:right w:val="single" w:sz="8" w:space="0" w:color="000000"/>
            </w:tcBorders>
            <w:vAlign w:val="center"/>
            <w:hideMark/>
          </w:tcPr>
          <w:p w14:paraId="54AC3FD3" w14:textId="7E72286C" w:rsidR="00C6174F" w:rsidRDefault="00C6174F" w:rsidP="00C6174F">
            <w:pPr>
              <w:pStyle w:val="biaogeright"/>
              <w:wordWrap w:val="0"/>
            </w:pPr>
            <w:r>
              <w:t>52,251,174.41</w:t>
            </w:r>
          </w:p>
        </w:tc>
        <w:tc>
          <w:tcPr>
            <w:tcW w:w="2497" w:type="dxa"/>
            <w:tcBorders>
              <w:top w:val="single" w:sz="8" w:space="0" w:color="000000"/>
              <w:left w:val="single" w:sz="8" w:space="0" w:color="000000"/>
              <w:bottom w:val="single" w:sz="6" w:space="0" w:color="000000"/>
              <w:right w:val="single" w:sz="8" w:space="0" w:color="000000"/>
            </w:tcBorders>
            <w:vAlign w:val="center"/>
            <w:hideMark/>
          </w:tcPr>
          <w:p w14:paraId="6F196E12" w14:textId="7C85BF13" w:rsidR="00C6174F" w:rsidRDefault="00C6174F" w:rsidP="00C6174F">
            <w:pPr>
              <w:pStyle w:val="biaogeright"/>
              <w:wordWrap w:val="0"/>
            </w:pPr>
            <w:r>
              <w:t>100.00</w:t>
            </w:r>
          </w:p>
        </w:tc>
      </w:tr>
    </w:tbl>
    <w:p w14:paraId="5681FDD6" w14:textId="77777777" w:rsidR="00F51DFF" w:rsidRDefault="00F51DFF" w:rsidP="00F51DFF">
      <w:pPr>
        <w:widowControl/>
        <w:jc w:val="left"/>
        <w:rPr>
          <w:rFonts w:ascii="宋体" w:eastAsia="宋体" w:hAnsi="宋体" w:cs="宋体"/>
          <w:kern w:val="0"/>
          <w:sz w:val="24"/>
          <w:szCs w:val="24"/>
        </w:rPr>
      </w:pPr>
    </w:p>
    <w:p w14:paraId="53F3E716" w14:textId="77777777" w:rsidR="00F51DFF" w:rsidRPr="001C68DD" w:rsidRDefault="00F51DFF" w:rsidP="00A13D3D">
      <w:bookmarkStart w:id="216" w:name="_Toc117171728"/>
      <w:r w:rsidRPr="00A13D3D">
        <w:rPr>
          <w:sz w:val="24"/>
          <w:szCs w:val="24"/>
        </w:rPr>
        <w:t>2</w:t>
      </w:r>
      <w:r w:rsidRPr="00A13D3D">
        <w:rPr>
          <w:rFonts w:hint="eastAsia"/>
          <w:sz w:val="24"/>
          <w:szCs w:val="24"/>
        </w:rPr>
        <w:t>、</w:t>
      </w:r>
      <w:r w:rsidRPr="00A13D3D">
        <w:rPr>
          <w:sz w:val="24"/>
          <w:szCs w:val="24"/>
        </w:rPr>
        <w:t xml:space="preserve"> </w:t>
      </w:r>
      <w:r w:rsidRPr="00A13D3D">
        <w:rPr>
          <w:rFonts w:hint="eastAsia"/>
          <w:sz w:val="24"/>
          <w:szCs w:val="24"/>
        </w:rPr>
        <w:t>报告期末按行业分类的股票投资组合</w:t>
      </w:r>
      <w:bookmarkEnd w:id="216"/>
    </w:p>
    <w:p w14:paraId="4EF529DB"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1）</w:t>
      </w:r>
      <w:r w:rsidRPr="00A13D3D">
        <w:rPr>
          <w:rFonts w:asciiTheme="minorEastAsia" w:eastAsiaTheme="minorEastAsia" w:hAnsiTheme="minorEastAsia" w:cs="Times New Roman" w:hint="eastAsia"/>
          <w:bCs/>
          <w:kern w:val="2"/>
        </w:rPr>
        <w:t>报告期末按行业分类的境内股票投资组合</w:t>
      </w:r>
    </w:p>
    <w:p w14:paraId="2E53A1DB"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本基金本报告期末未持有股票。</w:t>
      </w:r>
    </w:p>
    <w:p w14:paraId="59752C98" w14:textId="77777777" w:rsidR="00F51DFF" w:rsidRDefault="00F51DFF" w:rsidP="00F51DFF">
      <w:pPr>
        <w:pStyle w:val="neirong"/>
        <w:ind w:firstLineChars="200" w:firstLine="480"/>
      </w:pPr>
    </w:p>
    <w:p w14:paraId="7F3C9B7B"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bCs/>
          <w:kern w:val="2"/>
        </w:rPr>
        <w:t>(2)</w:t>
      </w:r>
      <w:r w:rsidRPr="00A13D3D">
        <w:rPr>
          <w:rFonts w:asciiTheme="minorEastAsia" w:eastAsiaTheme="minorEastAsia" w:hAnsiTheme="minorEastAsia" w:cs="Times New Roman" w:hint="eastAsia"/>
          <w:bCs/>
          <w:kern w:val="2"/>
        </w:rPr>
        <w:t>报告期末按行业分类的港股通投资股票投资组合</w:t>
      </w:r>
    </w:p>
    <w:p w14:paraId="5325BCD6"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本基金本报告期末未持有港股通股票。</w:t>
      </w:r>
    </w:p>
    <w:p w14:paraId="69CA4105" w14:textId="77777777" w:rsidR="00F51DFF" w:rsidRDefault="00F51DFF" w:rsidP="00A13D3D">
      <w:pPr>
        <w:pStyle w:val="neirong"/>
        <w:ind w:firstLineChars="200" w:firstLine="480"/>
      </w:pPr>
    </w:p>
    <w:p w14:paraId="0F2D5082" w14:textId="77777777" w:rsidR="00F51DFF" w:rsidRPr="005D4E7C" w:rsidRDefault="00F51DFF" w:rsidP="00A13D3D">
      <w:bookmarkStart w:id="217" w:name="_Toc117171729"/>
      <w:r w:rsidRPr="00A13D3D">
        <w:rPr>
          <w:sz w:val="24"/>
          <w:szCs w:val="24"/>
        </w:rPr>
        <w:t>3</w:t>
      </w:r>
      <w:r w:rsidRPr="00A13D3D">
        <w:rPr>
          <w:rFonts w:hint="eastAsia"/>
          <w:sz w:val="24"/>
          <w:szCs w:val="24"/>
        </w:rPr>
        <w:t>、报告期末按公允价值占基金资产净值比例大小排序的前十名股票投资明细</w:t>
      </w:r>
      <w:bookmarkEnd w:id="217"/>
    </w:p>
    <w:p w14:paraId="58765016"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本基金本报告期末未持有股票。</w:t>
      </w:r>
    </w:p>
    <w:p w14:paraId="4DEB330F" w14:textId="77777777" w:rsidR="00F51DFF" w:rsidRDefault="00F51DFF" w:rsidP="00F51DFF">
      <w:pPr>
        <w:widowControl/>
        <w:jc w:val="left"/>
        <w:rPr>
          <w:rFonts w:ascii="宋体" w:eastAsia="宋体" w:hAnsi="宋体" w:cs="宋体"/>
          <w:kern w:val="0"/>
          <w:sz w:val="24"/>
          <w:szCs w:val="24"/>
        </w:rPr>
      </w:pPr>
    </w:p>
    <w:p w14:paraId="5312A2D6" w14:textId="77777777" w:rsidR="00F51DFF" w:rsidRPr="001C68DD" w:rsidRDefault="00F51DFF" w:rsidP="00A13D3D">
      <w:bookmarkStart w:id="218" w:name="_Toc117171730"/>
      <w:r w:rsidRPr="00A13D3D">
        <w:rPr>
          <w:sz w:val="24"/>
          <w:szCs w:val="24"/>
        </w:rPr>
        <w:t>4</w:t>
      </w:r>
      <w:r w:rsidRPr="00A13D3D">
        <w:rPr>
          <w:rFonts w:hint="eastAsia"/>
          <w:sz w:val="24"/>
          <w:szCs w:val="24"/>
        </w:rPr>
        <w:t>、</w:t>
      </w:r>
      <w:r w:rsidRPr="00A13D3D">
        <w:rPr>
          <w:sz w:val="24"/>
          <w:szCs w:val="24"/>
        </w:rPr>
        <w:t xml:space="preserve"> </w:t>
      </w:r>
      <w:r w:rsidRPr="00A13D3D">
        <w:rPr>
          <w:rFonts w:hint="eastAsia"/>
          <w:sz w:val="24"/>
          <w:szCs w:val="24"/>
        </w:rPr>
        <w:t>报告期末按债券品种分类的债券投资组合</w:t>
      </w:r>
      <w:bookmarkEnd w:id="218"/>
    </w:p>
    <w:tbl>
      <w:tblPr>
        <w:tblW w:w="9045" w:type="dxa"/>
        <w:tblInd w:w="108" w:type="dxa"/>
        <w:tblLook w:val="04A0" w:firstRow="1" w:lastRow="0" w:firstColumn="1" w:lastColumn="0" w:noHBand="0" w:noVBand="1"/>
      </w:tblPr>
      <w:tblGrid>
        <w:gridCol w:w="1206"/>
        <w:gridCol w:w="3467"/>
        <w:gridCol w:w="2563"/>
        <w:gridCol w:w="1809"/>
      </w:tblGrid>
      <w:tr w:rsidR="00F51DFF" w:rsidRPr="00EF1773" w14:paraId="4D375413"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0CFDC429" w14:textId="77777777" w:rsidR="00F51DFF" w:rsidRDefault="00F51DFF" w:rsidP="00C61893">
            <w:pPr>
              <w:pStyle w:val="biaogecenter"/>
              <w:wordWrap w:val="0"/>
            </w:pPr>
            <w:r>
              <w:rPr>
                <w:rFonts w:hint="eastAsia"/>
              </w:rPr>
              <w:t>序号</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7E5B1941" w14:textId="77777777" w:rsidR="00F51DFF" w:rsidRDefault="00F51DFF" w:rsidP="00C61893">
            <w:pPr>
              <w:pStyle w:val="biaogecenter"/>
              <w:wordWrap w:val="0"/>
            </w:pPr>
            <w:r w:rsidRPr="00EF1773">
              <w:rPr>
                <w:rFonts w:hAnsi="等线" w:hint="eastAsia"/>
                <w:color w:val="000000"/>
              </w:rPr>
              <w:t>债券品种</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7E4D3F1" w14:textId="77777777" w:rsidR="00F51DFF" w:rsidRDefault="00F51DFF" w:rsidP="00C61893">
            <w:pPr>
              <w:pStyle w:val="biaogecenter"/>
              <w:wordWrap w:val="0"/>
            </w:pPr>
            <w:r w:rsidRPr="00EF1773">
              <w:rPr>
                <w:rFonts w:hAnsi="等线" w:hint="eastAsia"/>
                <w:color w:val="000000"/>
              </w:rPr>
              <w:t>公允价值(元)</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70A38BCE" w14:textId="77777777" w:rsidR="00F51DFF" w:rsidRDefault="00F51DFF" w:rsidP="00C61893">
            <w:pPr>
              <w:pStyle w:val="biaogecenter"/>
              <w:wordWrap w:val="0"/>
            </w:pPr>
            <w:r w:rsidRPr="00EF1773">
              <w:rPr>
                <w:rFonts w:hAnsi="等线" w:hint="eastAsia"/>
                <w:color w:val="000000"/>
              </w:rPr>
              <w:t>占基金资产净值比例（％）</w:t>
            </w:r>
          </w:p>
        </w:tc>
      </w:tr>
      <w:tr w:rsidR="00C6174F" w:rsidRPr="00EF1773" w14:paraId="679A4871"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5EA128A7" w14:textId="77777777" w:rsidR="00C6174F" w:rsidRDefault="00C6174F" w:rsidP="00C6174F">
            <w:pPr>
              <w:pStyle w:val="biaogecenter"/>
              <w:wordWrap w:val="0"/>
            </w:pPr>
            <w:r w:rsidRPr="00EF1773">
              <w:rPr>
                <w:rFonts w:hAnsi="等线" w:hint="eastAsia"/>
                <w:color w:val="000000"/>
              </w:rPr>
              <w:t>1</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7A18102" w14:textId="77777777" w:rsidR="00C6174F" w:rsidRDefault="00C6174F" w:rsidP="00C6174F">
            <w:pPr>
              <w:pStyle w:val="biaogeleft"/>
              <w:wordWrap w:val="0"/>
            </w:pPr>
            <w:r>
              <w:rPr>
                <w:rFonts w:hint="eastAsia"/>
              </w:rPr>
              <w:t>国家债券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39DF0A9C" w14:textId="3200483F" w:rsidR="00C6174F" w:rsidRDefault="00C6174F" w:rsidP="00C6174F">
            <w:pPr>
              <w:pStyle w:val="biaogeright"/>
              <w:wordWrap w:val="0"/>
            </w:pPr>
            <w:r w:rsidRPr="007B5152">
              <w:rPr>
                <w:rFonts w:hAnsi="等线"/>
                <w:color w:val="000000"/>
              </w:rPr>
              <w:t>6,262,631.78</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3CA6D731" w14:textId="4FE0549B" w:rsidR="00C6174F" w:rsidRDefault="00C6174F" w:rsidP="00C6174F">
            <w:pPr>
              <w:pStyle w:val="biaogeright"/>
              <w:wordWrap w:val="0"/>
            </w:pPr>
            <w:r w:rsidRPr="007B5152">
              <w:rPr>
                <w:rFonts w:hAnsi="等线"/>
                <w:color w:val="000000"/>
              </w:rPr>
              <w:t>12.70</w:t>
            </w:r>
          </w:p>
        </w:tc>
      </w:tr>
      <w:tr w:rsidR="00C6174F" w:rsidRPr="00EF1773" w14:paraId="7C96B612"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24DA087F" w14:textId="77777777" w:rsidR="00C6174F" w:rsidRDefault="00C6174F" w:rsidP="00C6174F">
            <w:pPr>
              <w:pStyle w:val="biaogecenter"/>
              <w:wordWrap w:val="0"/>
            </w:pPr>
            <w:r w:rsidRPr="00EF1773">
              <w:rPr>
                <w:rFonts w:hAnsi="等线" w:hint="eastAsia"/>
                <w:color w:val="000000"/>
              </w:rPr>
              <w:t>2</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5B84A3C3" w14:textId="77777777" w:rsidR="00C6174F" w:rsidRDefault="00C6174F" w:rsidP="00C6174F">
            <w:pPr>
              <w:pStyle w:val="biaogeleft"/>
              <w:wordWrap w:val="0"/>
            </w:pPr>
            <w:r>
              <w:rPr>
                <w:rFonts w:hint="eastAsia"/>
              </w:rPr>
              <w:t>央行票据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0A8B4F74" w14:textId="6C1A8F3B" w:rsidR="00C6174F" w:rsidRDefault="00C6174F" w:rsidP="00C6174F">
            <w:pPr>
              <w:pStyle w:val="biaogeright"/>
              <w:wordWrap w:val="0"/>
            </w:pPr>
            <w:r w:rsidRPr="007B5152">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D73BFED" w14:textId="51F5AADE" w:rsidR="00C6174F" w:rsidRDefault="00C6174F" w:rsidP="00C6174F">
            <w:pPr>
              <w:pStyle w:val="biaogeright"/>
              <w:wordWrap w:val="0"/>
            </w:pPr>
            <w:r w:rsidRPr="007B5152">
              <w:rPr>
                <w:rFonts w:hAnsi="等线"/>
                <w:color w:val="000000"/>
              </w:rPr>
              <w:t>-</w:t>
            </w:r>
          </w:p>
        </w:tc>
      </w:tr>
      <w:tr w:rsidR="00C6174F" w:rsidRPr="00EF1773" w14:paraId="7F1D3E08"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3CD3BB9D" w14:textId="77777777" w:rsidR="00C6174F" w:rsidRDefault="00C6174F" w:rsidP="00C6174F">
            <w:pPr>
              <w:pStyle w:val="biaogecenter"/>
              <w:wordWrap w:val="0"/>
            </w:pPr>
            <w:r w:rsidRPr="00EF1773">
              <w:rPr>
                <w:rFonts w:hAnsi="等线" w:hint="eastAsia"/>
                <w:color w:val="000000"/>
              </w:rPr>
              <w:t>3</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1D13F3E" w14:textId="77777777" w:rsidR="00C6174F" w:rsidRDefault="00C6174F" w:rsidP="00C6174F">
            <w:pPr>
              <w:pStyle w:val="biaogeleft"/>
              <w:wordWrap w:val="0"/>
            </w:pPr>
            <w:r>
              <w:rPr>
                <w:rFonts w:hint="eastAsia"/>
              </w:rPr>
              <w:t>金融债券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7373F2C1" w14:textId="58A8D7CB" w:rsidR="00C6174F" w:rsidRDefault="00C6174F" w:rsidP="00C6174F">
            <w:pPr>
              <w:pStyle w:val="biaogeright"/>
              <w:wordWrap w:val="0"/>
            </w:pPr>
            <w:r w:rsidRPr="007B5152">
              <w:rPr>
                <w:rFonts w:hAnsi="等线"/>
                <w:color w:val="000000"/>
              </w:rPr>
              <w:t>4,125,422.51</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4234D006" w14:textId="606B7C15" w:rsidR="00C6174F" w:rsidRDefault="00C6174F" w:rsidP="00C6174F">
            <w:pPr>
              <w:pStyle w:val="biaogeright"/>
              <w:wordWrap w:val="0"/>
            </w:pPr>
            <w:r w:rsidRPr="007B5152">
              <w:rPr>
                <w:rFonts w:hAnsi="等线"/>
                <w:color w:val="000000"/>
              </w:rPr>
              <w:t>8.37</w:t>
            </w:r>
          </w:p>
        </w:tc>
      </w:tr>
      <w:tr w:rsidR="00C6174F" w:rsidRPr="00EF1773" w14:paraId="61629C7E"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1FE1C087" w14:textId="77777777" w:rsidR="00C6174F" w:rsidRPr="00EF1773" w:rsidRDefault="00C6174F" w:rsidP="00C6174F"/>
        </w:tc>
        <w:tc>
          <w:tcPr>
            <w:tcW w:w="3467" w:type="dxa"/>
            <w:tcBorders>
              <w:top w:val="single" w:sz="8" w:space="0" w:color="000000"/>
              <w:left w:val="single" w:sz="8" w:space="0" w:color="000000"/>
              <w:bottom w:val="single" w:sz="6" w:space="0" w:color="000000"/>
              <w:right w:val="single" w:sz="8" w:space="0" w:color="000000"/>
            </w:tcBorders>
            <w:vAlign w:val="center"/>
            <w:hideMark/>
          </w:tcPr>
          <w:p w14:paraId="32A3CC31" w14:textId="77777777" w:rsidR="00C6174F" w:rsidRDefault="00C6174F" w:rsidP="00C6174F">
            <w:pPr>
              <w:pStyle w:val="biaogeleft"/>
              <w:wordWrap w:val="0"/>
            </w:pPr>
            <w:r>
              <w:rPr>
                <w:rFonts w:hint="eastAsia"/>
              </w:rPr>
              <w:t>其中：政策性金融债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50DD42C6" w14:textId="16841CB4" w:rsidR="00C6174F" w:rsidRDefault="00C6174F" w:rsidP="00C6174F">
            <w:pPr>
              <w:pStyle w:val="biaogeright"/>
              <w:wordWrap w:val="0"/>
            </w:pPr>
            <w:r w:rsidRPr="007B5152">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53579100" w14:textId="654DEE85" w:rsidR="00C6174F" w:rsidRDefault="00C6174F" w:rsidP="00C6174F">
            <w:pPr>
              <w:pStyle w:val="biaogeright"/>
              <w:wordWrap w:val="0"/>
            </w:pPr>
            <w:r w:rsidRPr="007B5152">
              <w:rPr>
                <w:rFonts w:hAnsi="等线"/>
                <w:color w:val="000000"/>
              </w:rPr>
              <w:t>-</w:t>
            </w:r>
          </w:p>
        </w:tc>
      </w:tr>
      <w:tr w:rsidR="00C6174F" w:rsidRPr="00EF1773" w14:paraId="592C3602"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1F1A7268" w14:textId="77777777" w:rsidR="00C6174F" w:rsidRDefault="00C6174F" w:rsidP="00C6174F">
            <w:pPr>
              <w:pStyle w:val="biaogecenter"/>
              <w:wordWrap w:val="0"/>
            </w:pPr>
            <w:r>
              <w:rPr>
                <w:rFonts w:hint="eastAsia"/>
              </w:rPr>
              <w:lastRenderedPageBreak/>
              <w:t>4</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54A3B115" w14:textId="77777777" w:rsidR="00C6174F" w:rsidRDefault="00C6174F" w:rsidP="00C6174F">
            <w:pPr>
              <w:pStyle w:val="biaogeleft"/>
              <w:wordWrap w:val="0"/>
            </w:pPr>
            <w:r>
              <w:rPr>
                <w:rFonts w:hint="eastAsia"/>
              </w:rPr>
              <w:t>企业债券</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26CD6067" w14:textId="79C448F1" w:rsidR="00C6174F" w:rsidRDefault="00C6174F" w:rsidP="00C6174F">
            <w:pPr>
              <w:pStyle w:val="biaogeright"/>
              <w:wordWrap w:val="0"/>
            </w:pPr>
            <w:r w:rsidRPr="007B5152">
              <w:rPr>
                <w:rFonts w:hAnsi="等线"/>
                <w:color w:val="000000"/>
              </w:rPr>
              <w:t>3,179,384.92</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2FF806DE" w14:textId="7A2F4394" w:rsidR="00C6174F" w:rsidRDefault="00C6174F" w:rsidP="00C6174F">
            <w:pPr>
              <w:pStyle w:val="biaogeright"/>
              <w:wordWrap w:val="0"/>
            </w:pPr>
            <w:r w:rsidRPr="007B5152">
              <w:rPr>
                <w:rFonts w:hAnsi="等线"/>
                <w:color w:val="000000"/>
              </w:rPr>
              <w:t>6.45</w:t>
            </w:r>
          </w:p>
        </w:tc>
      </w:tr>
      <w:tr w:rsidR="00C6174F" w:rsidRPr="00EF1773" w14:paraId="55AA28CB"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1020CFE2" w14:textId="77777777" w:rsidR="00C6174F" w:rsidRDefault="00C6174F" w:rsidP="00C6174F">
            <w:pPr>
              <w:pStyle w:val="biaogecenter"/>
              <w:wordWrap w:val="0"/>
            </w:pPr>
            <w:r>
              <w:rPr>
                <w:rFonts w:hint="eastAsia"/>
              </w:rPr>
              <w:t>5</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55D3CCD2" w14:textId="77777777" w:rsidR="00C6174F" w:rsidRDefault="00C6174F" w:rsidP="00C6174F">
            <w:pPr>
              <w:pStyle w:val="biaogeleft"/>
              <w:wordWrap w:val="0"/>
            </w:pPr>
            <w:r>
              <w:rPr>
                <w:rFonts w:hint="eastAsia"/>
              </w:rPr>
              <w:t>企业短期融资</w:t>
            </w:r>
            <w:proofErr w:type="gramStart"/>
            <w:r>
              <w:rPr>
                <w:rFonts w:hint="eastAsia"/>
              </w:rPr>
              <w:t>券</w:t>
            </w:r>
            <w:proofErr w:type="gramEnd"/>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39656536" w14:textId="024072B1" w:rsidR="00C6174F" w:rsidRDefault="00C6174F" w:rsidP="00C6174F">
            <w:pPr>
              <w:pStyle w:val="biaogeright"/>
              <w:wordWrap w:val="0"/>
            </w:pPr>
            <w:r w:rsidRPr="007B5152">
              <w:rPr>
                <w:rFonts w:hAnsi="等线"/>
                <w:color w:val="000000"/>
              </w:rPr>
              <w:t>16,625,591.47</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01E8A90E" w14:textId="7D7C8F65" w:rsidR="00C6174F" w:rsidRDefault="00C6174F" w:rsidP="00C6174F">
            <w:pPr>
              <w:pStyle w:val="biaogeright"/>
              <w:wordWrap w:val="0"/>
            </w:pPr>
            <w:r w:rsidRPr="007B5152">
              <w:rPr>
                <w:rFonts w:hAnsi="等线"/>
                <w:color w:val="000000"/>
              </w:rPr>
              <w:t>33.72</w:t>
            </w:r>
          </w:p>
        </w:tc>
      </w:tr>
      <w:tr w:rsidR="00C6174F" w:rsidRPr="00EF1773" w14:paraId="343F9B68"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7BEBE21D" w14:textId="77777777" w:rsidR="00C6174F" w:rsidRDefault="00C6174F" w:rsidP="00C6174F">
            <w:pPr>
              <w:pStyle w:val="biaogecenter"/>
              <w:wordWrap w:val="0"/>
            </w:pPr>
            <w:r w:rsidRPr="00EF1773">
              <w:rPr>
                <w:rFonts w:hAnsi="等线" w:hint="eastAsia"/>
                <w:color w:val="000000"/>
              </w:rPr>
              <w:t>6</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234E78BC" w14:textId="77777777" w:rsidR="00C6174F" w:rsidRDefault="00C6174F" w:rsidP="00C6174F">
            <w:pPr>
              <w:pStyle w:val="biaogeleft"/>
              <w:wordWrap w:val="0"/>
            </w:pPr>
            <w:r>
              <w:rPr>
                <w:rFonts w:hint="eastAsia"/>
              </w:rPr>
              <w:t>中期票据</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147A8410" w14:textId="2E95FE25" w:rsidR="00C6174F" w:rsidRDefault="00C6174F" w:rsidP="00C6174F">
            <w:pPr>
              <w:pStyle w:val="biaogeright"/>
              <w:wordWrap w:val="0"/>
            </w:pPr>
            <w:r w:rsidRPr="007B5152">
              <w:rPr>
                <w:rFonts w:hAnsi="等线"/>
                <w:color w:val="000000"/>
              </w:rPr>
              <w:t>18,586,295.05</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3B292365" w14:textId="4B43A3F0" w:rsidR="00C6174F" w:rsidRDefault="00C6174F" w:rsidP="00C6174F">
            <w:pPr>
              <w:pStyle w:val="biaogeright"/>
              <w:wordWrap w:val="0"/>
            </w:pPr>
            <w:r w:rsidRPr="007B5152">
              <w:rPr>
                <w:rFonts w:hAnsi="等线"/>
                <w:color w:val="000000"/>
              </w:rPr>
              <w:t>37.70</w:t>
            </w:r>
          </w:p>
        </w:tc>
      </w:tr>
      <w:tr w:rsidR="00C6174F" w:rsidRPr="00EF1773" w14:paraId="01FCE20B"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0739A3BA" w14:textId="77777777" w:rsidR="00C6174F" w:rsidRDefault="00C6174F" w:rsidP="00C6174F">
            <w:pPr>
              <w:pStyle w:val="biaogecenter"/>
              <w:wordWrap w:val="0"/>
            </w:pPr>
            <w:r w:rsidRPr="00EF1773">
              <w:rPr>
                <w:rFonts w:hAnsi="等线" w:hint="eastAsia"/>
                <w:color w:val="000000"/>
              </w:rPr>
              <w:t>7</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494AB9DC" w14:textId="77777777" w:rsidR="00C6174F" w:rsidRDefault="00C6174F" w:rsidP="00C6174F">
            <w:pPr>
              <w:pStyle w:val="biaogeleft"/>
              <w:wordWrap w:val="0"/>
            </w:pPr>
            <w:r>
              <w:rPr>
                <w:rFonts w:hint="eastAsia"/>
              </w:rPr>
              <w:t>可转债（可交换债）</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52C91BF7" w14:textId="7CF50780" w:rsidR="00C6174F" w:rsidRDefault="00C6174F" w:rsidP="00C6174F">
            <w:pPr>
              <w:pStyle w:val="biaogeright"/>
              <w:wordWrap w:val="0"/>
            </w:pPr>
            <w:r w:rsidRPr="007B5152">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0842B3EB" w14:textId="5F2DA71E" w:rsidR="00C6174F" w:rsidRDefault="00C6174F" w:rsidP="00C6174F">
            <w:pPr>
              <w:pStyle w:val="biaogeright"/>
              <w:wordWrap w:val="0"/>
            </w:pPr>
            <w:r w:rsidRPr="007B5152">
              <w:rPr>
                <w:rFonts w:hAnsi="等线"/>
                <w:color w:val="000000"/>
              </w:rPr>
              <w:t>-</w:t>
            </w:r>
          </w:p>
        </w:tc>
      </w:tr>
      <w:tr w:rsidR="00C6174F" w:rsidRPr="00EF1773" w14:paraId="02C90E14"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5D785ECA" w14:textId="77777777" w:rsidR="00C6174F" w:rsidRDefault="00C6174F" w:rsidP="00C6174F">
            <w:pPr>
              <w:pStyle w:val="biaogecenter"/>
              <w:wordWrap w:val="0"/>
            </w:pPr>
            <w:r w:rsidRPr="00EF1773">
              <w:rPr>
                <w:rFonts w:hAnsi="等线" w:hint="eastAsia"/>
                <w:color w:val="000000"/>
              </w:rPr>
              <w:t>8</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6DD95E53" w14:textId="77777777" w:rsidR="00C6174F" w:rsidRDefault="00C6174F" w:rsidP="00C6174F">
            <w:pPr>
              <w:pStyle w:val="biaogeleft"/>
              <w:wordWrap w:val="0"/>
            </w:pPr>
            <w:r>
              <w:rPr>
                <w:rFonts w:hint="eastAsia"/>
              </w:rPr>
              <w:t>同业存单</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4704790F" w14:textId="75712035" w:rsidR="00C6174F" w:rsidRDefault="00C6174F" w:rsidP="00C6174F">
            <w:pPr>
              <w:pStyle w:val="biaogeright"/>
              <w:wordWrap w:val="0"/>
            </w:pPr>
            <w:r w:rsidRPr="007B5152">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11A5054D" w14:textId="0FED8A31" w:rsidR="00C6174F" w:rsidRDefault="00C6174F" w:rsidP="00C6174F">
            <w:pPr>
              <w:pStyle w:val="biaogeright"/>
              <w:wordWrap w:val="0"/>
            </w:pPr>
            <w:r w:rsidRPr="007B5152">
              <w:rPr>
                <w:rFonts w:hAnsi="等线"/>
                <w:color w:val="000000"/>
              </w:rPr>
              <w:t>-</w:t>
            </w:r>
          </w:p>
        </w:tc>
      </w:tr>
      <w:tr w:rsidR="00C6174F" w:rsidRPr="00EF1773" w14:paraId="5FFCE143"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762DC418" w14:textId="77777777" w:rsidR="00C6174F" w:rsidRDefault="00C6174F" w:rsidP="00C6174F">
            <w:pPr>
              <w:pStyle w:val="biaogecenter"/>
              <w:wordWrap w:val="0"/>
            </w:pPr>
            <w:r>
              <w:rPr>
                <w:rFonts w:hint="eastAsia"/>
              </w:rPr>
              <w:t>9</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54C8BAB7" w14:textId="77777777" w:rsidR="00C6174F" w:rsidRDefault="00C6174F" w:rsidP="00C6174F">
            <w:pPr>
              <w:pStyle w:val="biaogeleft"/>
              <w:wordWrap w:val="0"/>
            </w:pPr>
            <w:r>
              <w:rPr>
                <w:rFonts w:hint="eastAsia"/>
              </w:rPr>
              <w:t>其他</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33AFE1E9" w14:textId="26DB33DF" w:rsidR="00C6174F" w:rsidRDefault="00C6174F" w:rsidP="00C6174F">
            <w:pPr>
              <w:pStyle w:val="biaogeright"/>
              <w:wordWrap w:val="0"/>
            </w:pPr>
            <w:r w:rsidRPr="007B5152">
              <w:rPr>
                <w:rFonts w:hAnsi="等线"/>
                <w:color w:val="000000"/>
              </w:rPr>
              <w:t>-</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7D7A82E7" w14:textId="4261C316" w:rsidR="00C6174F" w:rsidRDefault="00C6174F" w:rsidP="00C6174F">
            <w:pPr>
              <w:pStyle w:val="biaogeright"/>
              <w:wordWrap w:val="0"/>
            </w:pPr>
            <w:r w:rsidRPr="007B5152">
              <w:rPr>
                <w:rFonts w:hAnsi="等线"/>
                <w:color w:val="000000"/>
              </w:rPr>
              <w:t>-</w:t>
            </w:r>
          </w:p>
        </w:tc>
      </w:tr>
      <w:tr w:rsidR="00C6174F" w:rsidRPr="00EF1773" w14:paraId="349587A9" w14:textId="77777777" w:rsidTr="00C6174F">
        <w:tc>
          <w:tcPr>
            <w:tcW w:w="1206" w:type="dxa"/>
            <w:tcBorders>
              <w:top w:val="single" w:sz="8" w:space="0" w:color="000000"/>
              <w:left w:val="single" w:sz="8" w:space="0" w:color="000000"/>
              <w:bottom w:val="single" w:sz="6" w:space="0" w:color="000000"/>
              <w:right w:val="single" w:sz="8" w:space="0" w:color="000000"/>
            </w:tcBorders>
            <w:vAlign w:val="center"/>
            <w:hideMark/>
          </w:tcPr>
          <w:p w14:paraId="035A9F3C" w14:textId="77777777" w:rsidR="00C6174F" w:rsidRDefault="00C6174F" w:rsidP="00C6174F">
            <w:pPr>
              <w:pStyle w:val="biaogecenter"/>
              <w:wordWrap w:val="0"/>
            </w:pPr>
            <w:r w:rsidRPr="00EF1773">
              <w:rPr>
                <w:rFonts w:hAnsi="等线" w:hint="eastAsia"/>
                <w:color w:val="000000"/>
              </w:rPr>
              <w:t>10</w:t>
            </w:r>
          </w:p>
        </w:tc>
        <w:tc>
          <w:tcPr>
            <w:tcW w:w="3467" w:type="dxa"/>
            <w:tcBorders>
              <w:top w:val="single" w:sz="8" w:space="0" w:color="000000"/>
              <w:left w:val="single" w:sz="8" w:space="0" w:color="000000"/>
              <w:bottom w:val="single" w:sz="6" w:space="0" w:color="000000"/>
              <w:right w:val="single" w:sz="8" w:space="0" w:color="000000"/>
            </w:tcBorders>
            <w:vAlign w:val="center"/>
            <w:hideMark/>
          </w:tcPr>
          <w:p w14:paraId="469B76BF" w14:textId="77777777" w:rsidR="00C6174F" w:rsidRDefault="00C6174F" w:rsidP="00C6174F">
            <w:pPr>
              <w:pStyle w:val="biaogeleft"/>
              <w:wordWrap w:val="0"/>
            </w:pPr>
            <w:r>
              <w:rPr>
                <w:rFonts w:hint="eastAsia"/>
              </w:rPr>
              <w:t>合计</w:t>
            </w:r>
          </w:p>
        </w:tc>
        <w:tc>
          <w:tcPr>
            <w:tcW w:w="2563" w:type="dxa"/>
            <w:tcBorders>
              <w:top w:val="single" w:sz="8" w:space="0" w:color="000000"/>
              <w:left w:val="single" w:sz="8" w:space="0" w:color="000000"/>
              <w:bottom w:val="single" w:sz="6" w:space="0" w:color="000000"/>
              <w:right w:val="single" w:sz="8" w:space="0" w:color="000000"/>
            </w:tcBorders>
            <w:vAlign w:val="center"/>
            <w:hideMark/>
          </w:tcPr>
          <w:p w14:paraId="55274ED5" w14:textId="3B85EB00" w:rsidR="00C6174F" w:rsidRDefault="00C6174F" w:rsidP="00C6174F">
            <w:pPr>
              <w:pStyle w:val="biaogeright"/>
              <w:wordWrap w:val="0"/>
            </w:pPr>
            <w:r w:rsidRPr="007B5152">
              <w:rPr>
                <w:rFonts w:hAnsi="等线"/>
                <w:color w:val="000000"/>
              </w:rPr>
              <w:t>48,779,325.73</w:t>
            </w:r>
          </w:p>
        </w:tc>
        <w:tc>
          <w:tcPr>
            <w:tcW w:w="1809" w:type="dxa"/>
            <w:tcBorders>
              <w:top w:val="single" w:sz="8" w:space="0" w:color="000000"/>
              <w:left w:val="single" w:sz="8" w:space="0" w:color="000000"/>
              <w:bottom w:val="single" w:sz="6" w:space="0" w:color="000000"/>
              <w:right w:val="single" w:sz="8" w:space="0" w:color="000000"/>
            </w:tcBorders>
            <w:vAlign w:val="center"/>
            <w:hideMark/>
          </w:tcPr>
          <w:p w14:paraId="60082C3A" w14:textId="1B9527D5" w:rsidR="00C6174F" w:rsidRDefault="00C6174F" w:rsidP="00C6174F">
            <w:pPr>
              <w:pStyle w:val="biaogeright"/>
              <w:wordWrap w:val="0"/>
            </w:pPr>
            <w:r w:rsidRPr="007B5152">
              <w:rPr>
                <w:rFonts w:hAnsi="等线"/>
                <w:color w:val="000000"/>
              </w:rPr>
              <w:t>98.93</w:t>
            </w:r>
          </w:p>
        </w:tc>
      </w:tr>
    </w:tbl>
    <w:p w14:paraId="67822905" w14:textId="77777777" w:rsidR="00F51DFF" w:rsidRDefault="00F51DFF" w:rsidP="00F51DFF">
      <w:pPr>
        <w:widowControl/>
        <w:jc w:val="left"/>
        <w:rPr>
          <w:rFonts w:ascii="宋体" w:eastAsia="宋体" w:hAnsi="宋体" w:cs="宋体"/>
          <w:kern w:val="0"/>
          <w:sz w:val="24"/>
          <w:szCs w:val="24"/>
        </w:rPr>
      </w:pPr>
    </w:p>
    <w:p w14:paraId="076CA1BA" w14:textId="77777777" w:rsidR="00F51DFF" w:rsidRPr="001C68DD" w:rsidRDefault="00F51DFF" w:rsidP="00A13D3D">
      <w:bookmarkStart w:id="219" w:name="_Toc117171731"/>
      <w:r w:rsidRPr="00A13D3D">
        <w:rPr>
          <w:sz w:val="24"/>
          <w:szCs w:val="24"/>
        </w:rPr>
        <w:t>5</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报告期末按公允价值占基金资产净值比例大小排序的前五名债券投资明细</w:t>
      </w:r>
      <w:bookmarkEnd w:id="219"/>
    </w:p>
    <w:tbl>
      <w:tblPr>
        <w:tblW w:w="9045" w:type="dxa"/>
        <w:tblInd w:w="108" w:type="dxa"/>
        <w:tblLook w:val="04A0" w:firstRow="1" w:lastRow="0" w:firstColumn="1" w:lastColumn="0" w:noHBand="0" w:noVBand="1"/>
      </w:tblPr>
      <w:tblGrid>
        <w:gridCol w:w="471"/>
        <w:gridCol w:w="1328"/>
        <w:gridCol w:w="2170"/>
        <w:gridCol w:w="1418"/>
        <w:gridCol w:w="1984"/>
        <w:gridCol w:w="1674"/>
      </w:tblGrid>
      <w:tr w:rsidR="001D0981" w:rsidRPr="00EF1773" w14:paraId="6C3560B7" w14:textId="77777777" w:rsidTr="00C61893">
        <w:tc>
          <w:tcPr>
            <w:tcW w:w="471" w:type="dxa"/>
            <w:tcBorders>
              <w:top w:val="single" w:sz="8" w:space="0" w:color="000000"/>
              <w:left w:val="single" w:sz="8" w:space="0" w:color="000000"/>
              <w:bottom w:val="single" w:sz="6" w:space="0" w:color="000000"/>
              <w:right w:val="single" w:sz="8" w:space="0" w:color="000000"/>
            </w:tcBorders>
            <w:vAlign w:val="center"/>
            <w:hideMark/>
          </w:tcPr>
          <w:p w14:paraId="6D85082D" w14:textId="77777777" w:rsidR="00F51DFF" w:rsidRDefault="00F51DFF" w:rsidP="00C61893">
            <w:pPr>
              <w:pStyle w:val="biaogecenter"/>
              <w:wordWrap w:val="0"/>
            </w:pPr>
            <w:r w:rsidRPr="00EF1773">
              <w:rPr>
                <w:rFonts w:hAnsi="等线" w:hint="eastAsia"/>
                <w:color w:val="000000"/>
              </w:rPr>
              <w:t>序号</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23979B9D" w14:textId="77777777" w:rsidR="00F51DFF" w:rsidRDefault="00F51DFF" w:rsidP="00C61893">
            <w:pPr>
              <w:pStyle w:val="biaogecenter"/>
              <w:wordWrap w:val="0"/>
            </w:pPr>
            <w:r w:rsidRPr="00EF1773">
              <w:rPr>
                <w:rFonts w:hAnsi="等线" w:hint="eastAsia"/>
                <w:color w:val="000000"/>
              </w:rPr>
              <w:t>债券代码</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0A3993DB" w14:textId="77777777" w:rsidR="00F51DFF" w:rsidRDefault="00F51DFF" w:rsidP="00C61893">
            <w:pPr>
              <w:pStyle w:val="biaogecenter"/>
              <w:wordWrap w:val="0"/>
            </w:pPr>
            <w:r w:rsidRPr="00EF1773">
              <w:rPr>
                <w:rFonts w:hAnsi="等线" w:hint="eastAsia"/>
                <w:color w:val="000000"/>
              </w:rPr>
              <w:t>债券名称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5DE9E66A" w14:textId="77777777" w:rsidR="00F51DFF" w:rsidRDefault="00F51DFF" w:rsidP="00C61893">
            <w:pPr>
              <w:pStyle w:val="biaogecenter"/>
              <w:wordWrap w:val="0"/>
            </w:pPr>
            <w:r w:rsidRPr="00EF1773">
              <w:rPr>
                <w:rFonts w:hAnsi="等线" w:hint="eastAsia"/>
                <w:color w:val="000000"/>
              </w:rPr>
              <w:t>数量（张）</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713950A3" w14:textId="77777777" w:rsidR="00F51DFF" w:rsidRDefault="00F51DFF" w:rsidP="00C61893">
            <w:pPr>
              <w:pStyle w:val="biaogecenter"/>
              <w:wordWrap w:val="0"/>
            </w:pPr>
            <w:r w:rsidRPr="00EF1773">
              <w:rPr>
                <w:rFonts w:hAnsi="等线" w:hint="eastAsia"/>
                <w:color w:val="000000"/>
              </w:rPr>
              <w:t>公允价值(元)</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3ED77F24" w14:textId="77777777" w:rsidR="00F51DFF" w:rsidRDefault="00F51DFF" w:rsidP="00C61893">
            <w:pPr>
              <w:pStyle w:val="biaogecenter"/>
              <w:wordWrap w:val="0"/>
            </w:pPr>
            <w:r w:rsidRPr="00EF1773">
              <w:rPr>
                <w:rFonts w:hAnsi="等线" w:hint="eastAsia"/>
                <w:color w:val="000000"/>
              </w:rPr>
              <w:t>占基金资产净值比例（％）</w:t>
            </w:r>
          </w:p>
        </w:tc>
      </w:tr>
      <w:tr w:rsidR="00C6174F" w:rsidRPr="00EF1773" w14:paraId="32731235" w14:textId="77777777" w:rsidTr="00C61893">
        <w:tc>
          <w:tcPr>
            <w:tcW w:w="0" w:type="auto"/>
            <w:tcBorders>
              <w:top w:val="single" w:sz="8" w:space="0" w:color="000000"/>
              <w:left w:val="single" w:sz="8" w:space="0" w:color="000000"/>
              <w:bottom w:val="single" w:sz="6" w:space="0" w:color="000000"/>
              <w:right w:val="single" w:sz="8" w:space="0" w:color="000000"/>
            </w:tcBorders>
            <w:vAlign w:val="center"/>
            <w:hideMark/>
          </w:tcPr>
          <w:p w14:paraId="56CC481C" w14:textId="77777777" w:rsidR="00C6174F" w:rsidRDefault="00C6174F" w:rsidP="00C6174F">
            <w:pPr>
              <w:pStyle w:val="biaogecenter"/>
              <w:wordWrap w:val="0"/>
            </w:pPr>
            <w:r w:rsidRPr="00EF1773">
              <w:rPr>
                <w:rFonts w:hAnsi="等线" w:hint="eastAsia"/>
                <w:color w:val="000000"/>
              </w:rPr>
              <w:t>1</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75F74F48" w14:textId="4425DF22" w:rsidR="00C6174F" w:rsidRDefault="00C6174F" w:rsidP="00C6174F">
            <w:pPr>
              <w:pStyle w:val="biaogeleft"/>
              <w:wordWrap w:val="0"/>
            </w:pPr>
            <w:r w:rsidRPr="007B5152">
              <w:rPr>
                <w:rFonts w:hAnsi="等线"/>
                <w:color w:val="000000"/>
              </w:rPr>
              <w:t>019688</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2BA979B0" w14:textId="750931C5" w:rsidR="00C6174F" w:rsidRDefault="00C6174F" w:rsidP="00C6174F">
            <w:pPr>
              <w:pStyle w:val="biaogeleft"/>
              <w:wordWrap w:val="0"/>
            </w:pPr>
            <w:r w:rsidRPr="007B5152">
              <w:rPr>
                <w:rFonts w:hAnsi="等线"/>
                <w:color w:val="000000"/>
              </w:rPr>
              <w:t>22国债23</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FAE2A95" w14:textId="7CC73E89" w:rsidR="00C6174F" w:rsidRDefault="00C6174F" w:rsidP="00C6174F">
            <w:pPr>
              <w:pStyle w:val="biaogeright"/>
              <w:wordWrap w:val="0"/>
            </w:pPr>
            <w:r w:rsidRPr="007B5152">
              <w:rPr>
                <w:rFonts w:hAnsi="等线"/>
                <w:color w:val="000000"/>
              </w:rPr>
              <w:t>43,000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77A46134" w14:textId="02B7043C" w:rsidR="00C6174F" w:rsidRDefault="00C6174F" w:rsidP="00C6174F">
            <w:pPr>
              <w:pStyle w:val="biaogeright"/>
              <w:wordWrap w:val="0"/>
            </w:pPr>
            <w:r w:rsidRPr="007B5152">
              <w:rPr>
                <w:rFonts w:hAnsi="等线"/>
                <w:color w:val="000000"/>
              </w:rPr>
              <w:t>4,366,228.25</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7832083D" w14:textId="422A2C04" w:rsidR="00C6174F" w:rsidRDefault="00C6174F" w:rsidP="00C6174F">
            <w:pPr>
              <w:pStyle w:val="biaogeright"/>
              <w:wordWrap w:val="0"/>
            </w:pPr>
            <w:r w:rsidRPr="007B5152">
              <w:rPr>
                <w:rFonts w:hAnsi="等线"/>
                <w:color w:val="000000"/>
              </w:rPr>
              <w:t>8.86</w:t>
            </w:r>
          </w:p>
        </w:tc>
      </w:tr>
      <w:tr w:rsidR="00C6174F" w:rsidRPr="00EF1773" w14:paraId="6B8C5430" w14:textId="77777777" w:rsidTr="00C61893">
        <w:tc>
          <w:tcPr>
            <w:tcW w:w="0" w:type="auto"/>
            <w:tcBorders>
              <w:top w:val="single" w:sz="8" w:space="0" w:color="000000"/>
              <w:left w:val="single" w:sz="8" w:space="0" w:color="000000"/>
              <w:bottom w:val="single" w:sz="6" w:space="0" w:color="000000"/>
              <w:right w:val="single" w:sz="8" w:space="0" w:color="000000"/>
            </w:tcBorders>
            <w:vAlign w:val="center"/>
            <w:hideMark/>
          </w:tcPr>
          <w:p w14:paraId="038E5373" w14:textId="77777777" w:rsidR="00C6174F" w:rsidRDefault="00C6174F" w:rsidP="00C6174F">
            <w:pPr>
              <w:pStyle w:val="biaogecenter"/>
              <w:wordWrap w:val="0"/>
            </w:pPr>
            <w:r w:rsidRPr="00EF1773">
              <w:rPr>
                <w:rFonts w:hAnsi="等线" w:hint="eastAsia"/>
                <w:color w:val="000000"/>
              </w:rPr>
              <w:t>2</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06240E3D" w14:textId="66E77476" w:rsidR="00C6174F" w:rsidRDefault="00C6174F" w:rsidP="00C6174F">
            <w:pPr>
              <w:pStyle w:val="biaogeleft"/>
              <w:wordWrap w:val="0"/>
            </w:pPr>
            <w:r w:rsidRPr="007B5152">
              <w:rPr>
                <w:rFonts w:hAnsi="等线"/>
                <w:color w:val="000000"/>
              </w:rPr>
              <w:t>1928002</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3042FB20" w14:textId="3B175084" w:rsidR="00C6174F" w:rsidRDefault="00C6174F" w:rsidP="00C6174F">
            <w:pPr>
              <w:pStyle w:val="biaogeleft"/>
              <w:wordWrap w:val="0"/>
            </w:pPr>
            <w:r w:rsidRPr="007B5152">
              <w:rPr>
                <w:rFonts w:hAnsi="等线"/>
                <w:color w:val="000000"/>
              </w:rPr>
              <w:t>19民生银行二级01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4A8C09C" w14:textId="08789A7E" w:rsidR="00C6174F" w:rsidRDefault="00C6174F" w:rsidP="00C6174F">
            <w:pPr>
              <w:pStyle w:val="biaogeright"/>
              <w:wordWrap w:val="0"/>
            </w:pPr>
            <w:r w:rsidRPr="007B5152">
              <w:rPr>
                <w:rFonts w:hAnsi="等线"/>
                <w:color w:val="000000"/>
              </w:rPr>
              <w:t>40,000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28F1ED2D" w14:textId="15CB92A4" w:rsidR="00C6174F" w:rsidRDefault="00C6174F" w:rsidP="00C6174F">
            <w:pPr>
              <w:pStyle w:val="biaogeright"/>
              <w:wordWrap w:val="0"/>
            </w:pPr>
            <w:r w:rsidRPr="007B5152">
              <w:rPr>
                <w:rFonts w:hAnsi="等线"/>
                <w:color w:val="000000"/>
              </w:rPr>
              <w:t>4,125,422.51</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64249C48" w14:textId="3DC56044" w:rsidR="00C6174F" w:rsidRDefault="00C6174F" w:rsidP="00C6174F">
            <w:pPr>
              <w:pStyle w:val="biaogeright"/>
              <w:wordWrap w:val="0"/>
            </w:pPr>
            <w:r w:rsidRPr="007B5152">
              <w:rPr>
                <w:rFonts w:hAnsi="等线"/>
                <w:color w:val="000000"/>
              </w:rPr>
              <w:t>8.37</w:t>
            </w:r>
          </w:p>
        </w:tc>
      </w:tr>
      <w:tr w:rsidR="00C6174F" w:rsidRPr="00EF1773" w14:paraId="061EDF12" w14:textId="77777777" w:rsidTr="00C61893">
        <w:tc>
          <w:tcPr>
            <w:tcW w:w="0" w:type="auto"/>
            <w:tcBorders>
              <w:top w:val="single" w:sz="8" w:space="0" w:color="000000"/>
              <w:left w:val="single" w:sz="8" w:space="0" w:color="000000"/>
              <w:bottom w:val="single" w:sz="6" w:space="0" w:color="000000"/>
              <w:right w:val="single" w:sz="8" w:space="0" w:color="000000"/>
            </w:tcBorders>
            <w:vAlign w:val="center"/>
            <w:hideMark/>
          </w:tcPr>
          <w:p w14:paraId="0186B412" w14:textId="77777777" w:rsidR="00C6174F" w:rsidRDefault="00C6174F" w:rsidP="00C6174F">
            <w:pPr>
              <w:pStyle w:val="biaogecenter"/>
              <w:wordWrap w:val="0"/>
            </w:pPr>
            <w:r w:rsidRPr="00EF1773">
              <w:rPr>
                <w:rFonts w:hAnsi="等线" w:hint="eastAsia"/>
                <w:color w:val="000000"/>
              </w:rPr>
              <w:t>3</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27B6C91E" w14:textId="580ADD81" w:rsidR="00C6174F" w:rsidRDefault="00C6174F" w:rsidP="00C6174F">
            <w:pPr>
              <w:pStyle w:val="biaogeleft"/>
              <w:wordWrap w:val="0"/>
            </w:pPr>
            <w:r w:rsidRPr="007B5152">
              <w:rPr>
                <w:rFonts w:hAnsi="等线"/>
                <w:color w:val="000000"/>
              </w:rPr>
              <w:t>102001605</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2A4E4EAE" w14:textId="2C52E509" w:rsidR="00C6174F" w:rsidRDefault="00C6174F" w:rsidP="00C6174F">
            <w:pPr>
              <w:pStyle w:val="biaogeleft"/>
              <w:wordWrap w:val="0"/>
            </w:pPr>
            <w:r w:rsidRPr="007B5152">
              <w:rPr>
                <w:rFonts w:hAnsi="等线"/>
                <w:color w:val="000000"/>
              </w:rPr>
              <w:t>20苏国资MTN002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92D32D5" w14:textId="032954FA" w:rsidR="00C6174F" w:rsidRDefault="00C6174F" w:rsidP="00C6174F">
            <w:pPr>
              <w:pStyle w:val="biaogeright"/>
              <w:wordWrap w:val="0"/>
            </w:pPr>
            <w:r w:rsidRPr="007B5152">
              <w:rPr>
                <w:rFonts w:hAnsi="等线"/>
                <w:color w:val="000000"/>
              </w:rPr>
              <w:t>40,000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7603C764" w14:textId="63ADB1F7" w:rsidR="00C6174F" w:rsidRDefault="00C6174F" w:rsidP="00C6174F">
            <w:pPr>
              <w:pStyle w:val="biaogeright"/>
              <w:wordWrap w:val="0"/>
            </w:pPr>
            <w:r w:rsidRPr="007B5152">
              <w:rPr>
                <w:rFonts w:hAnsi="等线"/>
                <w:color w:val="000000"/>
              </w:rPr>
              <w:t>4,102,456.39</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0A053DC2" w14:textId="199144F3" w:rsidR="00C6174F" w:rsidRDefault="00C6174F" w:rsidP="00C6174F">
            <w:pPr>
              <w:pStyle w:val="biaogeright"/>
              <w:wordWrap w:val="0"/>
            </w:pPr>
            <w:r w:rsidRPr="007B5152">
              <w:rPr>
                <w:rFonts w:hAnsi="等线"/>
                <w:color w:val="000000"/>
              </w:rPr>
              <w:t>8.32</w:t>
            </w:r>
          </w:p>
        </w:tc>
      </w:tr>
      <w:tr w:rsidR="00C6174F" w:rsidRPr="00EF1773" w14:paraId="4B3BDFB9" w14:textId="77777777" w:rsidTr="00C61893">
        <w:tc>
          <w:tcPr>
            <w:tcW w:w="0" w:type="auto"/>
            <w:tcBorders>
              <w:top w:val="single" w:sz="8" w:space="0" w:color="000000"/>
              <w:left w:val="single" w:sz="8" w:space="0" w:color="000000"/>
              <w:bottom w:val="single" w:sz="6" w:space="0" w:color="000000"/>
              <w:right w:val="single" w:sz="8" w:space="0" w:color="000000"/>
            </w:tcBorders>
            <w:vAlign w:val="center"/>
            <w:hideMark/>
          </w:tcPr>
          <w:p w14:paraId="696073BA" w14:textId="77777777" w:rsidR="00C6174F" w:rsidRDefault="00C6174F" w:rsidP="00C6174F">
            <w:pPr>
              <w:pStyle w:val="biaogecenter"/>
              <w:wordWrap w:val="0"/>
            </w:pPr>
            <w:r w:rsidRPr="00EF1773">
              <w:rPr>
                <w:rFonts w:hAnsi="等线" w:hint="eastAsia"/>
                <w:color w:val="000000"/>
              </w:rPr>
              <w:t>4</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34449DA2" w14:textId="750EDE30" w:rsidR="00C6174F" w:rsidRDefault="00C6174F" w:rsidP="00C6174F">
            <w:pPr>
              <w:pStyle w:val="biaogeleft"/>
              <w:wordWrap w:val="0"/>
            </w:pPr>
            <w:r w:rsidRPr="007B5152">
              <w:rPr>
                <w:rFonts w:hAnsi="等线"/>
                <w:color w:val="000000"/>
              </w:rPr>
              <w:t>102001325</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47601B61" w14:textId="44E51E07" w:rsidR="00C6174F" w:rsidRDefault="00C6174F" w:rsidP="00C6174F">
            <w:pPr>
              <w:pStyle w:val="biaogeleft"/>
              <w:wordWrap w:val="0"/>
            </w:pPr>
            <w:r w:rsidRPr="007B5152">
              <w:rPr>
                <w:rFonts w:hAnsi="等线"/>
                <w:color w:val="000000"/>
              </w:rPr>
              <w:t>20石国投MTN002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D0735AC" w14:textId="24BDDBAB" w:rsidR="00C6174F" w:rsidRDefault="00C6174F" w:rsidP="00C6174F">
            <w:pPr>
              <w:pStyle w:val="biaogeright"/>
              <w:wordWrap w:val="0"/>
            </w:pPr>
            <w:r w:rsidRPr="007B5152">
              <w:rPr>
                <w:rFonts w:hAnsi="等线"/>
                <w:color w:val="000000"/>
              </w:rPr>
              <w:t>40,000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28A2F4BB" w14:textId="22A102E5" w:rsidR="00C6174F" w:rsidRDefault="00C6174F" w:rsidP="00C6174F">
            <w:pPr>
              <w:pStyle w:val="biaogeright"/>
              <w:wordWrap w:val="0"/>
            </w:pPr>
            <w:r w:rsidRPr="007B5152">
              <w:rPr>
                <w:rFonts w:hAnsi="等线"/>
                <w:color w:val="000000"/>
              </w:rPr>
              <w:t>4,102,065.57</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0E937D55" w14:textId="15F8C184" w:rsidR="00C6174F" w:rsidRDefault="00C6174F" w:rsidP="00C6174F">
            <w:pPr>
              <w:pStyle w:val="biaogeright"/>
              <w:wordWrap w:val="0"/>
            </w:pPr>
            <w:r w:rsidRPr="007B5152">
              <w:rPr>
                <w:rFonts w:hAnsi="等线"/>
                <w:color w:val="000000"/>
              </w:rPr>
              <w:t>8.32</w:t>
            </w:r>
          </w:p>
        </w:tc>
      </w:tr>
      <w:tr w:rsidR="00C6174F" w:rsidRPr="00EF1773" w14:paraId="2AA08156" w14:textId="77777777" w:rsidTr="00C61893">
        <w:tc>
          <w:tcPr>
            <w:tcW w:w="0" w:type="auto"/>
            <w:tcBorders>
              <w:top w:val="single" w:sz="8" w:space="0" w:color="000000"/>
              <w:left w:val="single" w:sz="8" w:space="0" w:color="000000"/>
              <w:bottom w:val="single" w:sz="6" w:space="0" w:color="000000"/>
              <w:right w:val="single" w:sz="8" w:space="0" w:color="000000"/>
            </w:tcBorders>
            <w:vAlign w:val="center"/>
            <w:hideMark/>
          </w:tcPr>
          <w:p w14:paraId="53029EBD" w14:textId="77777777" w:rsidR="00C6174F" w:rsidRDefault="00C6174F" w:rsidP="00C6174F">
            <w:pPr>
              <w:pStyle w:val="biaogecenter"/>
              <w:wordWrap w:val="0"/>
            </w:pPr>
            <w:r w:rsidRPr="00EF1773">
              <w:rPr>
                <w:rFonts w:hAnsi="等线" w:hint="eastAsia"/>
                <w:color w:val="000000"/>
              </w:rPr>
              <w:t>5</w:t>
            </w:r>
          </w:p>
        </w:tc>
        <w:tc>
          <w:tcPr>
            <w:tcW w:w="1328" w:type="dxa"/>
            <w:tcBorders>
              <w:top w:val="single" w:sz="8" w:space="0" w:color="000000"/>
              <w:left w:val="single" w:sz="8" w:space="0" w:color="000000"/>
              <w:bottom w:val="single" w:sz="6" w:space="0" w:color="000000"/>
              <w:right w:val="single" w:sz="8" w:space="0" w:color="000000"/>
            </w:tcBorders>
            <w:vAlign w:val="center"/>
            <w:hideMark/>
          </w:tcPr>
          <w:p w14:paraId="26908D08" w14:textId="0324B2E2" w:rsidR="00C6174F" w:rsidRDefault="00C6174F" w:rsidP="00C6174F">
            <w:pPr>
              <w:pStyle w:val="biaogeleft"/>
              <w:wordWrap w:val="0"/>
            </w:pPr>
            <w:r w:rsidRPr="007B5152">
              <w:rPr>
                <w:rFonts w:hAnsi="等线"/>
                <w:color w:val="000000"/>
              </w:rPr>
              <w:t>012383505</w:t>
            </w:r>
          </w:p>
        </w:tc>
        <w:tc>
          <w:tcPr>
            <w:tcW w:w="2170" w:type="dxa"/>
            <w:tcBorders>
              <w:top w:val="single" w:sz="8" w:space="0" w:color="000000"/>
              <w:left w:val="single" w:sz="8" w:space="0" w:color="000000"/>
              <w:bottom w:val="single" w:sz="6" w:space="0" w:color="000000"/>
              <w:right w:val="single" w:sz="8" w:space="0" w:color="000000"/>
            </w:tcBorders>
            <w:vAlign w:val="center"/>
            <w:hideMark/>
          </w:tcPr>
          <w:p w14:paraId="127F339E" w14:textId="53DED454" w:rsidR="00C6174F" w:rsidRDefault="00C6174F" w:rsidP="00C6174F">
            <w:pPr>
              <w:pStyle w:val="biaogeleft"/>
              <w:wordWrap w:val="0"/>
            </w:pPr>
            <w:r w:rsidRPr="007B5152">
              <w:rPr>
                <w:rFonts w:hAnsi="等线"/>
                <w:color w:val="000000"/>
              </w:rPr>
              <w:t>23龙源电力SCP014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4EBE15B" w14:textId="2684740F" w:rsidR="00C6174F" w:rsidRDefault="00C6174F" w:rsidP="00C6174F">
            <w:pPr>
              <w:pStyle w:val="biaogeright"/>
              <w:wordWrap w:val="0"/>
            </w:pPr>
            <w:r w:rsidRPr="007B5152">
              <w:rPr>
                <w:rFonts w:hAnsi="等线"/>
                <w:color w:val="000000"/>
              </w:rPr>
              <w:t>41,000</w:t>
            </w:r>
          </w:p>
        </w:tc>
        <w:tc>
          <w:tcPr>
            <w:tcW w:w="1984" w:type="dxa"/>
            <w:tcBorders>
              <w:top w:val="single" w:sz="8" w:space="0" w:color="000000"/>
              <w:left w:val="single" w:sz="8" w:space="0" w:color="000000"/>
              <w:bottom w:val="single" w:sz="6" w:space="0" w:color="000000"/>
              <w:right w:val="single" w:sz="8" w:space="0" w:color="000000"/>
            </w:tcBorders>
            <w:vAlign w:val="center"/>
            <w:hideMark/>
          </w:tcPr>
          <w:p w14:paraId="5831394C" w14:textId="4265193F" w:rsidR="00C6174F" w:rsidRDefault="00C6174F" w:rsidP="00C6174F">
            <w:pPr>
              <w:pStyle w:val="biaogeright"/>
              <w:wordWrap w:val="0"/>
            </w:pPr>
            <w:r w:rsidRPr="007B5152">
              <w:rPr>
                <w:rFonts w:hAnsi="等线"/>
                <w:color w:val="000000"/>
              </w:rPr>
              <w:t>4,101,461.21</w:t>
            </w:r>
          </w:p>
        </w:tc>
        <w:tc>
          <w:tcPr>
            <w:tcW w:w="1674" w:type="dxa"/>
            <w:tcBorders>
              <w:top w:val="single" w:sz="8" w:space="0" w:color="000000"/>
              <w:left w:val="single" w:sz="8" w:space="0" w:color="000000"/>
              <w:bottom w:val="single" w:sz="6" w:space="0" w:color="000000"/>
              <w:right w:val="single" w:sz="8" w:space="0" w:color="000000"/>
            </w:tcBorders>
            <w:vAlign w:val="center"/>
            <w:hideMark/>
          </w:tcPr>
          <w:p w14:paraId="736FFF42" w14:textId="3B866FC3" w:rsidR="00C6174F" w:rsidRDefault="00C6174F" w:rsidP="00C6174F">
            <w:pPr>
              <w:pStyle w:val="biaogeright"/>
              <w:wordWrap w:val="0"/>
            </w:pPr>
            <w:r w:rsidRPr="007B5152">
              <w:rPr>
                <w:rFonts w:hAnsi="等线"/>
                <w:color w:val="000000"/>
              </w:rPr>
              <w:t>8.32</w:t>
            </w:r>
          </w:p>
        </w:tc>
      </w:tr>
    </w:tbl>
    <w:p w14:paraId="6A8E8B8B" w14:textId="77777777" w:rsidR="00F51DFF" w:rsidRDefault="00F51DFF" w:rsidP="00F51DFF">
      <w:pPr>
        <w:widowControl/>
        <w:jc w:val="left"/>
        <w:rPr>
          <w:rFonts w:ascii="宋体" w:eastAsia="宋体" w:hAnsi="宋体" w:cs="宋体"/>
          <w:kern w:val="0"/>
          <w:sz w:val="24"/>
          <w:szCs w:val="24"/>
        </w:rPr>
      </w:pPr>
    </w:p>
    <w:p w14:paraId="798C4263" w14:textId="77777777" w:rsidR="00F51DFF" w:rsidRDefault="00F51DFF" w:rsidP="00A13D3D">
      <w:pPr>
        <w:rPr>
          <w:sz w:val="24"/>
          <w:szCs w:val="24"/>
        </w:rPr>
      </w:pPr>
      <w:bookmarkStart w:id="220" w:name="_Toc117171732"/>
      <w:r w:rsidRPr="00A13D3D">
        <w:rPr>
          <w:sz w:val="24"/>
          <w:szCs w:val="24"/>
        </w:rPr>
        <w:t>6</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报告期末按公允价值占基金资产净值比例大小排序的前十名资产支持证券投资明细</w:t>
      </w:r>
      <w:bookmarkEnd w:id="220"/>
    </w:p>
    <w:p w14:paraId="43FC456F" w14:textId="66058C7F" w:rsidR="00C6174F" w:rsidRPr="00895EEF" w:rsidRDefault="00C6174F" w:rsidP="00895EEF">
      <w:pPr>
        <w:ind w:firstLineChars="200" w:firstLine="480"/>
        <w:rPr>
          <w:sz w:val="24"/>
          <w:szCs w:val="24"/>
        </w:rPr>
      </w:pPr>
      <w:r w:rsidRPr="00895EEF">
        <w:rPr>
          <w:rFonts w:hint="eastAsia"/>
          <w:sz w:val="24"/>
          <w:szCs w:val="24"/>
        </w:rPr>
        <w:t>本基金本报告期末未持有资产支持证券。</w:t>
      </w:r>
    </w:p>
    <w:p w14:paraId="62EFC0FF" w14:textId="77777777" w:rsidR="00F51DFF" w:rsidRDefault="00F51DFF" w:rsidP="00F51DFF">
      <w:pPr>
        <w:widowControl/>
        <w:jc w:val="left"/>
        <w:rPr>
          <w:rFonts w:ascii="宋体" w:eastAsia="宋体" w:hAnsi="宋体" w:cs="宋体"/>
          <w:kern w:val="0"/>
          <w:sz w:val="24"/>
          <w:szCs w:val="24"/>
        </w:rPr>
      </w:pPr>
    </w:p>
    <w:p w14:paraId="22CBD593" w14:textId="77777777" w:rsidR="00F51DFF" w:rsidRPr="001C68DD" w:rsidRDefault="00F51DFF" w:rsidP="00A13D3D">
      <w:bookmarkStart w:id="221" w:name="_Toc117171733"/>
      <w:r w:rsidRPr="00A13D3D">
        <w:rPr>
          <w:sz w:val="24"/>
          <w:szCs w:val="24"/>
        </w:rPr>
        <w:t>7</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报告期末按公允价值占基金资产净值比例大小排序的前五名贵金属投资明细</w:t>
      </w:r>
      <w:bookmarkEnd w:id="221"/>
    </w:p>
    <w:p w14:paraId="00CD2134"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本基金本报告期末未持有贵金属。</w:t>
      </w:r>
    </w:p>
    <w:p w14:paraId="587F6F3A" w14:textId="77777777" w:rsidR="00F51DFF" w:rsidRDefault="00F51DFF" w:rsidP="00F51DFF">
      <w:pPr>
        <w:widowControl/>
        <w:jc w:val="left"/>
        <w:rPr>
          <w:rFonts w:ascii="宋体" w:eastAsia="宋体" w:hAnsi="宋体" w:cs="宋体"/>
          <w:kern w:val="0"/>
          <w:sz w:val="24"/>
          <w:szCs w:val="24"/>
        </w:rPr>
      </w:pPr>
    </w:p>
    <w:p w14:paraId="2BDAEBC6" w14:textId="77777777" w:rsidR="00F51DFF" w:rsidRPr="001C68DD" w:rsidRDefault="00F51DFF" w:rsidP="00A13D3D">
      <w:bookmarkStart w:id="222" w:name="_Toc117171734"/>
      <w:r w:rsidRPr="00A13D3D">
        <w:rPr>
          <w:sz w:val="24"/>
          <w:szCs w:val="24"/>
        </w:rPr>
        <w:t>8</w:t>
      </w:r>
      <w:r w:rsidRPr="00A13D3D">
        <w:rPr>
          <w:rFonts w:hint="eastAsia"/>
          <w:sz w:val="24"/>
          <w:szCs w:val="24"/>
        </w:rPr>
        <w:t>、</w:t>
      </w:r>
      <w:r w:rsidRPr="00A13D3D">
        <w:rPr>
          <w:sz w:val="24"/>
          <w:szCs w:val="24"/>
        </w:rPr>
        <w:t xml:space="preserve"> </w:t>
      </w:r>
      <w:r w:rsidRPr="00A13D3D">
        <w:rPr>
          <w:rFonts w:hint="eastAsia"/>
          <w:sz w:val="24"/>
          <w:szCs w:val="24"/>
        </w:rPr>
        <w:t>报告期末按公允价值占基金资产净值比例大小排序的前五名权证投资明细</w:t>
      </w:r>
      <w:bookmarkEnd w:id="222"/>
    </w:p>
    <w:p w14:paraId="0893D8DC"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本基金本报告期末未持有权证。</w:t>
      </w:r>
    </w:p>
    <w:p w14:paraId="2AF31FCD" w14:textId="77777777" w:rsidR="00F51DFF" w:rsidRDefault="00F51DFF" w:rsidP="00F51DFF">
      <w:pPr>
        <w:widowControl/>
        <w:jc w:val="left"/>
        <w:rPr>
          <w:rFonts w:ascii="宋体" w:eastAsia="宋体" w:hAnsi="宋体" w:cs="宋体"/>
          <w:kern w:val="0"/>
          <w:sz w:val="24"/>
          <w:szCs w:val="24"/>
        </w:rPr>
      </w:pPr>
    </w:p>
    <w:p w14:paraId="4C17D7EF" w14:textId="77777777" w:rsidR="00F51DFF" w:rsidRPr="001C68DD" w:rsidRDefault="00F51DFF" w:rsidP="00A13D3D">
      <w:bookmarkStart w:id="223" w:name="_Toc117171735"/>
      <w:r w:rsidRPr="00A13D3D">
        <w:rPr>
          <w:sz w:val="24"/>
          <w:szCs w:val="24"/>
        </w:rPr>
        <w:t>9</w:t>
      </w:r>
      <w:r w:rsidRPr="00A13D3D">
        <w:rPr>
          <w:rFonts w:hint="eastAsia"/>
          <w:sz w:val="24"/>
          <w:szCs w:val="24"/>
        </w:rPr>
        <w:t>、</w:t>
      </w:r>
      <w:r w:rsidRPr="00A13D3D">
        <w:rPr>
          <w:sz w:val="24"/>
          <w:szCs w:val="24"/>
        </w:rPr>
        <w:t xml:space="preserve"> </w:t>
      </w:r>
      <w:r w:rsidRPr="00A13D3D">
        <w:rPr>
          <w:rFonts w:hint="eastAsia"/>
          <w:sz w:val="24"/>
          <w:szCs w:val="24"/>
        </w:rPr>
        <w:t>报告期末本基金投资的股指期货交易情况说明</w:t>
      </w:r>
      <w:bookmarkEnd w:id="223"/>
    </w:p>
    <w:p w14:paraId="49C3CB35"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 xml:space="preserve">1） </w:t>
      </w:r>
      <w:r w:rsidRPr="00A13D3D">
        <w:rPr>
          <w:rFonts w:asciiTheme="minorEastAsia" w:eastAsiaTheme="minorEastAsia" w:hAnsiTheme="minorEastAsia" w:cs="Times New Roman" w:hint="eastAsia"/>
          <w:bCs/>
          <w:kern w:val="2"/>
        </w:rPr>
        <w:t>报告期末本基金投资的股指期货持仓和损益明细</w:t>
      </w:r>
    </w:p>
    <w:p w14:paraId="775792DB"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本基金本报告期末未投资股指期货。</w:t>
      </w:r>
    </w:p>
    <w:p w14:paraId="75A9DD42" w14:textId="77777777" w:rsidR="00F51DFF" w:rsidRDefault="00F51DFF" w:rsidP="00F51DFF">
      <w:pPr>
        <w:widowControl/>
        <w:jc w:val="left"/>
        <w:rPr>
          <w:rFonts w:ascii="宋体" w:eastAsia="宋体" w:hAnsi="宋体" w:cs="宋体"/>
          <w:kern w:val="0"/>
          <w:sz w:val="24"/>
          <w:szCs w:val="24"/>
        </w:rPr>
      </w:pPr>
    </w:p>
    <w:p w14:paraId="109A1701"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2</w:t>
      </w:r>
      <w:r w:rsidRPr="00A13D3D">
        <w:rPr>
          <w:rFonts w:asciiTheme="minorEastAsia" w:eastAsiaTheme="minorEastAsia" w:hAnsiTheme="minorEastAsia" w:cs="Times New Roman" w:hint="eastAsia"/>
          <w:bCs/>
          <w:kern w:val="2"/>
        </w:rPr>
        <w:t>）本基金投资股指期货的投资政策</w:t>
      </w:r>
    </w:p>
    <w:p w14:paraId="027135BE" w14:textId="77777777" w:rsidR="00F51DFF" w:rsidRPr="00A13D3D" w:rsidRDefault="00F51DFF" w:rsidP="00A13D3D">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本基金本报告期末未投资股指期货。</w:t>
      </w:r>
    </w:p>
    <w:p w14:paraId="4C276C3A" w14:textId="77777777" w:rsidR="00F51DFF" w:rsidRPr="001B2156" w:rsidRDefault="00F51DFF" w:rsidP="00F51DFF">
      <w:pPr>
        <w:widowControl/>
        <w:jc w:val="left"/>
        <w:rPr>
          <w:rFonts w:ascii="宋体" w:eastAsia="宋体" w:hAnsi="宋体" w:cs="宋体"/>
          <w:kern w:val="0"/>
          <w:sz w:val="24"/>
          <w:szCs w:val="24"/>
        </w:rPr>
      </w:pPr>
    </w:p>
    <w:p w14:paraId="1F6FBB60" w14:textId="77777777" w:rsidR="00F51DFF" w:rsidRPr="001C68DD" w:rsidRDefault="00F51DFF" w:rsidP="00A13D3D">
      <w:bookmarkStart w:id="224" w:name="_Toc117171736"/>
      <w:r w:rsidRPr="00A13D3D">
        <w:rPr>
          <w:sz w:val="24"/>
          <w:szCs w:val="24"/>
        </w:rPr>
        <w:t>10</w:t>
      </w:r>
      <w:r w:rsidRPr="00A13D3D">
        <w:rPr>
          <w:rFonts w:hint="eastAsia"/>
          <w:sz w:val="24"/>
          <w:szCs w:val="24"/>
        </w:rPr>
        <w:t>、</w:t>
      </w:r>
      <w:r w:rsidRPr="00A13D3D">
        <w:rPr>
          <w:sz w:val="24"/>
          <w:szCs w:val="24"/>
        </w:rPr>
        <w:t xml:space="preserve"> </w:t>
      </w:r>
      <w:r w:rsidRPr="00A13D3D">
        <w:rPr>
          <w:rFonts w:hint="eastAsia"/>
          <w:sz w:val="24"/>
          <w:szCs w:val="24"/>
        </w:rPr>
        <w:t>报告期末本基金投资的国债期货交易情况说明</w:t>
      </w:r>
      <w:bookmarkEnd w:id="224"/>
    </w:p>
    <w:p w14:paraId="1C74153D"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1）</w:t>
      </w:r>
      <w:r w:rsidRPr="00A13D3D">
        <w:rPr>
          <w:rFonts w:asciiTheme="minorEastAsia" w:eastAsiaTheme="minorEastAsia" w:hAnsiTheme="minorEastAsia" w:cs="Times New Roman" w:hint="eastAsia"/>
          <w:bCs/>
          <w:kern w:val="2"/>
        </w:rPr>
        <w:t>本期国债期货投资政策</w:t>
      </w:r>
    </w:p>
    <w:p w14:paraId="2C5F83F4" w14:textId="77777777" w:rsidR="00F51DFF" w:rsidRPr="00A13D3D" w:rsidRDefault="00F51DFF" w:rsidP="00A13D3D">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本基金本报告期末未投资国债期货。</w:t>
      </w:r>
    </w:p>
    <w:p w14:paraId="6755E35B" w14:textId="77777777" w:rsidR="00F51DFF" w:rsidRDefault="00F51DFF" w:rsidP="00F51DFF">
      <w:pPr>
        <w:widowControl/>
        <w:jc w:val="left"/>
        <w:rPr>
          <w:rFonts w:ascii="宋体" w:eastAsia="宋体" w:hAnsi="宋体" w:cs="宋体"/>
          <w:kern w:val="0"/>
          <w:sz w:val="24"/>
          <w:szCs w:val="24"/>
        </w:rPr>
      </w:pPr>
    </w:p>
    <w:p w14:paraId="65001158"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2）</w:t>
      </w:r>
      <w:r w:rsidRPr="00A13D3D">
        <w:rPr>
          <w:rFonts w:asciiTheme="minorEastAsia" w:eastAsiaTheme="minorEastAsia" w:hAnsiTheme="minorEastAsia" w:cs="Times New Roman" w:hint="eastAsia"/>
          <w:bCs/>
          <w:kern w:val="2"/>
        </w:rPr>
        <w:t>报告期末本基金投资的国债期货持仓和损益明细</w:t>
      </w:r>
    </w:p>
    <w:p w14:paraId="4EA63D67"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本基金本报告期末未投资国债期货。</w:t>
      </w:r>
    </w:p>
    <w:p w14:paraId="5A8E697D" w14:textId="77777777" w:rsidR="00F51DFF" w:rsidRDefault="00F51DFF" w:rsidP="00F51DFF">
      <w:pPr>
        <w:widowControl/>
        <w:jc w:val="left"/>
        <w:rPr>
          <w:rFonts w:ascii="宋体" w:eastAsia="宋体" w:hAnsi="宋体" w:cs="宋体"/>
          <w:kern w:val="0"/>
          <w:sz w:val="24"/>
          <w:szCs w:val="24"/>
        </w:rPr>
      </w:pPr>
    </w:p>
    <w:p w14:paraId="2471CEC8"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3）</w:t>
      </w:r>
      <w:r w:rsidRPr="00A13D3D">
        <w:rPr>
          <w:rFonts w:asciiTheme="minorEastAsia" w:eastAsiaTheme="minorEastAsia" w:hAnsiTheme="minorEastAsia" w:cs="Times New Roman" w:hint="eastAsia"/>
          <w:bCs/>
          <w:kern w:val="2"/>
        </w:rPr>
        <w:t>本期国债期货投资评价</w:t>
      </w:r>
    </w:p>
    <w:p w14:paraId="3D16977D" w14:textId="77777777" w:rsidR="00F51DFF" w:rsidRPr="00A13D3D" w:rsidRDefault="00F51DFF" w:rsidP="00A13D3D">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本基金本报告期末未投资国债期货。</w:t>
      </w:r>
    </w:p>
    <w:p w14:paraId="26BE5F2B" w14:textId="77777777" w:rsidR="00F51DFF" w:rsidRPr="001C68DD" w:rsidRDefault="00F51DFF" w:rsidP="00F51DFF">
      <w:pPr>
        <w:widowControl/>
        <w:jc w:val="left"/>
        <w:rPr>
          <w:rFonts w:ascii="宋体" w:eastAsia="宋体" w:hAnsi="宋体" w:cs="宋体"/>
          <w:kern w:val="0"/>
          <w:sz w:val="24"/>
          <w:szCs w:val="24"/>
        </w:rPr>
      </w:pPr>
    </w:p>
    <w:p w14:paraId="7055B668" w14:textId="77777777" w:rsidR="00F51DFF" w:rsidRPr="001C68DD" w:rsidRDefault="00F51DFF" w:rsidP="00A13D3D">
      <w:bookmarkStart w:id="225" w:name="_Toc117171737"/>
      <w:r w:rsidRPr="00A13D3D">
        <w:rPr>
          <w:sz w:val="24"/>
          <w:szCs w:val="24"/>
        </w:rPr>
        <w:t>11</w:t>
      </w:r>
      <w:r w:rsidRPr="00A13D3D">
        <w:rPr>
          <w:rFonts w:hint="eastAsia"/>
          <w:sz w:val="24"/>
          <w:szCs w:val="24"/>
        </w:rPr>
        <w:t>、</w:t>
      </w:r>
      <w:r w:rsidRPr="00A13D3D">
        <w:rPr>
          <w:sz w:val="24"/>
          <w:szCs w:val="24"/>
        </w:rPr>
        <w:t xml:space="preserve"> </w:t>
      </w:r>
      <w:r w:rsidRPr="00A13D3D">
        <w:rPr>
          <w:rFonts w:hint="eastAsia"/>
          <w:sz w:val="24"/>
          <w:szCs w:val="24"/>
        </w:rPr>
        <w:t>投资组合报告附注</w:t>
      </w:r>
      <w:bookmarkEnd w:id="225"/>
      <w:r w:rsidRPr="00A13D3D">
        <w:rPr>
          <w:sz w:val="24"/>
          <w:szCs w:val="24"/>
        </w:rPr>
        <w:t xml:space="preserve"> </w:t>
      </w:r>
    </w:p>
    <w:p w14:paraId="50EB1C5F" w14:textId="77777777" w:rsidR="00C6174F" w:rsidRPr="00C6174F" w:rsidRDefault="00F51DFF" w:rsidP="00C6174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 xml:space="preserve">1） </w:t>
      </w:r>
      <w:r w:rsidR="00C6174F" w:rsidRPr="00C6174F">
        <w:rPr>
          <w:rFonts w:asciiTheme="minorEastAsia" w:eastAsiaTheme="minorEastAsia" w:hAnsiTheme="minorEastAsia" w:cs="Times New Roman" w:hint="eastAsia"/>
          <w:bCs/>
          <w:kern w:val="2"/>
        </w:rPr>
        <w:t>本基金投资的前十名证券的发行主体中，民生银行股份有限公司在报告编制日前一年内曾受到中国银行保险监督管理委员会的处罚。</w:t>
      </w:r>
    </w:p>
    <w:p w14:paraId="745FFEB1" w14:textId="5AAF75A0" w:rsidR="00F51DFF" w:rsidRPr="001C68DD" w:rsidRDefault="00C6174F" w:rsidP="00895EEF">
      <w:pPr>
        <w:pStyle w:val="zhangjiep2"/>
        <w:ind w:firstLineChars="200" w:firstLine="480"/>
      </w:pPr>
      <w:r w:rsidRPr="00C6174F">
        <w:rPr>
          <w:rFonts w:asciiTheme="minorEastAsia" w:eastAsiaTheme="minorEastAsia" w:hAnsiTheme="minorEastAsia" w:cs="Times New Roman" w:hint="eastAsia"/>
          <w:bCs/>
          <w:kern w:val="2"/>
        </w:rPr>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21BAC2B1" w14:textId="77777777" w:rsidR="00F51DFF" w:rsidRPr="001C68DD" w:rsidRDefault="00F51DFF" w:rsidP="00F51DFF">
      <w:pPr>
        <w:widowControl/>
        <w:jc w:val="left"/>
        <w:rPr>
          <w:rFonts w:ascii="宋体" w:eastAsia="宋体" w:hAnsi="宋体" w:cs="宋体"/>
          <w:kern w:val="0"/>
          <w:sz w:val="24"/>
          <w:szCs w:val="24"/>
        </w:rPr>
      </w:pPr>
    </w:p>
    <w:p w14:paraId="14CBB37B"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2） 本基金本报告期末未持有股票。</w:t>
      </w:r>
    </w:p>
    <w:p w14:paraId="65B12B7B" w14:textId="77777777" w:rsidR="00F51DFF" w:rsidRDefault="00F51DFF" w:rsidP="00F51DFF">
      <w:pPr>
        <w:widowControl/>
        <w:jc w:val="left"/>
        <w:rPr>
          <w:rFonts w:ascii="宋体" w:eastAsia="宋体" w:hAnsi="宋体" w:cs="宋体"/>
          <w:kern w:val="0"/>
          <w:sz w:val="24"/>
          <w:szCs w:val="24"/>
        </w:rPr>
      </w:pPr>
    </w:p>
    <w:p w14:paraId="58DDF78E"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3）</w:t>
      </w:r>
      <w:r w:rsidRPr="00A13D3D">
        <w:rPr>
          <w:rFonts w:asciiTheme="minorEastAsia" w:eastAsiaTheme="minorEastAsia" w:hAnsiTheme="minorEastAsia" w:cs="Times New Roman" w:hint="eastAsia"/>
          <w:bCs/>
          <w:kern w:val="2"/>
        </w:rPr>
        <w:t>其他资产构成</w:t>
      </w:r>
    </w:p>
    <w:tbl>
      <w:tblPr>
        <w:tblW w:w="9045" w:type="dxa"/>
        <w:tblInd w:w="108" w:type="dxa"/>
        <w:tblLook w:val="04A0" w:firstRow="1" w:lastRow="0" w:firstColumn="1" w:lastColumn="0" w:noHBand="0" w:noVBand="1"/>
      </w:tblPr>
      <w:tblGrid>
        <w:gridCol w:w="1276"/>
        <w:gridCol w:w="3709"/>
        <w:gridCol w:w="4060"/>
      </w:tblGrid>
      <w:tr w:rsidR="001D0981" w:rsidRPr="00EF1773" w14:paraId="43D94636" w14:textId="77777777" w:rsidTr="00C6174F">
        <w:tc>
          <w:tcPr>
            <w:tcW w:w="1276" w:type="dxa"/>
            <w:tcBorders>
              <w:top w:val="single" w:sz="8" w:space="0" w:color="000000"/>
              <w:left w:val="single" w:sz="8" w:space="0" w:color="000000"/>
              <w:bottom w:val="single" w:sz="6" w:space="0" w:color="000000"/>
              <w:right w:val="single" w:sz="8" w:space="0" w:color="000000"/>
            </w:tcBorders>
            <w:vAlign w:val="center"/>
            <w:hideMark/>
          </w:tcPr>
          <w:p w14:paraId="566EF5AD" w14:textId="77777777" w:rsidR="00F51DFF" w:rsidRDefault="00F51DFF" w:rsidP="00C61893">
            <w:pPr>
              <w:pStyle w:val="biaogecenter"/>
              <w:wordWrap w:val="0"/>
            </w:pPr>
            <w:r w:rsidRPr="00EF1773">
              <w:rPr>
                <w:rFonts w:hAnsi="等线" w:hint="eastAsia"/>
                <w:color w:val="000000"/>
              </w:rPr>
              <w:t>序号</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79D3C7AF" w14:textId="77777777" w:rsidR="00F51DFF" w:rsidRDefault="00F51DFF" w:rsidP="00C61893">
            <w:pPr>
              <w:pStyle w:val="biaogecenter"/>
              <w:wordWrap w:val="0"/>
            </w:pPr>
            <w:r>
              <w:rPr>
                <w:rFonts w:hint="eastAsia"/>
              </w:rPr>
              <w:t>名称</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4CA07C9C" w14:textId="77777777" w:rsidR="00F51DFF" w:rsidRDefault="00F51DFF" w:rsidP="00C61893">
            <w:pPr>
              <w:pStyle w:val="biaogecenter"/>
              <w:wordWrap w:val="0"/>
            </w:pPr>
            <w:r>
              <w:rPr>
                <w:rFonts w:hint="eastAsia"/>
              </w:rPr>
              <w:t>金额(元)</w:t>
            </w:r>
          </w:p>
        </w:tc>
      </w:tr>
      <w:tr w:rsidR="00C6174F" w:rsidRPr="00EF1773" w14:paraId="2F7242B6" w14:textId="77777777" w:rsidTr="00C6174F">
        <w:tc>
          <w:tcPr>
            <w:tcW w:w="1276" w:type="dxa"/>
            <w:tcBorders>
              <w:top w:val="single" w:sz="8" w:space="0" w:color="000000"/>
              <w:left w:val="single" w:sz="8" w:space="0" w:color="000000"/>
              <w:bottom w:val="single" w:sz="6" w:space="0" w:color="000000"/>
              <w:right w:val="single" w:sz="8" w:space="0" w:color="000000"/>
            </w:tcBorders>
            <w:vAlign w:val="center"/>
            <w:hideMark/>
          </w:tcPr>
          <w:p w14:paraId="016761C8" w14:textId="77777777" w:rsidR="00C6174F" w:rsidRDefault="00C6174F" w:rsidP="00C6174F">
            <w:pPr>
              <w:pStyle w:val="biaogecenter"/>
              <w:wordWrap w:val="0"/>
            </w:pPr>
            <w:r w:rsidRPr="00EF1773">
              <w:rPr>
                <w:rFonts w:hAnsi="等线" w:hint="eastAsia"/>
                <w:color w:val="000000"/>
              </w:rPr>
              <w:t>1</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761EF92A" w14:textId="77777777" w:rsidR="00C6174F" w:rsidRDefault="00C6174F" w:rsidP="00C6174F">
            <w:pPr>
              <w:pStyle w:val="biaogeleft"/>
              <w:wordWrap w:val="0"/>
            </w:pPr>
            <w:r>
              <w:rPr>
                <w:rFonts w:hint="eastAsia"/>
              </w:rPr>
              <w:t>存出保证金</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1D49B35A" w14:textId="18405484" w:rsidR="00C6174F" w:rsidRDefault="00C6174F" w:rsidP="00C6174F">
            <w:pPr>
              <w:pStyle w:val="biaogeright"/>
              <w:wordWrap w:val="0"/>
            </w:pPr>
            <w:r>
              <w:t>9,533.14</w:t>
            </w:r>
          </w:p>
        </w:tc>
      </w:tr>
      <w:tr w:rsidR="00C6174F" w:rsidRPr="00EF1773" w14:paraId="69079C71" w14:textId="77777777" w:rsidTr="00C6174F">
        <w:tc>
          <w:tcPr>
            <w:tcW w:w="1276" w:type="dxa"/>
            <w:tcBorders>
              <w:top w:val="single" w:sz="8" w:space="0" w:color="000000"/>
              <w:left w:val="single" w:sz="8" w:space="0" w:color="000000"/>
              <w:bottom w:val="single" w:sz="6" w:space="0" w:color="000000"/>
              <w:right w:val="single" w:sz="8" w:space="0" w:color="000000"/>
            </w:tcBorders>
            <w:vAlign w:val="center"/>
            <w:hideMark/>
          </w:tcPr>
          <w:p w14:paraId="4D7610BD" w14:textId="77777777" w:rsidR="00C6174F" w:rsidRDefault="00C6174F" w:rsidP="00C6174F">
            <w:pPr>
              <w:pStyle w:val="biaogecenter"/>
              <w:wordWrap w:val="0"/>
            </w:pPr>
            <w:r w:rsidRPr="00EF1773">
              <w:rPr>
                <w:rFonts w:hAnsi="等线" w:hint="eastAsia"/>
                <w:color w:val="000000"/>
              </w:rPr>
              <w:t>2</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456D0D95" w14:textId="77777777" w:rsidR="00C6174F" w:rsidRDefault="00C6174F" w:rsidP="00C6174F">
            <w:pPr>
              <w:pStyle w:val="biaogeleft"/>
              <w:wordWrap w:val="0"/>
            </w:pPr>
            <w:r>
              <w:rPr>
                <w:rFonts w:hint="eastAsia"/>
              </w:rPr>
              <w:t>应收证券清算款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03AEEEB1" w14:textId="76F71A2D" w:rsidR="00C6174F" w:rsidRDefault="00C6174F" w:rsidP="00C6174F">
            <w:pPr>
              <w:pStyle w:val="biaogeright"/>
              <w:wordWrap w:val="0"/>
            </w:pPr>
            <w:r>
              <w:t>-</w:t>
            </w:r>
          </w:p>
        </w:tc>
      </w:tr>
      <w:tr w:rsidR="00C6174F" w:rsidRPr="00EF1773" w14:paraId="4D9AD3F6" w14:textId="77777777" w:rsidTr="00C6174F">
        <w:tc>
          <w:tcPr>
            <w:tcW w:w="1276" w:type="dxa"/>
            <w:tcBorders>
              <w:top w:val="single" w:sz="8" w:space="0" w:color="000000"/>
              <w:left w:val="single" w:sz="8" w:space="0" w:color="000000"/>
              <w:bottom w:val="single" w:sz="6" w:space="0" w:color="000000"/>
              <w:right w:val="single" w:sz="8" w:space="0" w:color="000000"/>
            </w:tcBorders>
            <w:vAlign w:val="center"/>
            <w:hideMark/>
          </w:tcPr>
          <w:p w14:paraId="64099854" w14:textId="77777777" w:rsidR="00C6174F" w:rsidRDefault="00C6174F" w:rsidP="00C6174F">
            <w:pPr>
              <w:pStyle w:val="biaogecenter"/>
              <w:wordWrap w:val="0"/>
            </w:pPr>
            <w:r w:rsidRPr="00EF1773">
              <w:rPr>
                <w:rFonts w:hAnsi="等线" w:hint="eastAsia"/>
                <w:color w:val="000000"/>
              </w:rPr>
              <w:t>3</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5F25C354" w14:textId="77777777" w:rsidR="00C6174F" w:rsidRDefault="00C6174F" w:rsidP="00C6174F">
            <w:pPr>
              <w:pStyle w:val="biaogeleft"/>
              <w:wordWrap w:val="0"/>
            </w:pPr>
            <w:r>
              <w:rPr>
                <w:rFonts w:hint="eastAsia"/>
              </w:rPr>
              <w:t>应收股利</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46C34E2C" w14:textId="00B42278" w:rsidR="00C6174F" w:rsidRDefault="00C6174F" w:rsidP="00C6174F">
            <w:pPr>
              <w:pStyle w:val="biaogeright"/>
              <w:wordWrap w:val="0"/>
            </w:pPr>
            <w:r>
              <w:t>-</w:t>
            </w:r>
          </w:p>
        </w:tc>
      </w:tr>
      <w:tr w:rsidR="00C6174F" w:rsidRPr="00EF1773" w14:paraId="1FBFA0BD" w14:textId="77777777" w:rsidTr="00C6174F">
        <w:tc>
          <w:tcPr>
            <w:tcW w:w="1276" w:type="dxa"/>
            <w:tcBorders>
              <w:top w:val="single" w:sz="8" w:space="0" w:color="000000"/>
              <w:left w:val="single" w:sz="8" w:space="0" w:color="000000"/>
              <w:bottom w:val="single" w:sz="6" w:space="0" w:color="000000"/>
              <w:right w:val="single" w:sz="8" w:space="0" w:color="000000"/>
            </w:tcBorders>
            <w:vAlign w:val="center"/>
            <w:hideMark/>
          </w:tcPr>
          <w:p w14:paraId="47C26660" w14:textId="77777777" w:rsidR="00C6174F" w:rsidRDefault="00C6174F" w:rsidP="00C6174F">
            <w:pPr>
              <w:pStyle w:val="biaogecenter"/>
              <w:wordWrap w:val="0"/>
            </w:pPr>
            <w:r w:rsidRPr="00EF1773">
              <w:rPr>
                <w:rFonts w:hAnsi="等线" w:hint="eastAsia"/>
                <w:color w:val="000000"/>
              </w:rPr>
              <w:t>4</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07DE3AD5" w14:textId="77777777" w:rsidR="00C6174F" w:rsidRDefault="00C6174F" w:rsidP="00C6174F">
            <w:pPr>
              <w:pStyle w:val="biaogeleft"/>
              <w:wordWrap w:val="0"/>
            </w:pPr>
            <w:r>
              <w:rPr>
                <w:rFonts w:hint="eastAsia"/>
              </w:rPr>
              <w:t>应收利息</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7383BB91" w14:textId="199AFB49" w:rsidR="00C6174F" w:rsidRDefault="00C6174F" w:rsidP="00C6174F">
            <w:pPr>
              <w:pStyle w:val="biaogeright"/>
              <w:wordWrap w:val="0"/>
            </w:pPr>
            <w:r>
              <w:t>-</w:t>
            </w:r>
          </w:p>
        </w:tc>
      </w:tr>
      <w:tr w:rsidR="00C6174F" w:rsidRPr="00EF1773" w14:paraId="486D3393" w14:textId="77777777" w:rsidTr="00C6174F">
        <w:tc>
          <w:tcPr>
            <w:tcW w:w="1276" w:type="dxa"/>
            <w:tcBorders>
              <w:top w:val="single" w:sz="8" w:space="0" w:color="000000"/>
              <w:left w:val="single" w:sz="8" w:space="0" w:color="000000"/>
              <w:bottom w:val="single" w:sz="6" w:space="0" w:color="000000"/>
              <w:right w:val="single" w:sz="8" w:space="0" w:color="000000"/>
            </w:tcBorders>
            <w:vAlign w:val="center"/>
            <w:hideMark/>
          </w:tcPr>
          <w:p w14:paraId="15863E44" w14:textId="77777777" w:rsidR="00C6174F" w:rsidRDefault="00C6174F" w:rsidP="00C6174F">
            <w:pPr>
              <w:pStyle w:val="biaogecenter"/>
              <w:wordWrap w:val="0"/>
            </w:pPr>
            <w:r w:rsidRPr="00EF1773">
              <w:rPr>
                <w:rFonts w:hAnsi="等线" w:hint="eastAsia"/>
                <w:color w:val="000000"/>
              </w:rPr>
              <w:t>5</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5A0F74BE" w14:textId="77777777" w:rsidR="00C6174F" w:rsidRDefault="00C6174F" w:rsidP="00C6174F">
            <w:pPr>
              <w:pStyle w:val="biaogeleft"/>
              <w:wordWrap w:val="0"/>
            </w:pPr>
            <w:r>
              <w:rPr>
                <w:rFonts w:hint="eastAsia"/>
              </w:rPr>
              <w:t>应收申购款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1DFE8626" w14:textId="69A6E101" w:rsidR="00C6174F" w:rsidRDefault="00C6174F" w:rsidP="00C6174F">
            <w:pPr>
              <w:pStyle w:val="biaogeright"/>
              <w:wordWrap w:val="0"/>
            </w:pPr>
            <w:r>
              <w:t>419,120.82</w:t>
            </w:r>
          </w:p>
        </w:tc>
      </w:tr>
      <w:tr w:rsidR="00C6174F" w:rsidRPr="00EF1773" w14:paraId="19ED9C85" w14:textId="77777777" w:rsidTr="00C6174F">
        <w:tc>
          <w:tcPr>
            <w:tcW w:w="1276" w:type="dxa"/>
            <w:tcBorders>
              <w:top w:val="single" w:sz="8" w:space="0" w:color="000000"/>
              <w:left w:val="single" w:sz="8" w:space="0" w:color="000000"/>
              <w:bottom w:val="single" w:sz="6" w:space="0" w:color="000000"/>
              <w:right w:val="single" w:sz="8" w:space="0" w:color="000000"/>
            </w:tcBorders>
            <w:vAlign w:val="center"/>
            <w:hideMark/>
          </w:tcPr>
          <w:p w14:paraId="20606B17" w14:textId="77777777" w:rsidR="00C6174F" w:rsidRDefault="00C6174F" w:rsidP="00C6174F">
            <w:pPr>
              <w:pStyle w:val="biaogecenter"/>
              <w:wordWrap w:val="0"/>
            </w:pPr>
            <w:r w:rsidRPr="00EF1773">
              <w:rPr>
                <w:rFonts w:hAnsi="等线" w:hint="eastAsia"/>
                <w:color w:val="000000"/>
              </w:rPr>
              <w:t>6</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2DF91F48" w14:textId="77777777" w:rsidR="00C6174F" w:rsidRDefault="00C6174F" w:rsidP="00C6174F">
            <w:pPr>
              <w:pStyle w:val="biaogeleft"/>
              <w:wordWrap w:val="0"/>
            </w:pPr>
            <w:r>
              <w:rPr>
                <w:rFonts w:hint="eastAsia"/>
              </w:rPr>
              <w:t>其他应收款</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4931E366" w14:textId="4212E5A0" w:rsidR="00C6174F" w:rsidRDefault="00C6174F" w:rsidP="00C6174F">
            <w:pPr>
              <w:pStyle w:val="biaogeright"/>
              <w:wordWrap w:val="0"/>
            </w:pPr>
            <w:r>
              <w:t>-</w:t>
            </w:r>
          </w:p>
        </w:tc>
      </w:tr>
      <w:tr w:rsidR="00C6174F" w:rsidRPr="00EF1773" w14:paraId="735787A4" w14:textId="77777777" w:rsidTr="00C6174F">
        <w:tc>
          <w:tcPr>
            <w:tcW w:w="1276" w:type="dxa"/>
            <w:tcBorders>
              <w:top w:val="single" w:sz="8" w:space="0" w:color="000000"/>
              <w:left w:val="single" w:sz="8" w:space="0" w:color="000000"/>
              <w:bottom w:val="single" w:sz="6" w:space="0" w:color="000000"/>
              <w:right w:val="single" w:sz="8" w:space="0" w:color="000000"/>
            </w:tcBorders>
            <w:vAlign w:val="center"/>
            <w:hideMark/>
          </w:tcPr>
          <w:p w14:paraId="4B9A5356" w14:textId="77777777" w:rsidR="00C6174F" w:rsidRDefault="00C6174F" w:rsidP="00C6174F">
            <w:pPr>
              <w:pStyle w:val="biaogecenter"/>
              <w:wordWrap w:val="0"/>
            </w:pPr>
            <w:r w:rsidRPr="00EF1773">
              <w:rPr>
                <w:rFonts w:hAnsi="等线" w:hint="eastAsia"/>
                <w:color w:val="000000"/>
              </w:rPr>
              <w:t>7</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7A7BECD8" w14:textId="77777777" w:rsidR="00C6174F" w:rsidRDefault="00C6174F" w:rsidP="00C6174F">
            <w:pPr>
              <w:pStyle w:val="biaogeleft"/>
              <w:wordWrap w:val="0"/>
            </w:pPr>
            <w:r>
              <w:rPr>
                <w:rFonts w:hint="eastAsia"/>
              </w:rPr>
              <w:t>其他</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7F3A1C2B" w14:textId="6A000FD4" w:rsidR="00C6174F" w:rsidRDefault="00C6174F" w:rsidP="00C6174F">
            <w:pPr>
              <w:pStyle w:val="biaogeright"/>
              <w:wordWrap w:val="0"/>
            </w:pPr>
            <w:r>
              <w:t>-</w:t>
            </w:r>
          </w:p>
        </w:tc>
      </w:tr>
      <w:tr w:rsidR="00C6174F" w:rsidRPr="00EF1773" w14:paraId="3ED8A1C7" w14:textId="77777777" w:rsidTr="00C6174F">
        <w:tc>
          <w:tcPr>
            <w:tcW w:w="1276" w:type="dxa"/>
            <w:tcBorders>
              <w:top w:val="single" w:sz="8" w:space="0" w:color="000000"/>
              <w:left w:val="single" w:sz="8" w:space="0" w:color="000000"/>
              <w:bottom w:val="single" w:sz="6" w:space="0" w:color="000000"/>
              <w:right w:val="single" w:sz="8" w:space="0" w:color="000000"/>
            </w:tcBorders>
            <w:vAlign w:val="center"/>
            <w:hideMark/>
          </w:tcPr>
          <w:p w14:paraId="7FFB9FAD" w14:textId="77777777" w:rsidR="00C6174F" w:rsidRDefault="00C6174F" w:rsidP="00C6174F">
            <w:pPr>
              <w:pStyle w:val="biaogecenter"/>
              <w:wordWrap w:val="0"/>
            </w:pPr>
            <w:r w:rsidRPr="00EF1773">
              <w:rPr>
                <w:rFonts w:hAnsi="等线" w:hint="eastAsia"/>
                <w:color w:val="000000"/>
              </w:rPr>
              <w:t>8</w:t>
            </w:r>
          </w:p>
        </w:tc>
        <w:tc>
          <w:tcPr>
            <w:tcW w:w="3709" w:type="dxa"/>
            <w:tcBorders>
              <w:top w:val="single" w:sz="8" w:space="0" w:color="000000"/>
              <w:left w:val="single" w:sz="8" w:space="0" w:color="000000"/>
              <w:bottom w:val="single" w:sz="6" w:space="0" w:color="000000"/>
              <w:right w:val="single" w:sz="8" w:space="0" w:color="000000"/>
            </w:tcBorders>
            <w:vAlign w:val="center"/>
            <w:hideMark/>
          </w:tcPr>
          <w:p w14:paraId="7329AED9" w14:textId="77777777" w:rsidR="00C6174F" w:rsidRDefault="00C6174F" w:rsidP="00C6174F">
            <w:pPr>
              <w:pStyle w:val="biaogeleft"/>
              <w:wordWrap w:val="0"/>
            </w:pPr>
            <w:r>
              <w:rPr>
                <w:rFonts w:hint="eastAsia"/>
              </w:rPr>
              <w:t>合计</w:t>
            </w:r>
          </w:p>
        </w:tc>
        <w:tc>
          <w:tcPr>
            <w:tcW w:w="4060" w:type="dxa"/>
            <w:tcBorders>
              <w:top w:val="single" w:sz="8" w:space="0" w:color="000000"/>
              <w:left w:val="single" w:sz="8" w:space="0" w:color="000000"/>
              <w:bottom w:val="single" w:sz="6" w:space="0" w:color="000000"/>
              <w:right w:val="single" w:sz="8" w:space="0" w:color="000000"/>
            </w:tcBorders>
            <w:vAlign w:val="center"/>
            <w:hideMark/>
          </w:tcPr>
          <w:p w14:paraId="2125B68A" w14:textId="1F6C16A7" w:rsidR="00C6174F" w:rsidRDefault="00C6174F" w:rsidP="00C6174F">
            <w:pPr>
              <w:pStyle w:val="biaogeright"/>
              <w:wordWrap w:val="0"/>
            </w:pPr>
            <w:r>
              <w:t>428,653.96</w:t>
            </w:r>
          </w:p>
        </w:tc>
      </w:tr>
    </w:tbl>
    <w:p w14:paraId="17C31A60" w14:textId="77777777" w:rsidR="00F51DFF" w:rsidRDefault="00F51DFF" w:rsidP="00F51DFF">
      <w:pPr>
        <w:widowControl/>
        <w:jc w:val="left"/>
        <w:rPr>
          <w:rFonts w:ascii="宋体" w:eastAsia="宋体" w:hAnsi="宋体" w:cs="宋体"/>
          <w:kern w:val="0"/>
          <w:sz w:val="24"/>
          <w:szCs w:val="24"/>
        </w:rPr>
      </w:pPr>
    </w:p>
    <w:p w14:paraId="32D78880"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4）</w:t>
      </w:r>
      <w:r w:rsidRPr="00A13D3D">
        <w:rPr>
          <w:rFonts w:asciiTheme="minorEastAsia" w:eastAsiaTheme="minorEastAsia" w:hAnsiTheme="minorEastAsia" w:cs="Times New Roman" w:hint="eastAsia"/>
          <w:bCs/>
          <w:kern w:val="2"/>
        </w:rPr>
        <w:t>报告期末持有的处于转股期的可转换债券明细</w:t>
      </w:r>
    </w:p>
    <w:p w14:paraId="119C761D"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本基金本报告期末未持有处于转股的可转换债券。</w:t>
      </w:r>
    </w:p>
    <w:p w14:paraId="3A6BE152" w14:textId="77777777" w:rsidR="00F51DFF" w:rsidRDefault="00F51DFF" w:rsidP="00F51DFF">
      <w:pPr>
        <w:widowControl/>
        <w:jc w:val="left"/>
        <w:rPr>
          <w:rFonts w:ascii="宋体" w:eastAsia="宋体" w:hAnsi="宋体" w:cs="宋体"/>
          <w:kern w:val="0"/>
          <w:sz w:val="24"/>
          <w:szCs w:val="24"/>
        </w:rPr>
      </w:pPr>
    </w:p>
    <w:p w14:paraId="57AFD5C3"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5）</w:t>
      </w:r>
      <w:r w:rsidRPr="00A13D3D">
        <w:rPr>
          <w:rFonts w:asciiTheme="minorEastAsia" w:eastAsiaTheme="minorEastAsia" w:hAnsiTheme="minorEastAsia" w:cs="Times New Roman" w:hint="eastAsia"/>
          <w:bCs/>
          <w:kern w:val="2"/>
        </w:rPr>
        <w:t>报告</w:t>
      </w:r>
      <w:proofErr w:type="gramStart"/>
      <w:r w:rsidRPr="00A13D3D">
        <w:rPr>
          <w:rFonts w:asciiTheme="minorEastAsia" w:eastAsiaTheme="minorEastAsia" w:hAnsiTheme="minorEastAsia" w:cs="Times New Roman" w:hint="eastAsia"/>
          <w:bCs/>
          <w:kern w:val="2"/>
        </w:rPr>
        <w:t>期末前</w:t>
      </w:r>
      <w:proofErr w:type="gramEnd"/>
      <w:r w:rsidRPr="00A13D3D">
        <w:rPr>
          <w:rFonts w:asciiTheme="minorEastAsia" w:eastAsiaTheme="minorEastAsia" w:hAnsiTheme="minorEastAsia" w:cs="Times New Roman" w:hint="eastAsia"/>
          <w:bCs/>
          <w:kern w:val="2"/>
        </w:rPr>
        <w:t>十名股票中存在流通受限情况的说明</w:t>
      </w:r>
    </w:p>
    <w:p w14:paraId="0FA884EA" w14:textId="77777777" w:rsidR="00F51DFF" w:rsidRPr="00A13D3D" w:rsidRDefault="00F51DFF" w:rsidP="00F51DFF">
      <w:pPr>
        <w:pStyle w:val="neirong"/>
        <w:ind w:firstLineChars="200" w:firstLine="480"/>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本基金本报告期末未持有股票。</w:t>
      </w:r>
    </w:p>
    <w:p w14:paraId="4EFFCE23" w14:textId="77777777" w:rsidR="00F51DFF" w:rsidRDefault="00F51DFF" w:rsidP="00F51DFF">
      <w:pPr>
        <w:widowControl/>
        <w:jc w:val="left"/>
        <w:rPr>
          <w:rFonts w:ascii="宋体" w:eastAsia="宋体" w:hAnsi="宋体" w:cs="宋体"/>
          <w:kern w:val="0"/>
          <w:sz w:val="24"/>
          <w:szCs w:val="24"/>
        </w:rPr>
      </w:pPr>
    </w:p>
    <w:p w14:paraId="4693F958" w14:textId="77777777" w:rsidR="00F51DFF" w:rsidRPr="00A13D3D" w:rsidRDefault="00F51DFF" w:rsidP="00F51DFF">
      <w:pPr>
        <w:pStyle w:val="zhangjiep2"/>
        <w:rPr>
          <w:rFonts w:asciiTheme="minorEastAsia" w:eastAsiaTheme="minorEastAsia" w:hAnsiTheme="minorEastAsia" w:cs="Times New Roman"/>
          <w:bCs/>
          <w:kern w:val="2"/>
        </w:rPr>
      </w:pPr>
      <w:r w:rsidRPr="00A13D3D">
        <w:rPr>
          <w:rFonts w:asciiTheme="minorEastAsia" w:eastAsiaTheme="minorEastAsia" w:hAnsiTheme="minorEastAsia" w:cs="Times New Roman" w:hint="eastAsia"/>
          <w:bCs/>
          <w:kern w:val="2"/>
        </w:rPr>
        <w:t>（</w:t>
      </w:r>
      <w:r w:rsidRPr="00A13D3D">
        <w:rPr>
          <w:rFonts w:asciiTheme="minorEastAsia" w:eastAsiaTheme="minorEastAsia" w:hAnsiTheme="minorEastAsia" w:cs="Times New Roman"/>
          <w:bCs/>
          <w:kern w:val="2"/>
        </w:rPr>
        <w:t>6）</w:t>
      </w:r>
      <w:r w:rsidRPr="00A13D3D">
        <w:rPr>
          <w:rFonts w:asciiTheme="minorEastAsia" w:eastAsiaTheme="minorEastAsia" w:hAnsiTheme="minorEastAsia" w:cs="Times New Roman" w:hint="eastAsia"/>
          <w:bCs/>
          <w:kern w:val="2"/>
        </w:rPr>
        <w:t>投资组合报告附注的其他文字描述部分</w:t>
      </w:r>
    </w:p>
    <w:p w14:paraId="237AE16C" w14:textId="35D17CA3" w:rsidR="00F51DFF" w:rsidRDefault="00F51DFF" w:rsidP="00A13D3D">
      <w:pPr>
        <w:spacing w:line="360" w:lineRule="auto"/>
        <w:ind w:firstLineChars="200" w:firstLine="480"/>
        <w:rPr>
          <w:rFonts w:asciiTheme="minorEastAsia" w:hAnsiTheme="minorEastAsia" w:cs="Times New Roman"/>
          <w:bCs/>
          <w:sz w:val="24"/>
          <w:szCs w:val="24"/>
        </w:rPr>
      </w:pPr>
      <w:r w:rsidRPr="00A13D3D">
        <w:rPr>
          <w:rFonts w:asciiTheme="minorEastAsia" w:hAnsiTheme="minorEastAsia" w:cs="Times New Roman" w:hint="eastAsia"/>
          <w:bCs/>
          <w:sz w:val="24"/>
          <w:szCs w:val="24"/>
        </w:rPr>
        <w:t>由于四舍五入原因，分项之和与合计可能有尾差。</w:t>
      </w:r>
    </w:p>
    <w:p w14:paraId="003DA38C" w14:textId="3AB44D61" w:rsidR="00F73554" w:rsidRPr="00042000" w:rsidRDefault="00F73554" w:rsidP="00F73554">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lastRenderedPageBreak/>
        <w:t>十</w:t>
      </w:r>
      <w:r w:rsidRPr="00042000">
        <w:rPr>
          <w:rFonts w:asciiTheme="minorEastAsia" w:hAnsiTheme="minorEastAsia" w:cs="Times New Roman" w:hint="eastAsia"/>
          <w:b/>
          <w:bCs/>
          <w:sz w:val="24"/>
          <w:szCs w:val="24"/>
        </w:rPr>
        <w:t>、基金净值表现</w:t>
      </w:r>
    </w:p>
    <w:p w14:paraId="76900E1E" w14:textId="77777777" w:rsidR="00F51DFF" w:rsidRDefault="00F51DFF" w:rsidP="00A13D3D">
      <w:pPr>
        <w:spacing w:line="360" w:lineRule="auto"/>
        <w:ind w:firstLineChars="200" w:firstLine="480"/>
        <w:rPr>
          <w:bCs/>
          <w:szCs w:val="21"/>
        </w:rPr>
      </w:pPr>
      <w:r w:rsidRPr="00A13D3D">
        <w:rPr>
          <w:rFonts w:asciiTheme="minorEastAsia" w:hAnsiTheme="minorEastAsia" w:cs="Times New Roman"/>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F7A951B" w14:textId="77777777" w:rsidR="00F51DFF" w:rsidRDefault="00F51DFF" w:rsidP="00F51DFF">
      <w:pPr>
        <w:pStyle w:val="biaogeleft"/>
      </w:pPr>
      <w:r>
        <w:rPr>
          <w:rFonts w:hint="eastAsia"/>
          <w:bCs/>
        </w:rPr>
        <w:t>（1）</w:t>
      </w:r>
      <w:r w:rsidRPr="00EF1773">
        <w:rPr>
          <w:rFonts w:hAnsi="等线" w:hint="eastAsia"/>
          <w:color w:val="000000"/>
        </w:rPr>
        <w:t>富荣中短</w:t>
      </w:r>
      <w:proofErr w:type="gramStart"/>
      <w:r w:rsidRPr="00EF1773">
        <w:rPr>
          <w:rFonts w:hAnsi="等线" w:hint="eastAsia"/>
          <w:color w:val="000000"/>
        </w:rPr>
        <w:t>债</w:t>
      </w:r>
      <w:proofErr w:type="gramEnd"/>
      <w:r w:rsidRPr="00EF1773">
        <w:rPr>
          <w:rFonts w:hAnsi="等线" w:hint="eastAsia"/>
          <w:color w:val="000000"/>
        </w:rPr>
        <w:t>债券A</w:t>
      </w:r>
      <w:r>
        <w:rPr>
          <w:rFonts w:hint="eastAsia"/>
          <w:bCs/>
        </w:rPr>
        <w:t>（基金代码：013520）</w:t>
      </w:r>
    </w:p>
    <w:tbl>
      <w:tblPr>
        <w:tblW w:w="8684" w:type="dxa"/>
        <w:jc w:val="center"/>
        <w:tblLayout w:type="fixed"/>
        <w:tblLook w:val="04A0" w:firstRow="1" w:lastRow="0" w:firstColumn="1" w:lastColumn="0" w:noHBand="0" w:noVBand="1"/>
      </w:tblPr>
      <w:tblGrid>
        <w:gridCol w:w="1465"/>
        <w:gridCol w:w="1077"/>
        <w:gridCol w:w="1134"/>
        <w:gridCol w:w="1189"/>
        <w:gridCol w:w="1284"/>
        <w:gridCol w:w="1251"/>
        <w:gridCol w:w="1284"/>
      </w:tblGrid>
      <w:tr w:rsidR="00F51DFF" w14:paraId="766F4CEA" w14:textId="77777777" w:rsidTr="00895EEF">
        <w:trPr>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6CB6D831"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77" w:type="dxa"/>
            <w:tcBorders>
              <w:top w:val="single" w:sz="8" w:space="0" w:color="000000"/>
              <w:left w:val="single" w:sz="8" w:space="0" w:color="000000"/>
              <w:bottom w:val="single" w:sz="4" w:space="0" w:color="000000"/>
              <w:right w:val="single" w:sz="8" w:space="0" w:color="000000"/>
            </w:tcBorders>
            <w:vAlign w:val="center"/>
          </w:tcPr>
          <w:p w14:paraId="3D90B029"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134" w:type="dxa"/>
            <w:tcBorders>
              <w:top w:val="single" w:sz="8" w:space="0" w:color="000000"/>
              <w:left w:val="single" w:sz="8" w:space="0" w:color="000000"/>
              <w:bottom w:val="single" w:sz="4" w:space="0" w:color="000000"/>
              <w:right w:val="single" w:sz="8" w:space="0" w:color="000000"/>
            </w:tcBorders>
            <w:vAlign w:val="center"/>
          </w:tcPr>
          <w:p w14:paraId="72C2DF25"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189" w:type="dxa"/>
            <w:tcBorders>
              <w:top w:val="single" w:sz="8" w:space="0" w:color="000000"/>
              <w:left w:val="single" w:sz="8" w:space="0" w:color="000000"/>
              <w:bottom w:val="single" w:sz="4" w:space="0" w:color="000000"/>
              <w:right w:val="single" w:sz="8" w:space="0" w:color="000000"/>
            </w:tcBorders>
            <w:vAlign w:val="center"/>
          </w:tcPr>
          <w:p w14:paraId="38F78EDF"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0C30C161"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tcPr>
          <w:p w14:paraId="45775AD7"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0EE4B137"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F51DFF" w14:paraId="46523D89" w14:textId="77777777" w:rsidTr="00895EEF">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26E6A738"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2021.12.08~2021.12.31</w:t>
            </w:r>
          </w:p>
        </w:tc>
        <w:tc>
          <w:tcPr>
            <w:tcW w:w="1077" w:type="dxa"/>
            <w:tcBorders>
              <w:top w:val="single" w:sz="8" w:space="0" w:color="000000"/>
              <w:left w:val="single" w:sz="8" w:space="0" w:color="000000"/>
              <w:bottom w:val="single" w:sz="8" w:space="0" w:color="000000"/>
              <w:right w:val="single" w:sz="8" w:space="0" w:color="000000"/>
            </w:tcBorders>
            <w:vAlign w:val="center"/>
          </w:tcPr>
          <w:p w14:paraId="79A9CCB5"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0.03%</w:t>
            </w:r>
          </w:p>
        </w:tc>
        <w:tc>
          <w:tcPr>
            <w:tcW w:w="1134" w:type="dxa"/>
            <w:tcBorders>
              <w:top w:val="single" w:sz="8" w:space="0" w:color="000000"/>
              <w:left w:val="single" w:sz="8" w:space="0" w:color="000000"/>
              <w:bottom w:val="single" w:sz="8" w:space="0" w:color="000000"/>
              <w:right w:val="single" w:sz="8" w:space="0" w:color="000000"/>
            </w:tcBorders>
            <w:vAlign w:val="center"/>
          </w:tcPr>
          <w:p w14:paraId="021F32E5"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0.02%</w:t>
            </w:r>
          </w:p>
        </w:tc>
        <w:tc>
          <w:tcPr>
            <w:tcW w:w="1189" w:type="dxa"/>
            <w:tcBorders>
              <w:top w:val="single" w:sz="8" w:space="0" w:color="000000"/>
              <w:left w:val="single" w:sz="8" w:space="0" w:color="000000"/>
              <w:bottom w:val="single" w:sz="8" w:space="0" w:color="000000"/>
              <w:right w:val="single" w:sz="8" w:space="0" w:color="000000"/>
            </w:tcBorders>
            <w:vAlign w:val="center"/>
          </w:tcPr>
          <w:p w14:paraId="01F0277A"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0.29%</w:t>
            </w:r>
          </w:p>
        </w:tc>
        <w:tc>
          <w:tcPr>
            <w:tcW w:w="1284" w:type="dxa"/>
            <w:tcBorders>
              <w:top w:val="single" w:sz="8" w:space="0" w:color="000000"/>
              <w:left w:val="single" w:sz="8" w:space="0" w:color="000000"/>
              <w:bottom w:val="single" w:sz="8" w:space="0" w:color="000000"/>
              <w:right w:val="single" w:sz="8" w:space="0" w:color="000000"/>
            </w:tcBorders>
            <w:vAlign w:val="center"/>
          </w:tcPr>
          <w:p w14:paraId="75273435"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0.02%</w:t>
            </w:r>
          </w:p>
        </w:tc>
        <w:tc>
          <w:tcPr>
            <w:tcW w:w="1251" w:type="dxa"/>
            <w:tcBorders>
              <w:top w:val="single" w:sz="8" w:space="0" w:color="000000"/>
              <w:left w:val="single" w:sz="8" w:space="0" w:color="000000"/>
              <w:bottom w:val="single" w:sz="8" w:space="0" w:color="000000"/>
              <w:right w:val="single" w:sz="8" w:space="0" w:color="000000"/>
            </w:tcBorders>
            <w:vAlign w:val="center"/>
          </w:tcPr>
          <w:p w14:paraId="7C0AD1A0"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-0.26%</w:t>
            </w:r>
          </w:p>
        </w:tc>
        <w:tc>
          <w:tcPr>
            <w:tcW w:w="1284" w:type="dxa"/>
            <w:tcBorders>
              <w:top w:val="single" w:sz="8" w:space="0" w:color="000000"/>
              <w:left w:val="single" w:sz="8" w:space="0" w:color="000000"/>
              <w:bottom w:val="single" w:sz="8" w:space="0" w:color="000000"/>
              <w:right w:val="single" w:sz="8" w:space="0" w:color="000000"/>
            </w:tcBorders>
            <w:vAlign w:val="center"/>
          </w:tcPr>
          <w:p w14:paraId="4618F3EA"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0.00%</w:t>
            </w:r>
          </w:p>
        </w:tc>
      </w:tr>
      <w:tr w:rsidR="00C6174F" w14:paraId="5E3EBACB" w14:textId="77777777" w:rsidTr="00895EEF">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1781E62B" w14:textId="20B36328" w:rsidR="00C6174F" w:rsidRDefault="00C6174F" w:rsidP="00C6174F">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2022.01.01~2022.12.31</w:t>
            </w:r>
          </w:p>
        </w:tc>
        <w:tc>
          <w:tcPr>
            <w:tcW w:w="1077" w:type="dxa"/>
            <w:tcBorders>
              <w:top w:val="single" w:sz="8" w:space="0" w:color="000000"/>
              <w:left w:val="single" w:sz="8" w:space="0" w:color="000000"/>
              <w:bottom w:val="single" w:sz="8" w:space="0" w:color="000000"/>
              <w:right w:val="single" w:sz="8" w:space="0" w:color="000000"/>
            </w:tcBorders>
            <w:vAlign w:val="center"/>
          </w:tcPr>
          <w:p w14:paraId="6D67CD78" w14:textId="1CEFB5BF" w:rsidR="00C6174F" w:rsidRDefault="00C6174F" w:rsidP="00C6174F">
            <w:pPr>
              <w:pStyle w:val="biaogecenter"/>
              <w:jc w:val="left"/>
            </w:pPr>
            <w:r w:rsidRPr="00337619">
              <w:rPr>
                <w:rFonts w:hAnsi="等线"/>
                <w:color w:val="000000"/>
              </w:rPr>
              <w:t>-11.35%</w:t>
            </w:r>
          </w:p>
        </w:tc>
        <w:tc>
          <w:tcPr>
            <w:tcW w:w="1134" w:type="dxa"/>
            <w:tcBorders>
              <w:top w:val="single" w:sz="8" w:space="0" w:color="000000"/>
              <w:left w:val="single" w:sz="8" w:space="0" w:color="000000"/>
              <w:bottom w:val="single" w:sz="8" w:space="0" w:color="000000"/>
              <w:right w:val="single" w:sz="8" w:space="0" w:color="000000"/>
            </w:tcBorders>
            <w:vAlign w:val="center"/>
          </w:tcPr>
          <w:p w14:paraId="42426A3B" w14:textId="331C2D6A" w:rsidR="00C6174F" w:rsidRDefault="00C6174F" w:rsidP="00C6174F">
            <w:pPr>
              <w:pStyle w:val="biaogecenter"/>
              <w:jc w:val="left"/>
            </w:pPr>
            <w:r w:rsidRPr="00337619">
              <w:rPr>
                <w:rFonts w:hAnsi="等线"/>
                <w:color w:val="000000"/>
              </w:rPr>
              <w:t>0.79%</w:t>
            </w:r>
          </w:p>
        </w:tc>
        <w:tc>
          <w:tcPr>
            <w:tcW w:w="1189" w:type="dxa"/>
            <w:tcBorders>
              <w:top w:val="single" w:sz="8" w:space="0" w:color="000000"/>
              <w:left w:val="single" w:sz="8" w:space="0" w:color="000000"/>
              <w:bottom w:val="single" w:sz="8" w:space="0" w:color="000000"/>
              <w:right w:val="single" w:sz="8" w:space="0" w:color="000000"/>
            </w:tcBorders>
            <w:vAlign w:val="center"/>
          </w:tcPr>
          <w:p w14:paraId="08F23A2B" w14:textId="5B070ADB" w:rsidR="00C6174F" w:rsidRDefault="00C6174F" w:rsidP="00C6174F">
            <w:pPr>
              <w:pStyle w:val="biaogecenter"/>
              <w:jc w:val="left"/>
            </w:pPr>
            <w:r w:rsidRPr="00337619">
              <w:rPr>
                <w:rFonts w:hAnsi="等线"/>
                <w:color w:val="000000"/>
              </w:rPr>
              <w:t>2.48%</w:t>
            </w:r>
          </w:p>
        </w:tc>
        <w:tc>
          <w:tcPr>
            <w:tcW w:w="1284" w:type="dxa"/>
            <w:tcBorders>
              <w:top w:val="single" w:sz="8" w:space="0" w:color="000000"/>
              <w:left w:val="single" w:sz="8" w:space="0" w:color="000000"/>
              <w:bottom w:val="single" w:sz="8" w:space="0" w:color="000000"/>
              <w:right w:val="single" w:sz="8" w:space="0" w:color="000000"/>
            </w:tcBorders>
            <w:vAlign w:val="center"/>
          </w:tcPr>
          <w:p w14:paraId="4FAE4A34" w14:textId="38385B1C" w:rsidR="00C6174F" w:rsidRDefault="00C6174F" w:rsidP="00C6174F">
            <w:pPr>
              <w:pStyle w:val="biaogecenter"/>
              <w:jc w:val="left"/>
            </w:pPr>
            <w:r w:rsidRPr="00337619">
              <w:rPr>
                <w:rFonts w:hAnsi="等线"/>
                <w:color w:val="000000"/>
              </w:rPr>
              <w:t>0.04%</w:t>
            </w:r>
          </w:p>
        </w:tc>
        <w:tc>
          <w:tcPr>
            <w:tcW w:w="1251" w:type="dxa"/>
            <w:tcBorders>
              <w:top w:val="single" w:sz="8" w:space="0" w:color="000000"/>
              <w:left w:val="single" w:sz="8" w:space="0" w:color="000000"/>
              <w:bottom w:val="single" w:sz="8" w:space="0" w:color="000000"/>
              <w:right w:val="single" w:sz="8" w:space="0" w:color="000000"/>
            </w:tcBorders>
            <w:vAlign w:val="center"/>
          </w:tcPr>
          <w:p w14:paraId="6C618AC6" w14:textId="650C1C0F" w:rsidR="00C6174F" w:rsidRDefault="00C6174F" w:rsidP="00C6174F">
            <w:pPr>
              <w:pStyle w:val="biaogecenter"/>
              <w:jc w:val="left"/>
            </w:pPr>
            <w:r w:rsidRPr="00337619">
              <w:rPr>
                <w:rFonts w:hAnsi="等线"/>
                <w:color w:val="000000"/>
              </w:rPr>
              <w:t>-13.83%</w:t>
            </w:r>
          </w:p>
        </w:tc>
        <w:tc>
          <w:tcPr>
            <w:tcW w:w="1284" w:type="dxa"/>
            <w:tcBorders>
              <w:top w:val="single" w:sz="8" w:space="0" w:color="000000"/>
              <w:left w:val="single" w:sz="8" w:space="0" w:color="000000"/>
              <w:bottom w:val="single" w:sz="8" w:space="0" w:color="000000"/>
              <w:right w:val="single" w:sz="8" w:space="0" w:color="000000"/>
            </w:tcBorders>
            <w:vAlign w:val="center"/>
          </w:tcPr>
          <w:p w14:paraId="7515BE9E" w14:textId="1C9D51F4" w:rsidR="00C6174F" w:rsidRDefault="00C6174F" w:rsidP="00C6174F">
            <w:pPr>
              <w:pStyle w:val="biaogecenter"/>
              <w:jc w:val="left"/>
            </w:pPr>
            <w:r w:rsidRPr="00337619">
              <w:rPr>
                <w:rFonts w:hAnsi="等线"/>
                <w:color w:val="000000"/>
              </w:rPr>
              <w:t>0.75%</w:t>
            </w:r>
          </w:p>
        </w:tc>
      </w:tr>
      <w:tr w:rsidR="00C6174F" w14:paraId="75DB1E3A" w14:textId="77777777" w:rsidTr="00895EEF">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5C0F8F54" w14:textId="1BD9C085" w:rsidR="00C6174F" w:rsidRDefault="00C6174F" w:rsidP="00C6174F">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3</w:t>
            </w:r>
            <w:r>
              <w:rPr>
                <w:rFonts w:asciiTheme="minorEastAsia" w:eastAsiaTheme="minorEastAsia" w:hAnsiTheme="minorEastAsia"/>
                <w:color w:val="000000"/>
                <w:sz w:val="21"/>
                <w:szCs w:val="21"/>
              </w:rPr>
              <w:t>.0</w:t>
            </w:r>
            <w:r>
              <w:rPr>
                <w:rFonts w:asciiTheme="minorEastAsia" w:eastAsiaTheme="minorEastAsia" w:hAnsiTheme="minorEastAsia" w:hint="eastAsia"/>
                <w:color w:val="000000"/>
                <w:sz w:val="21"/>
                <w:szCs w:val="21"/>
              </w:rPr>
              <w:t>9</w:t>
            </w:r>
            <w:r>
              <w:rPr>
                <w:rFonts w:asciiTheme="minorEastAsia" w:eastAsiaTheme="minorEastAsia" w:hAnsiTheme="minorEastAsia"/>
                <w:color w:val="000000"/>
                <w:sz w:val="21"/>
                <w:szCs w:val="21"/>
              </w:rPr>
              <w:t>.30</w:t>
            </w:r>
          </w:p>
        </w:tc>
        <w:tc>
          <w:tcPr>
            <w:tcW w:w="1077" w:type="dxa"/>
            <w:tcBorders>
              <w:top w:val="single" w:sz="8" w:space="0" w:color="000000"/>
              <w:left w:val="single" w:sz="8" w:space="0" w:color="000000"/>
              <w:bottom w:val="single" w:sz="4" w:space="0" w:color="000000"/>
              <w:right w:val="single" w:sz="8" w:space="0" w:color="000000"/>
            </w:tcBorders>
            <w:vAlign w:val="center"/>
          </w:tcPr>
          <w:p w14:paraId="5BFA6C32" w14:textId="0BBB7474" w:rsidR="00C6174F" w:rsidRDefault="00C6174F" w:rsidP="00C6174F">
            <w:pPr>
              <w:pStyle w:val="biaogecenter"/>
              <w:jc w:val="left"/>
              <w:rPr>
                <w:rFonts w:asciiTheme="minorEastAsia" w:eastAsiaTheme="minorEastAsia" w:hAnsiTheme="minorEastAsia"/>
                <w:color w:val="000000"/>
                <w:sz w:val="21"/>
                <w:szCs w:val="21"/>
              </w:rPr>
            </w:pPr>
            <w:r>
              <w:t>-9.75%</w:t>
            </w:r>
          </w:p>
        </w:tc>
        <w:tc>
          <w:tcPr>
            <w:tcW w:w="1134" w:type="dxa"/>
            <w:tcBorders>
              <w:top w:val="single" w:sz="8" w:space="0" w:color="000000"/>
              <w:left w:val="single" w:sz="8" w:space="0" w:color="000000"/>
              <w:bottom w:val="single" w:sz="4" w:space="0" w:color="000000"/>
              <w:right w:val="single" w:sz="8" w:space="0" w:color="000000"/>
            </w:tcBorders>
            <w:vAlign w:val="center"/>
          </w:tcPr>
          <w:p w14:paraId="31159C79" w14:textId="316F3A38" w:rsidR="00C6174F" w:rsidRDefault="00C6174F" w:rsidP="00C6174F">
            <w:pPr>
              <w:pStyle w:val="biaogecenter"/>
              <w:jc w:val="left"/>
              <w:rPr>
                <w:rFonts w:asciiTheme="minorEastAsia" w:eastAsiaTheme="minorEastAsia" w:hAnsiTheme="minorEastAsia"/>
                <w:color w:val="000000"/>
                <w:sz w:val="21"/>
                <w:szCs w:val="21"/>
              </w:rPr>
            </w:pPr>
            <w:r>
              <w:t>0.58%</w:t>
            </w:r>
          </w:p>
        </w:tc>
        <w:tc>
          <w:tcPr>
            <w:tcW w:w="1189" w:type="dxa"/>
            <w:tcBorders>
              <w:top w:val="single" w:sz="8" w:space="0" w:color="000000"/>
              <w:left w:val="single" w:sz="8" w:space="0" w:color="000000"/>
              <w:bottom w:val="single" w:sz="4" w:space="0" w:color="000000"/>
              <w:right w:val="single" w:sz="8" w:space="0" w:color="000000"/>
            </w:tcBorders>
            <w:vAlign w:val="center"/>
          </w:tcPr>
          <w:p w14:paraId="25208D6C" w14:textId="1319330A" w:rsidR="00C6174F" w:rsidRDefault="00C6174F" w:rsidP="00C6174F">
            <w:pPr>
              <w:pStyle w:val="biaogecenter"/>
              <w:jc w:val="left"/>
              <w:rPr>
                <w:rFonts w:asciiTheme="minorEastAsia" w:eastAsiaTheme="minorEastAsia" w:hAnsiTheme="minorEastAsia"/>
                <w:color w:val="000000"/>
                <w:sz w:val="21"/>
                <w:szCs w:val="21"/>
              </w:rPr>
            </w:pPr>
            <w:r>
              <w:t>4.71%</w:t>
            </w:r>
          </w:p>
        </w:tc>
        <w:tc>
          <w:tcPr>
            <w:tcW w:w="1284" w:type="dxa"/>
            <w:tcBorders>
              <w:top w:val="single" w:sz="8" w:space="0" w:color="000000"/>
              <w:left w:val="single" w:sz="8" w:space="0" w:color="000000"/>
              <w:bottom w:val="single" w:sz="4" w:space="0" w:color="000000"/>
              <w:right w:val="single" w:sz="8" w:space="0" w:color="000000"/>
            </w:tcBorders>
            <w:vAlign w:val="center"/>
          </w:tcPr>
          <w:p w14:paraId="6CDE3C4D" w14:textId="48C7BF0E" w:rsidR="00C6174F" w:rsidRDefault="00C6174F" w:rsidP="00C6174F">
            <w:pPr>
              <w:pStyle w:val="biaogecenter"/>
              <w:jc w:val="left"/>
              <w:rPr>
                <w:rFonts w:asciiTheme="minorEastAsia" w:eastAsiaTheme="minorEastAsia" w:hAnsiTheme="minorEastAsia"/>
                <w:color w:val="000000"/>
                <w:sz w:val="21"/>
                <w:szCs w:val="21"/>
              </w:rPr>
            </w:pPr>
            <w:r>
              <w:t>0.03%</w:t>
            </w:r>
          </w:p>
        </w:tc>
        <w:tc>
          <w:tcPr>
            <w:tcW w:w="1251" w:type="dxa"/>
            <w:tcBorders>
              <w:top w:val="single" w:sz="8" w:space="0" w:color="000000"/>
              <w:left w:val="single" w:sz="8" w:space="0" w:color="000000"/>
              <w:bottom w:val="single" w:sz="4" w:space="0" w:color="000000"/>
              <w:right w:val="single" w:sz="8" w:space="0" w:color="000000"/>
            </w:tcBorders>
            <w:vAlign w:val="center"/>
          </w:tcPr>
          <w:p w14:paraId="24BC4E89" w14:textId="31F94D4F" w:rsidR="00C6174F" w:rsidRDefault="00C6174F" w:rsidP="00C6174F">
            <w:pPr>
              <w:pStyle w:val="biaogecenter"/>
              <w:jc w:val="left"/>
              <w:rPr>
                <w:rFonts w:asciiTheme="minorEastAsia" w:eastAsiaTheme="minorEastAsia" w:hAnsiTheme="minorEastAsia"/>
                <w:color w:val="000000"/>
                <w:sz w:val="21"/>
                <w:szCs w:val="21"/>
              </w:rPr>
            </w:pPr>
            <w:r>
              <w:t>-14.46%</w:t>
            </w:r>
          </w:p>
        </w:tc>
        <w:tc>
          <w:tcPr>
            <w:tcW w:w="1284" w:type="dxa"/>
            <w:tcBorders>
              <w:top w:val="single" w:sz="8" w:space="0" w:color="000000"/>
              <w:left w:val="single" w:sz="8" w:space="0" w:color="000000"/>
              <w:bottom w:val="single" w:sz="4" w:space="0" w:color="000000"/>
              <w:right w:val="single" w:sz="8" w:space="0" w:color="000000"/>
            </w:tcBorders>
            <w:vAlign w:val="center"/>
          </w:tcPr>
          <w:p w14:paraId="671D9B49" w14:textId="4417A5A4" w:rsidR="00C6174F" w:rsidRDefault="00C6174F" w:rsidP="00C6174F">
            <w:pPr>
              <w:pStyle w:val="biaogecenter"/>
              <w:jc w:val="left"/>
              <w:rPr>
                <w:rFonts w:asciiTheme="minorEastAsia" w:eastAsiaTheme="minorEastAsia" w:hAnsiTheme="minorEastAsia"/>
                <w:color w:val="000000"/>
                <w:sz w:val="21"/>
                <w:szCs w:val="21"/>
              </w:rPr>
            </w:pPr>
            <w:r>
              <w:t>0.55%</w:t>
            </w:r>
          </w:p>
        </w:tc>
      </w:tr>
    </w:tbl>
    <w:p w14:paraId="722387AF" w14:textId="77777777" w:rsidR="00F51DFF" w:rsidRDefault="00F51DFF" w:rsidP="00F51DFF">
      <w:pPr>
        <w:spacing w:line="360" w:lineRule="auto"/>
        <w:rPr>
          <w:rFonts w:ascii="宋体" w:eastAsia="宋体" w:hAnsi="宋体" w:cs="宋体"/>
          <w:bCs/>
          <w:sz w:val="24"/>
        </w:rPr>
      </w:pPr>
    </w:p>
    <w:p w14:paraId="58194513" w14:textId="77777777" w:rsidR="00F51DFF" w:rsidRPr="0009570C" w:rsidRDefault="00F51DFF" w:rsidP="00A13D3D">
      <w:pPr>
        <w:pStyle w:val="biaogeleft"/>
      </w:pPr>
      <w:r>
        <w:rPr>
          <w:rFonts w:hint="eastAsia"/>
          <w:bCs/>
        </w:rPr>
        <w:t>（2）</w:t>
      </w:r>
      <w:r w:rsidRPr="00EF1773">
        <w:rPr>
          <w:rFonts w:hAnsi="等线" w:hint="eastAsia"/>
          <w:color w:val="000000"/>
        </w:rPr>
        <w:t>富荣中短</w:t>
      </w:r>
      <w:proofErr w:type="gramStart"/>
      <w:r w:rsidRPr="00EF1773">
        <w:rPr>
          <w:rFonts w:hAnsi="等线" w:hint="eastAsia"/>
          <w:color w:val="000000"/>
        </w:rPr>
        <w:t>债</w:t>
      </w:r>
      <w:proofErr w:type="gramEnd"/>
      <w:r w:rsidRPr="00EF1773">
        <w:rPr>
          <w:rFonts w:hAnsi="等线" w:hint="eastAsia"/>
          <w:color w:val="000000"/>
        </w:rPr>
        <w:t>债券</w:t>
      </w:r>
      <w:r>
        <w:rPr>
          <w:rFonts w:hAnsi="等线" w:hint="eastAsia"/>
          <w:color w:val="000000"/>
        </w:rPr>
        <w:t>C</w:t>
      </w:r>
      <w:r>
        <w:rPr>
          <w:rFonts w:hint="eastAsia"/>
          <w:bCs/>
        </w:rPr>
        <w:t>（基金代码：013521）</w:t>
      </w:r>
    </w:p>
    <w:tbl>
      <w:tblPr>
        <w:tblW w:w="8684" w:type="dxa"/>
        <w:jc w:val="center"/>
        <w:tblLayout w:type="fixed"/>
        <w:tblLook w:val="04A0" w:firstRow="1" w:lastRow="0" w:firstColumn="1" w:lastColumn="0" w:noHBand="0" w:noVBand="1"/>
      </w:tblPr>
      <w:tblGrid>
        <w:gridCol w:w="1465"/>
        <w:gridCol w:w="1077"/>
        <w:gridCol w:w="1038"/>
        <w:gridCol w:w="1285"/>
        <w:gridCol w:w="1284"/>
        <w:gridCol w:w="1251"/>
        <w:gridCol w:w="1284"/>
      </w:tblGrid>
      <w:tr w:rsidR="00F51DFF" w14:paraId="44EF9B95" w14:textId="77777777" w:rsidTr="00895EEF">
        <w:trPr>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5C7BD785"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77" w:type="dxa"/>
            <w:tcBorders>
              <w:top w:val="single" w:sz="8" w:space="0" w:color="000000"/>
              <w:left w:val="single" w:sz="8" w:space="0" w:color="000000"/>
              <w:bottom w:val="single" w:sz="4" w:space="0" w:color="000000"/>
              <w:right w:val="single" w:sz="8" w:space="0" w:color="000000"/>
            </w:tcBorders>
            <w:vAlign w:val="center"/>
          </w:tcPr>
          <w:p w14:paraId="1607FF8E"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038" w:type="dxa"/>
            <w:tcBorders>
              <w:top w:val="single" w:sz="8" w:space="0" w:color="000000"/>
              <w:left w:val="single" w:sz="8" w:space="0" w:color="000000"/>
              <w:bottom w:val="single" w:sz="4" w:space="0" w:color="000000"/>
              <w:right w:val="single" w:sz="8" w:space="0" w:color="000000"/>
            </w:tcBorders>
            <w:vAlign w:val="center"/>
          </w:tcPr>
          <w:p w14:paraId="4BE3B630"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tcPr>
          <w:p w14:paraId="79D133D7"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69BEA83A"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tcPr>
          <w:p w14:paraId="5248B347"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4A128E73"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F51DFF" w14:paraId="6FDBC9ED" w14:textId="77777777" w:rsidTr="00895EEF">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373079BF" w14:textId="77777777" w:rsidR="00F51DFF" w:rsidRDefault="00F51DFF" w:rsidP="00C61893">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2021.12.08~2021.12.31</w:t>
            </w:r>
          </w:p>
        </w:tc>
        <w:tc>
          <w:tcPr>
            <w:tcW w:w="1077" w:type="dxa"/>
            <w:tcBorders>
              <w:top w:val="single" w:sz="8" w:space="0" w:color="000000"/>
              <w:left w:val="single" w:sz="8" w:space="0" w:color="000000"/>
              <w:bottom w:val="single" w:sz="8" w:space="0" w:color="000000"/>
              <w:right w:val="single" w:sz="8" w:space="0" w:color="000000"/>
            </w:tcBorders>
            <w:vAlign w:val="center"/>
          </w:tcPr>
          <w:p w14:paraId="59BB6D53"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0.01%</w:t>
            </w:r>
          </w:p>
        </w:tc>
        <w:tc>
          <w:tcPr>
            <w:tcW w:w="1038" w:type="dxa"/>
            <w:tcBorders>
              <w:top w:val="single" w:sz="8" w:space="0" w:color="000000"/>
              <w:left w:val="single" w:sz="8" w:space="0" w:color="000000"/>
              <w:bottom w:val="single" w:sz="8" w:space="0" w:color="000000"/>
              <w:right w:val="single" w:sz="8" w:space="0" w:color="000000"/>
            </w:tcBorders>
            <w:vAlign w:val="center"/>
          </w:tcPr>
          <w:p w14:paraId="065DFA4C"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0.02%</w:t>
            </w:r>
          </w:p>
        </w:tc>
        <w:tc>
          <w:tcPr>
            <w:tcW w:w="1285" w:type="dxa"/>
            <w:tcBorders>
              <w:top w:val="single" w:sz="8" w:space="0" w:color="000000"/>
              <w:left w:val="single" w:sz="8" w:space="0" w:color="000000"/>
              <w:bottom w:val="single" w:sz="8" w:space="0" w:color="000000"/>
              <w:right w:val="single" w:sz="8" w:space="0" w:color="000000"/>
            </w:tcBorders>
            <w:vAlign w:val="center"/>
          </w:tcPr>
          <w:p w14:paraId="5E57F3B9"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0.29%</w:t>
            </w:r>
          </w:p>
        </w:tc>
        <w:tc>
          <w:tcPr>
            <w:tcW w:w="1284" w:type="dxa"/>
            <w:tcBorders>
              <w:top w:val="single" w:sz="8" w:space="0" w:color="000000"/>
              <w:left w:val="single" w:sz="8" w:space="0" w:color="000000"/>
              <w:bottom w:val="single" w:sz="8" w:space="0" w:color="000000"/>
              <w:right w:val="single" w:sz="8" w:space="0" w:color="000000"/>
            </w:tcBorders>
            <w:vAlign w:val="center"/>
          </w:tcPr>
          <w:p w14:paraId="6F2DF04C"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0.02%</w:t>
            </w:r>
          </w:p>
        </w:tc>
        <w:tc>
          <w:tcPr>
            <w:tcW w:w="1251" w:type="dxa"/>
            <w:tcBorders>
              <w:top w:val="single" w:sz="8" w:space="0" w:color="000000"/>
              <w:left w:val="single" w:sz="8" w:space="0" w:color="000000"/>
              <w:bottom w:val="single" w:sz="8" w:space="0" w:color="000000"/>
              <w:right w:val="single" w:sz="8" w:space="0" w:color="000000"/>
            </w:tcBorders>
            <w:vAlign w:val="center"/>
          </w:tcPr>
          <w:p w14:paraId="5068899F"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-0.28%</w:t>
            </w:r>
          </w:p>
        </w:tc>
        <w:tc>
          <w:tcPr>
            <w:tcW w:w="1284" w:type="dxa"/>
            <w:tcBorders>
              <w:top w:val="single" w:sz="8" w:space="0" w:color="000000"/>
              <w:left w:val="single" w:sz="8" w:space="0" w:color="000000"/>
              <w:bottom w:val="single" w:sz="8" w:space="0" w:color="000000"/>
              <w:right w:val="single" w:sz="8" w:space="0" w:color="000000"/>
            </w:tcBorders>
            <w:vAlign w:val="center"/>
          </w:tcPr>
          <w:p w14:paraId="557475E6" w14:textId="77777777" w:rsidR="00F51DFF" w:rsidRDefault="00F51DFF" w:rsidP="00C61893">
            <w:pPr>
              <w:pStyle w:val="biaogecenter"/>
              <w:jc w:val="left"/>
              <w:rPr>
                <w:rFonts w:asciiTheme="minorEastAsia" w:eastAsiaTheme="minorEastAsia" w:hAnsiTheme="minorEastAsia"/>
                <w:color w:val="000000"/>
                <w:sz w:val="21"/>
                <w:szCs w:val="21"/>
              </w:rPr>
            </w:pPr>
            <w:r>
              <w:rPr>
                <w:rFonts w:hint="eastAsia"/>
              </w:rPr>
              <w:t>0.00%</w:t>
            </w:r>
          </w:p>
        </w:tc>
      </w:tr>
      <w:tr w:rsidR="00C6174F" w14:paraId="0418F24B" w14:textId="77777777" w:rsidTr="00895EEF">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5E6799D1" w14:textId="4731C764" w:rsidR="00C6174F" w:rsidRDefault="00C6174F" w:rsidP="00C6174F">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2022.01.01~2022.12.31</w:t>
            </w:r>
          </w:p>
        </w:tc>
        <w:tc>
          <w:tcPr>
            <w:tcW w:w="1077" w:type="dxa"/>
            <w:tcBorders>
              <w:top w:val="single" w:sz="8" w:space="0" w:color="000000"/>
              <w:left w:val="single" w:sz="8" w:space="0" w:color="000000"/>
              <w:bottom w:val="single" w:sz="8" w:space="0" w:color="000000"/>
              <w:right w:val="single" w:sz="8" w:space="0" w:color="000000"/>
            </w:tcBorders>
            <w:vAlign w:val="center"/>
          </w:tcPr>
          <w:p w14:paraId="4784C7F5" w14:textId="5BBB1780" w:rsidR="00C6174F" w:rsidRDefault="00C6174F" w:rsidP="00C6174F">
            <w:pPr>
              <w:pStyle w:val="biaogecenter"/>
              <w:jc w:val="left"/>
            </w:pPr>
            <w:r w:rsidRPr="00337619">
              <w:rPr>
                <w:rFonts w:hAnsi="等线"/>
                <w:color w:val="000000"/>
              </w:rPr>
              <w:t>-11.52%</w:t>
            </w:r>
          </w:p>
        </w:tc>
        <w:tc>
          <w:tcPr>
            <w:tcW w:w="1038" w:type="dxa"/>
            <w:tcBorders>
              <w:top w:val="single" w:sz="8" w:space="0" w:color="000000"/>
              <w:left w:val="single" w:sz="8" w:space="0" w:color="000000"/>
              <w:bottom w:val="single" w:sz="8" w:space="0" w:color="000000"/>
              <w:right w:val="single" w:sz="8" w:space="0" w:color="000000"/>
            </w:tcBorders>
            <w:vAlign w:val="center"/>
          </w:tcPr>
          <w:p w14:paraId="4BF7E476" w14:textId="338170FA" w:rsidR="00C6174F" w:rsidRDefault="00C6174F" w:rsidP="00C6174F">
            <w:pPr>
              <w:pStyle w:val="biaogecenter"/>
              <w:jc w:val="left"/>
            </w:pPr>
            <w:r w:rsidRPr="00337619">
              <w:rPr>
                <w:rFonts w:hAnsi="等线"/>
                <w:color w:val="000000"/>
              </w:rPr>
              <w:t>0.79%</w:t>
            </w:r>
          </w:p>
        </w:tc>
        <w:tc>
          <w:tcPr>
            <w:tcW w:w="1285" w:type="dxa"/>
            <w:tcBorders>
              <w:top w:val="single" w:sz="8" w:space="0" w:color="000000"/>
              <w:left w:val="single" w:sz="8" w:space="0" w:color="000000"/>
              <w:bottom w:val="single" w:sz="8" w:space="0" w:color="000000"/>
              <w:right w:val="single" w:sz="8" w:space="0" w:color="000000"/>
            </w:tcBorders>
            <w:vAlign w:val="center"/>
          </w:tcPr>
          <w:p w14:paraId="00045046" w14:textId="07D7FABE" w:rsidR="00C6174F" w:rsidRDefault="00C6174F" w:rsidP="00C6174F">
            <w:pPr>
              <w:pStyle w:val="biaogecenter"/>
              <w:jc w:val="left"/>
            </w:pPr>
            <w:r w:rsidRPr="00337619">
              <w:rPr>
                <w:rFonts w:hAnsi="等线"/>
                <w:color w:val="000000"/>
              </w:rPr>
              <w:t>2.48%</w:t>
            </w:r>
          </w:p>
        </w:tc>
        <w:tc>
          <w:tcPr>
            <w:tcW w:w="1284" w:type="dxa"/>
            <w:tcBorders>
              <w:top w:val="single" w:sz="8" w:space="0" w:color="000000"/>
              <w:left w:val="single" w:sz="8" w:space="0" w:color="000000"/>
              <w:bottom w:val="single" w:sz="8" w:space="0" w:color="000000"/>
              <w:right w:val="single" w:sz="8" w:space="0" w:color="000000"/>
            </w:tcBorders>
            <w:vAlign w:val="center"/>
          </w:tcPr>
          <w:p w14:paraId="408832E5" w14:textId="03BB0F4A" w:rsidR="00C6174F" w:rsidRDefault="00C6174F" w:rsidP="00C6174F">
            <w:pPr>
              <w:pStyle w:val="biaogecenter"/>
              <w:jc w:val="left"/>
            </w:pPr>
            <w:r w:rsidRPr="00337619">
              <w:rPr>
                <w:rFonts w:hAnsi="等线"/>
                <w:color w:val="000000"/>
              </w:rPr>
              <w:t>0.04%</w:t>
            </w:r>
          </w:p>
        </w:tc>
        <w:tc>
          <w:tcPr>
            <w:tcW w:w="1251" w:type="dxa"/>
            <w:tcBorders>
              <w:top w:val="single" w:sz="8" w:space="0" w:color="000000"/>
              <w:left w:val="single" w:sz="8" w:space="0" w:color="000000"/>
              <w:bottom w:val="single" w:sz="8" w:space="0" w:color="000000"/>
              <w:right w:val="single" w:sz="8" w:space="0" w:color="000000"/>
            </w:tcBorders>
            <w:vAlign w:val="center"/>
          </w:tcPr>
          <w:p w14:paraId="44154E23" w14:textId="3A462934" w:rsidR="00C6174F" w:rsidRDefault="00C6174F" w:rsidP="00C6174F">
            <w:pPr>
              <w:pStyle w:val="biaogecenter"/>
              <w:jc w:val="left"/>
            </w:pPr>
            <w:r w:rsidRPr="00337619">
              <w:rPr>
                <w:rFonts w:hAnsi="等线"/>
                <w:color w:val="000000"/>
              </w:rPr>
              <w:t>-14.00%</w:t>
            </w:r>
          </w:p>
        </w:tc>
        <w:tc>
          <w:tcPr>
            <w:tcW w:w="1284" w:type="dxa"/>
            <w:tcBorders>
              <w:top w:val="single" w:sz="8" w:space="0" w:color="000000"/>
              <w:left w:val="single" w:sz="8" w:space="0" w:color="000000"/>
              <w:bottom w:val="single" w:sz="8" w:space="0" w:color="000000"/>
              <w:right w:val="single" w:sz="8" w:space="0" w:color="000000"/>
            </w:tcBorders>
            <w:vAlign w:val="center"/>
          </w:tcPr>
          <w:p w14:paraId="00637F58" w14:textId="30A786E2" w:rsidR="00C6174F" w:rsidRDefault="00C6174F" w:rsidP="00C6174F">
            <w:pPr>
              <w:pStyle w:val="biaogecenter"/>
              <w:jc w:val="left"/>
            </w:pPr>
            <w:r w:rsidRPr="00337619">
              <w:rPr>
                <w:rFonts w:hAnsi="等线"/>
                <w:color w:val="000000"/>
              </w:rPr>
              <w:t>0.75%</w:t>
            </w:r>
          </w:p>
        </w:tc>
      </w:tr>
      <w:tr w:rsidR="00C6174F" w14:paraId="5E4BEF25" w14:textId="77777777" w:rsidTr="00895EEF">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5DDE6CFA" w14:textId="185DAEB1" w:rsidR="00C6174F" w:rsidRDefault="00C6174F" w:rsidP="00C6174F">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w:t>
            </w:r>
            <w:r>
              <w:rPr>
                <w:rFonts w:asciiTheme="minorEastAsia" w:eastAsiaTheme="minorEastAsia" w:hAnsiTheme="minorEastAsia" w:hint="eastAsia"/>
                <w:color w:val="000000"/>
                <w:sz w:val="21"/>
                <w:szCs w:val="21"/>
              </w:rPr>
              <w:t>3</w:t>
            </w:r>
            <w:r>
              <w:rPr>
                <w:rFonts w:asciiTheme="minorEastAsia" w:eastAsiaTheme="minorEastAsia" w:hAnsiTheme="minorEastAsia"/>
                <w:color w:val="000000"/>
                <w:sz w:val="21"/>
                <w:szCs w:val="21"/>
              </w:rPr>
              <w:t>.0</w:t>
            </w:r>
            <w:r>
              <w:rPr>
                <w:rFonts w:asciiTheme="minorEastAsia" w:eastAsiaTheme="minorEastAsia" w:hAnsiTheme="minorEastAsia" w:hint="eastAsia"/>
                <w:color w:val="000000"/>
                <w:sz w:val="21"/>
                <w:szCs w:val="21"/>
              </w:rPr>
              <w:t>9</w:t>
            </w:r>
            <w:r>
              <w:rPr>
                <w:rFonts w:asciiTheme="minorEastAsia" w:eastAsiaTheme="minorEastAsia" w:hAnsiTheme="minorEastAsia"/>
                <w:color w:val="000000"/>
                <w:sz w:val="21"/>
                <w:szCs w:val="21"/>
              </w:rPr>
              <w:t>.30</w:t>
            </w:r>
          </w:p>
        </w:tc>
        <w:tc>
          <w:tcPr>
            <w:tcW w:w="1077" w:type="dxa"/>
            <w:tcBorders>
              <w:top w:val="single" w:sz="8" w:space="0" w:color="000000"/>
              <w:left w:val="single" w:sz="8" w:space="0" w:color="000000"/>
              <w:bottom w:val="single" w:sz="4" w:space="0" w:color="000000"/>
              <w:right w:val="single" w:sz="8" w:space="0" w:color="000000"/>
            </w:tcBorders>
            <w:vAlign w:val="center"/>
          </w:tcPr>
          <w:p w14:paraId="3907919B" w14:textId="5D038BB9" w:rsidR="00C6174F" w:rsidRDefault="00C6174F" w:rsidP="00C6174F">
            <w:pPr>
              <w:pStyle w:val="biaogecenter"/>
              <w:jc w:val="left"/>
              <w:rPr>
                <w:rFonts w:asciiTheme="minorEastAsia" w:eastAsiaTheme="minorEastAsia" w:hAnsiTheme="minorEastAsia"/>
                <w:color w:val="000000"/>
                <w:sz w:val="21"/>
                <w:szCs w:val="21"/>
              </w:rPr>
            </w:pPr>
            <w:r>
              <w:t>-10.08%</w:t>
            </w:r>
          </w:p>
        </w:tc>
        <w:tc>
          <w:tcPr>
            <w:tcW w:w="1038" w:type="dxa"/>
            <w:tcBorders>
              <w:top w:val="single" w:sz="8" w:space="0" w:color="000000"/>
              <w:left w:val="single" w:sz="8" w:space="0" w:color="000000"/>
              <w:bottom w:val="single" w:sz="4" w:space="0" w:color="000000"/>
              <w:right w:val="single" w:sz="8" w:space="0" w:color="000000"/>
            </w:tcBorders>
            <w:vAlign w:val="center"/>
          </w:tcPr>
          <w:p w14:paraId="7269B887" w14:textId="6C1426B9" w:rsidR="00C6174F" w:rsidRDefault="00C6174F" w:rsidP="00C6174F">
            <w:pPr>
              <w:pStyle w:val="biaogecenter"/>
              <w:jc w:val="left"/>
              <w:rPr>
                <w:rFonts w:asciiTheme="minorEastAsia" w:eastAsiaTheme="minorEastAsia" w:hAnsiTheme="minorEastAsia"/>
                <w:color w:val="000000"/>
                <w:sz w:val="21"/>
                <w:szCs w:val="21"/>
              </w:rPr>
            </w:pPr>
            <w:r>
              <w:t>0.58%</w:t>
            </w:r>
          </w:p>
        </w:tc>
        <w:tc>
          <w:tcPr>
            <w:tcW w:w="1285" w:type="dxa"/>
            <w:tcBorders>
              <w:top w:val="single" w:sz="8" w:space="0" w:color="000000"/>
              <w:left w:val="single" w:sz="8" w:space="0" w:color="000000"/>
              <w:bottom w:val="single" w:sz="4" w:space="0" w:color="000000"/>
              <w:right w:val="single" w:sz="8" w:space="0" w:color="000000"/>
            </w:tcBorders>
            <w:vAlign w:val="center"/>
          </w:tcPr>
          <w:p w14:paraId="5CD90F59" w14:textId="5C1E8456" w:rsidR="00C6174F" w:rsidRDefault="00C6174F" w:rsidP="00C6174F">
            <w:pPr>
              <w:pStyle w:val="biaogecenter"/>
              <w:jc w:val="left"/>
              <w:rPr>
                <w:rFonts w:asciiTheme="minorEastAsia" w:eastAsiaTheme="minorEastAsia" w:hAnsiTheme="minorEastAsia"/>
                <w:color w:val="000000"/>
                <w:sz w:val="21"/>
                <w:szCs w:val="21"/>
              </w:rPr>
            </w:pPr>
            <w:r>
              <w:t>4.71%</w:t>
            </w:r>
          </w:p>
        </w:tc>
        <w:tc>
          <w:tcPr>
            <w:tcW w:w="1284" w:type="dxa"/>
            <w:tcBorders>
              <w:top w:val="single" w:sz="8" w:space="0" w:color="000000"/>
              <w:left w:val="single" w:sz="8" w:space="0" w:color="000000"/>
              <w:bottom w:val="single" w:sz="4" w:space="0" w:color="000000"/>
              <w:right w:val="single" w:sz="8" w:space="0" w:color="000000"/>
            </w:tcBorders>
            <w:vAlign w:val="center"/>
          </w:tcPr>
          <w:p w14:paraId="0E2EB05D" w14:textId="19C7BE45" w:rsidR="00C6174F" w:rsidRDefault="00C6174F" w:rsidP="00C6174F">
            <w:pPr>
              <w:pStyle w:val="biaogecenter"/>
              <w:jc w:val="left"/>
              <w:rPr>
                <w:rFonts w:asciiTheme="minorEastAsia" w:eastAsiaTheme="minorEastAsia" w:hAnsiTheme="minorEastAsia"/>
                <w:color w:val="000000"/>
                <w:sz w:val="21"/>
                <w:szCs w:val="21"/>
              </w:rPr>
            </w:pPr>
            <w:r>
              <w:t>0.03%</w:t>
            </w:r>
          </w:p>
        </w:tc>
        <w:tc>
          <w:tcPr>
            <w:tcW w:w="1251" w:type="dxa"/>
            <w:tcBorders>
              <w:top w:val="single" w:sz="8" w:space="0" w:color="000000"/>
              <w:left w:val="single" w:sz="8" w:space="0" w:color="000000"/>
              <w:bottom w:val="single" w:sz="4" w:space="0" w:color="000000"/>
              <w:right w:val="single" w:sz="8" w:space="0" w:color="000000"/>
            </w:tcBorders>
            <w:vAlign w:val="center"/>
          </w:tcPr>
          <w:p w14:paraId="303089E5" w14:textId="1EDB2D8B" w:rsidR="00C6174F" w:rsidRDefault="00C6174F" w:rsidP="00C6174F">
            <w:pPr>
              <w:pStyle w:val="biaogecenter"/>
              <w:jc w:val="left"/>
              <w:rPr>
                <w:rFonts w:asciiTheme="minorEastAsia" w:eastAsiaTheme="minorEastAsia" w:hAnsiTheme="minorEastAsia"/>
                <w:color w:val="000000"/>
                <w:sz w:val="21"/>
                <w:szCs w:val="21"/>
              </w:rPr>
            </w:pPr>
            <w:r>
              <w:t>-14.79%</w:t>
            </w:r>
          </w:p>
        </w:tc>
        <w:tc>
          <w:tcPr>
            <w:tcW w:w="1284" w:type="dxa"/>
            <w:tcBorders>
              <w:top w:val="single" w:sz="8" w:space="0" w:color="000000"/>
              <w:left w:val="single" w:sz="8" w:space="0" w:color="000000"/>
              <w:bottom w:val="single" w:sz="4" w:space="0" w:color="000000"/>
              <w:right w:val="single" w:sz="8" w:space="0" w:color="000000"/>
            </w:tcBorders>
            <w:vAlign w:val="center"/>
          </w:tcPr>
          <w:p w14:paraId="5126F32D" w14:textId="596EE41E" w:rsidR="00C6174F" w:rsidRDefault="00C6174F" w:rsidP="00C6174F">
            <w:pPr>
              <w:pStyle w:val="biaogecenter"/>
              <w:jc w:val="left"/>
              <w:rPr>
                <w:rFonts w:asciiTheme="minorEastAsia" w:eastAsiaTheme="minorEastAsia" w:hAnsiTheme="minorEastAsia"/>
                <w:color w:val="000000"/>
                <w:sz w:val="21"/>
                <w:szCs w:val="21"/>
              </w:rPr>
            </w:pPr>
            <w:r>
              <w:t>0.55%</w:t>
            </w:r>
          </w:p>
        </w:tc>
      </w:tr>
    </w:tbl>
    <w:p w14:paraId="22224A91" w14:textId="77777777" w:rsidR="00F51DFF" w:rsidRDefault="00F51DFF" w:rsidP="00F51DFF">
      <w:pPr>
        <w:widowControl/>
        <w:spacing w:after="240"/>
        <w:jc w:val="left"/>
        <w:rPr>
          <w:rFonts w:ascii="宋体" w:eastAsia="宋体" w:hAnsi="宋体" w:cs="宋体"/>
          <w:kern w:val="0"/>
          <w:sz w:val="24"/>
          <w:szCs w:val="24"/>
        </w:rPr>
      </w:pPr>
      <w:r>
        <w:rPr>
          <w:rFonts w:ascii="宋体" w:eastAsia="宋体" w:hAnsi="宋体" w:cs="宋体" w:hint="eastAsia"/>
          <w:kern w:val="0"/>
          <w:sz w:val="24"/>
          <w:szCs w:val="24"/>
        </w:rPr>
        <w:t>注：本基金的业绩比较基准为：</w:t>
      </w:r>
      <w:proofErr w:type="gramStart"/>
      <w:r>
        <w:rPr>
          <w:rFonts w:ascii="宋体" w:eastAsia="宋体" w:hAnsi="宋体" w:cs="宋体" w:hint="eastAsia"/>
          <w:kern w:val="0"/>
          <w:sz w:val="24"/>
          <w:szCs w:val="24"/>
        </w:rPr>
        <w:t>中债总财富</w:t>
      </w:r>
      <w:proofErr w:type="gramEnd"/>
      <w:r>
        <w:rPr>
          <w:rFonts w:ascii="宋体" w:eastAsia="宋体" w:hAnsi="宋体" w:cs="宋体" w:hint="eastAsia"/>
          <w:kern w:val="0"/>
          <w:sz w:val="24"/>
          <w:szCs w:val="24"/>
        </w:rPr>
        <w:t>(1-3年)指数收益率*80%+一年期定期存款利率(税后)*20%</w:t>
      </w:r>
    </w:p>
    <w:p w14:paraId="18935446" w14:textId="77777777" w:rsidR="00F51DFF" w:rsidRPr="001C68DD" w:rsidRDefault="00F51DFF" w:rsidP="00F51DFF">
      <w:pPr>
        <w:pStyle w:val="zhangjiep2"/>
      </w:pPr>
      <w:r w:rsidRPr="00A13D3D">
        <w:rPr>
          <w:rFonts w:hAnsi="等线"/>
          <w:color w:val="000000"/>
        </w:rPr>
        <w:t>2、</w:t>
      </w:r>
      <w:r w:rsidRPr="00A13D3D">
        <w:rPr>
          <w:rFonts w:hAnsi="等线" w:hint="eastAsia"/>
          <w:color w:val="000000"/>
        </w:rPr>
        <w:t>自基金合同生效以来基金累计净值增长率变动及其与同期业绩比较基准收益率变动的比较</w:t>
      </w:r>
    </w:p>
    <w:p w14:paraId="6714D2BA" w14:textId="0E323CB3" w:rsidR="00F51DFF" w:rsidRDefault="00C6174F" w:rsidP="00F51DFF">
      <w:pPr>
        <w:pStyle w:val="biaogeleft"/>
      </w:pPr>
      <w:r>
        <w:rPr>
          <w:rFonts w:hAnsi="等线"/>
          <w:noProof/>
          <w:color w:val="000000"/>
        </w:rPr>
        <w:lastRenderedPageBreak/>
        <w:drawing>
          <wp:inline distT="0" distB="0" distL="0" distR="0" wp14:anchorId="271C0F9D" wp14:editId="5588D604">
            <wp:extent cx="5429885" cy="3527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9885" cy="3527425"/>
                    </a:xfrm>
                    <a:prstGeom prst="rect">
                      <a:avLst/>
                    </a:prstGeom>
                    <a:noFill/>
                    <a:ln>
                      <a:noFill/>
                    </a:ln>
                  </pic:spPr>
                </pic:pic>
              </a:graphicData>
            </a:graphic>
          </wp:inline>
        </w:drawing>
      </w:r>
    </w:p>
    <w:p w14:paraId="24E5067C" w14:textId="384F64C9" w:rsidR="00F51DFF" w:rsidRDefault="00C6174F" w:rsidP="00F51DFF">
      <w:pPr>
        <w:pStyle w:val="biaogeleft"/>
      </w:pPr>
      <w:r>
        <w:rPr>
          <w:rFonts w:hAnsi="等线"/>
          <w:noProof/>
          <w:color w:val="000000"/>
        </w:rPr>
        <w:drawing>
          <wp:inline distT="0" distB="0" distL="0" distR="0" wp14:anchorId="23940569" wp14:editId="446CF79A">
            <wp:extent cx="5429885" cy="3527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9885" cy="3527425"/>
                    </a:xfrm>
                    <a:prstGeom prst="rect">
                      <a:avLst/>
                    </a:prstGeom>
                    <a:noFill/>
                    <a:ln>
                      <a:noFill/>
                    </a:ln>
                  </pic:spPr>
                </pic:pic>
              </a:graphicData>
            </a:graphic>
          </wp:inline>
        </w:drawing>
      </w:r>
    </w:p>
    <w:p w14:paraId="22C6B4D6" w14:textId="2542B7A5" w:rsidR="00F51DFF" w:rsidRDefault="00F51DFF" w:rsidP="00A13D3D">
      <w:pPr>
        <w:spacing w:line="360" w:lineRule="auto"/>
        <w:rPr>
          <w:rFonts w:asciiTheme="minorEastAsia" w:hAnsiTheme="minorEastAsia" w:cs="Times New Roman"/>
          <w:bCs/>
          <w:sz w:val="24"/>
          <w:szCs w:val="24"/>
        </w:rPr>
      </w:pPr>
      <w:r>
        <w:rPr>
          <w:rFonts w:ascii="宋体" w:eastAsia="宋体" w:hAnsi="宋体" w:cs="宋体" w:hint="eastAsia"/>
          <w:kern w:val="0"/>
          <w:sz w:val="24"/>
          <w:szCs w:val="24"/>
        </w:rPr>
        <w:t xml:space="preserve">注：本基金的建仓期为6个月，建仓期结束时各项资产配置比例符合合同约定。 </w:t>
      </w:r>
    </w:p>
    <w:p w14:paraId="3302C8EA" w14:textId="77777777" w:rsidR="00491A4B" w:rsidRDefault="00491A4B">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55AB432C" w14:textId="77777777" w:rsidR="00AC3A9B" w:rsidRPr="00381A22" w:rsidRDefault="002C3C29">
      <w:pPr>
        <w:pStyle w:val="1"/>
        <w:jc w:val="center"/>
        <w:rPr>
          <w:sz w:val="30"/>
          <w:szCs w:val="30"/>
        </w:rPr>
      </w:pPr>
      <w:bookmarkStart w:id="226" w:name="_Toc416264546"/>
      <w:bookmarkStart w:id="227" w:name="_Toc68266297"/>
      <w:bookmarkStart w:id="228" w:name="_Toc119584130"/>
      <w:bookmarkStart w:id="229" w:name="_Toc31469"/>
      <w:bookmarkStart w:id="230" w:name="_Toc123102458"/>
      <w:bookmarkStart w:id="231" w:name="_Toc14725"/>
      <w:bookmarkStart w:id="232" w:name="_Toc26152"/>
      <w:bookmarkStart w:id="233" w:name="_Toc139991741"/>
      <w:bookmarkStart w:id="234" w:name="_Toc123112239"/>
      <w:bookmarkStart w:id="235" w:name="_Toc79392624"/>
      <w:bookmarkStart w:id="236" w:name="_Toc19520"/>
      <w:bookmarkStart w:id="237" w:name="_Toc141703891"/>
      <w:bookmarkStart w:id="238" w:name="_Toc48649710"/>
      <w:bookmarkStart w:id="239" w:name="_Toc123051457"/>
      <w:bookmarkStart w:id="240" w:name="_Toc22674"/>
      <w:bookmarkStart w:id="241" w:name="_Toc21886"/>
      <w:bookmarkStart w:id="242" w:name="_Toc16789"/>
      <w:bookmarkStart w:id="243" w:name="_Toc352229757"/>
      <w:bookmarkStart w:id="244" w:name="_Toc98560357"/>
      <w:bookmarkStart w:id="245" w:name="_Toc26383"/>
      <w:bookmarkStart w:id="246" w:name="_Toc26084"/>
      <w:bookmarkStart w:id="247" w:name="_Toc2255"/>
      <w:bookmarkStart w:id="248" w:name="_Toc324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81A22">
        <w:rPr>
          <w:rFonts w:hint="eastAsia"/>
          <w:sz w:val="30"/>
          <w:szCs w:val="30"/>
        </w:rPr>
        <w:lastRenderedPageBreak/>
        <w:t>第十部分</w:t>
      </w:r>
      <w:r w:rsidRPr="00381A22">
        <w:rPr>
          <w:sz w:val="30"/>
          <w:szCs w:val="30"/>
        </w:rPr>
        <w:t xml:space="preserve">  </w:t>
      </w:r>
      <w:r w:rsidRPr="00381A22">
        <w:rPr>
          <w:rFonts w:hint="eastAsia"/>
          <w:sz w:val="30"/>
          <w:szCs w:val="30"/>
        </w:rPr>
        <w:t>基金的财产</w:t>
      </w:r>
      <w:bookmarkEnd w:id="226"/>
      <w:bookmarkEnd w:id="227"/>
      <w:bookmarkEnd w:id="228"/>
    </w:p>
    <w:p w14:paraId="11639656" w14:textId="4910BD64" w:rsidR="006C7F55" w:rsidRPr="00381A22" w:rsidRDefault="006C7F55" w:rsidP="006C7F55">
      <w:pPr>
        <w:autoSpaceDE w:val="0"/>
        <w:autoSpaceDN w:val="0"/>
        <w:spacing w:line="360" w:lineRule="auto"/>
        <w:ind w:firstLineChars="200" w:firstLine="480"/>
        <w:textAlignment w:val="bottom"/>
        <w:rPr>
          <w:bCs/>
          <w:sz w:val="24"/>
        </w:rPr>
      </w:pPr>
      <w:bookmarkStart w:id="249" w:name="_Toc214873600"/>
      <w:bookmarkStart w:id="250" w:name="_Toc263092319"/>
      <w:bookmarkStart w:id="251" w:name="_Toc416264547"/>
      <w:bookmarkStart w:id="252" w:name="_Toc2981"/>
      <w:bookmarkStart w:id="253" w:name="_Toc801"/>
      <w:bookmarkStart w:id="254" w:name="_Toc22538"/>
      <w:bookmarkStart w:id="255" w:name="_Toc11351"/>
      <w:bookmarkStart w:id="256" w:name="_Toc3872"/>
      <w:bookmarkStart w:id="257" w:name="_Toc578"/>
      <w:bookmarkStart w:id="258" w:name="_Toc13343"/>
      <w:bookmarkStart w:id="259" w:name="_Toc16437"/>
      <w:bookmarkStart w:id="260" w:name="_Toc21917"/>
      <w:bookmarkStart w:id="261" w:name="_Toc11395"/>
      <w:bookmarkStart w:id="262" w:name="_Toc5477"/>
      <w:bookmarkStart w:id="263" w:name="_Toc35222975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381A22">
        <w:rPr>
          <w:rFonts w:hint="eastAsia"/>
          <w:bCs/>
          <w:sz w:val="24"/>
        </w:rPr>
        <w:t>一、基金资产总值</w:t>
      </w:r>
    </w:p>
    <w:p w14:paraId="0338571E" w14:textId="04D12DDA" w:rsidR="006C60F8" w:rsidRPr="00381A22" w:rsidRDefault="003C7689" w:rsidP="006C7F55">
      <w:pPr>
        <w:autoSpaceDE w:val="0"/>
        <w:autoSpaceDN w:val="0"/>
        <w:spacing w:line="360" w:lineRule="auto"/>
        <w:ind w:firstLineChars="200" w:firstLine="480"/>
        <w:textAlignment w:val="bottom"/>
        <w:rPr>
          <w:bCs/>
          <w:sz w:val="24"/>
        </w:rPr>
      </w:pPr>
      <w:r w:rsidRPr="00381A22">
        <w:rPr>
          <w:rFonts w:hint="eastAsia"/>
          <w:bCs/>
          <w:sz w:val="24"/>
        </w:rPr>
        <w:t>基金资产总值是指基金拥有的各类有价证券、银行存款本息、基金应收款及其他资产的价值总和。</w:t>
      </w:r>
    </w:p>
    <w:p w14:paraId="555097E8"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二、基金资产净值</w:t>
      </w:r>
    </w:p>
    <w:p w14:paraId="0FE0705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基金资产净值是指基金资产总值减去基金负债后的价值。</w:t>
      </w:r>
    </w:p>
    <w:p w14:paraId="30431B11"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三、基金财产的账户</w:t>
      </w:r>
    </w:p>
    <w:p w14:paraId="19722402" w14:textId="6C486719"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基金托管人根据相关法律法规、规范性文件为本基金开立资金账户、证券账户以及投资所需的其他专用账户</w:t>
      </w:r>
      <w:r w:rsidR="00BA024D" w:rsidRPr="00381A22">
        <w:rPr>
          <w:rFonts w:hint="eastAsia"/>
          <w:bCs/>
          <w:sz w:val="24"/>
        </w:rPr>
        <w:t>，协助提供开立期货业务相关账户及交易编码的基金托管人相关信息</w:t>
      </w:r>
      <w:r w:rsidRPr="00381A22">
        <w:rPr>
          <w:rFonts w:hint="eastAsia"/>
          <w:bCs/>
          <w:sz w:val="24"/>
        </w:rPr>
        <w:t>。开立的基金专用账户与基金管理人、基金托管人、基金销售机构和基金登记机构自有的财产账户以及其他基金财产账户相独立。</w:t>
      </w:r>
    </w:p>
    <w:p w14:paraId="4ADC297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四、基金财产的保管和处分</w:t>
      </w:r>
    </w:p>
    <w:p w14:paraId="7B303BD5" w14:textId="67D8C6F4"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本基金财产独立于基金管理人、基金托管人</w:t>
      </w:r>
      <w:r w:rsidR="00BA024D" w:rsidRPr="00381A22">
        <w:rPr>
          <w:rFonts w:hint="eastAsia"/>
          <w:bCs/>
          <w:sz w:val="24"/>
        </w:rPr>
        <w:t>、证券经纪机构</w:t>
      </w:r>
      <w:r w:rsidRPr="00381A22">
        <w:rPr>
          <w:rFonts w:hint="eastAsia"/>
          <w:bCs/>
          <w:sz w:val="24"/>
        </w:rPr>
        <w:t>和基金销售机构</w:t>
      </w:r>
      <w:r w:rsidR="00622273" w:rsidRPr="00381A22">
        <w:rPr>
          <w:rFonts w:hint="eastAsia"/>
          <w:bCs/>
          <w:sz w:val="24"/>
        </w:rPr>
        <w:t>等基金服务机构</w:t>
      </w:r>
      <w:r w:rsidRPr="00381A22">
        <w:rPr>
          <w:rFonts w:hint="eastAsia"/>
          <w:bCs/>
          <w:sz w:val="24"/>
        </w:rPr>
        <w:t>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381A22">
        <w:rPr>
          <w:rFonts w:hint="eastAsia"/>
          <w:bCs/>
          <w:sz w:val="24"/>
        </w:rPr>
        <w:t>律法规</w:t>
      </w:r>
      <w:proofErr w:type="gramEnd"/>
      <w:r w:rsidRPr="00381A22">
        <w:rPr>
          <w:rFonts w:hint="eastAsia"/>
          <w:bCs/>
          <w:sz w:val="24"/>
        </w:rPr>
        <w:t>和《基金合同》的规定处分外，基金财产不得被处分。</w:t>
      </w:r>
    </w:p>
    <w:p w14:paraId="55088A9E"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381A22">
        <w:rPr>
          <w:rFonts w:hint="eastAsia"/>
          <w:bCs/>
          <w:sz w:val="24"/>
        </w:rPr>
        <w:t>抵销</w:t>
      </w:r>
      <w:proofErr w:type="gramEnd"/>
      <w:r w:rsidRPr="00381A22">
        <w:rPr>
          <w:rFonts w:hint="eastAsia"/>
          <w:bCs/>
          <w:sz w:val="24"/>
        </w:rPr>
        <w:t>；基金管理人管理运作不同基金的基金财产所产生的债权债务不得相互</w:t>
      </w:r>
      <w:proofErr w:type="gramStart"/>
      <w:r w:rsidRPr="00381A22">
        <w:rPr>
          <w:rFonts w:hint="eastAsia"/>
          <w:bCs/>
          <w:sz w:val="24"/>
        </w:rPr>
        <w:t>抵销</w:t>
      </w:r>
      <w:proofErr w:type="gramEnd"/>
      <w:r w:rsidRPr="00381A22">
        <w:rPr>
          <w:rFonts w:hint="eastAsia"/>
          <w:bCs/>
          <w:sz w:val="24"/>
        </w:rPr>
        <w:t>。非因基金财产本身承担的债务，不得对基金财产强制执行。</w:t>
      </w:r>
    </w:p>
    <w:p w14:paraId="6AFB5AD4" w14:textId="77777777" w:rsidR="006C7F55" w:rsidRPr="00381A22" w:rsidRDefault="006C7F55">
      <w:pPr>
        <w:widowControl/>
        <w:jc w:val="left"/>
        <w:rPr>
          <w:bCs/>
          <w:sz w:val="24"/>
        </w:rPr>
      </w:pPr>
      <w:r w:rsidRPr="00381A22">
        <w:rPr>
          <w:bCs/>
          <w:sz w:val="24"/>
        </w:rPr>
        <w:br w:type="page"/>
      </w:r>
    </w:p>
    <w:p w14:paraId="0281768F" w14:textId="43BAA93D" w:rsidR="00AC3A9B" w:rsidRPr="00381A22" w:rsidRDefault="002C3C29" w:rsidP="006C7F55">
      <w:pPr>
        <w:pStyle w:val="1"/>
        <w:jc w:val="center"/>
        <w:rPr>
          <w:sz w:val="30"/>
          <w:szCs w:val="30"/>
        </w:rPr>
      </w:pPr>
      <w:bookmarkStart w:id="264" w:name="_Toc68266298"/>
      <w:bookmarkStart w:id="265" w:name="_Toc119584131"/>
      <w:r w:rsidRPr="00381A22">
        <w:rPr>
          <w:rFonts w:hint="eastAsia"/>
          <w:sz w:val="30"/>
          <w:szCs w:val="30"/>
        </w:rPr>
        <w:lastRenderedPageBreak/>
        <w:t>第十一部分</w:t>
      </w:r>
      <w:r w:rsidRPr="00381A22">
        <w:rPr>
          <w:sz w:val="30"/>
          <w:szCs w:val="30"/>
        </w:rPr>
        <w:t xml:space="preserve">  </w:t>
      </w:r>
      <w:r w:rsidRPr="00381A22">
        <w:rPr>
          <w:rFonts w:hint="eastAsia"/>
          <w:sz w:val="30"/>
          <w:szCs w:val="30"/>
        </w:rPr>
        <w:t>基金资产的估值</w:t>
      </w:r>
      <w:bookmarkEnd w:id="249"/>
      <w:bookmarkEnd w:id="250"/>
      <w:bookmarkEnd w:id="251"/>
      <w:bookmarkEnd w:id="264"/>
      <w:bookmarkEnd w:id="265"/>
    </w:p>
    <w:p w14:paraId="63DAA507"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一、估值日</w:t>
      </w:r>
    </w:p>
    <w:p w14:paraId="55F9F042" w14:textId="025578C7" w:rsidR="00794997" w:rsidRPr="00381A22" w:rsidRDefault="00794997" w:rsidP="00794997">
      <w:pPr>
        <w:autoSpaceDE w:val="0"/>
        <w:autoSpaceDN w:val="0"/>
        <w:spacing w:line="360" w:lineRule="auto"/>
        <w:ind w:firstLineChars="200" w:firstLine="480"/>
        <w:textAlignment w:val="bottom"/>
        <w:rPr>
          <w:bCs/>
          <w:sz w:val="24"/>
        </w:rPr>
      </w:pPr>
      <w:r w:rsidRPr="00381A22">
        <w:rPr>
          <w:rFonts w:hint="eastAsia"/>
          <w:bCs/>
          <w:sz w:val="24"/>
        </w:rPr>
        <w:t>本基金的估值日为本基金相关的证券交易场所的交易日以及国家法律法规规定需要对外披露基金净值的</w:t>
      </w:r>
      <w:proofErr w:type="gramStart"/>
      <w:r w:rsidRPr="00381A22">
        <w:rPr>
          <w:rFonts w:hint="eastAsia"/>
          <w:bCs/>
          <w:sz w:val="24"/>
        </w:rPr>
        <w:t>非交易</w:t>
      </w:r>
      <w:proofErr w:type="gramEnd"/>
      <w:r w:rsidRPr="00381A22">
        <w:rPr>
          <w:rFonts w:hint="eastAsia"/>
          <w:bCs/>
          <w:sz w:val="24"/>
        </w:rPr>
        <w:t>日。</w:t>
      </w:r>
    </w:p>
    <w:p w14:paraId="7082F156"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二、估值对象</w:t>
      </w:r>
    </w:p>
    <w:p w14:paraId="36A19385" w14:textId="77777777" w:rsidR="00DB0863" w:rsidRPr="00381A22" w:rsidRDefault="00DB0863" w:rsidP="00DB0863">
      <w:pPr>
        <w:spacing w:line="360" w:lineRule="auto"/>
        <w:ind w:firstLineChars="200" w:firstLine="480"/>
        <w:rPr>
          <w:rFonts w:ascii="Times New Roman" w:hAnsi="Times New Roman" w:cs="Times New Roman"/>
          <w:bCs/>
        </w:rPr>
      </w:pPr>
      <w:bookmarkStart w:id="266" w:name="_Hlk70007234"/>
      <w:r w:rsidRPr="00381A22">
        <w:rPr>
          <w:rFonts w:ascii="Times New Roman" w:hAnsi="Times New Roman" w:cs="Times New Roman"/>
          <w:bCs/>
          <w:sz w:val="24"/>
          <w:szCs w:val="24"/>
        </w:rPr>
        <w:t>基金所拥有的债券、银行存款本息、应收款项、国债期货合约、</w:t>
      </w:r>
      <w:r w:rsidRPr="00381A22">
        <w:rPr>
          <w:rFonts w:hint="eastAsia"/>
          <w:spacing w:val="-3"/>
        </w:rPr>
        <w:t>信用衍生品、</w:t>
      </w:r>
      <w:r w:rsidRPr="00381A22">
        <w:rPr>
          <w:rFonts w:ascii="Times New Roman" w:hAnsi="Times New Roman" w:cs="Times New Roman"/>
          <w:bCs/>
          <w:sz w:val="24"/>
          <w:szCs w:val="24"/>
        </w:rPr>
        <w:t>资产支持证券及其它投资等资产及负债。</w:t>
      </w:r>
    </w:p>
    <w:bookmarkEnd w:id="266"/>
    <w:p w14:paraId="191103E9" w14:textId="77777777" w:rsidR="00794997" w:rsidRPr="00381A22" w:rsidRDefault="00794997" w:rsidP="00DB0863">
      <w:pPr>
        <w:autoSpaceDE w:val="0"/>
        <w:autoSpaceDN w:val="0"/>
        <w:spacing w:line="360" w:lineRule="auto"/>
        <w:ind w:firstLineChars="200" w:firstLine="482"/>
        <w:textAlignment w:val="bottom"/>
        <w:rPr>
          <w:b/>
          <w:bCs/>
          <w:sz w:val="24"/>
        </w:rPr>
      </w:pPr>
      <w:r w:rsidRPr="00381A22">
        <w:rPr>
          <w:rFonts w:hint="eastAsia"/>
          <w:b/>
          <w:bCs/>
          <w:sz w:val="24"/>
        </w:rPr>
        <w:t>三、估值原则</w:t>
      </w:r>
    </w:p>
    <w:p w14:paraId="1167976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基金管理人在确定相关金融资产和金融负债的公允价值时，应符合《企业会计准则》、监管部门有关规定。</w:t>
      </w:r>
    </w:p>
    <w:p w14:paraId="4E283C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8A43F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033596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CF8B26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（三）如经济环境发生重大变化或证券发行人发生影响证券价格的重大事件，</w:t>
      </w:r>
      <w:r w:rsidRPr="00381A22">
        <w:rPr>
          <w:rFonts w:hint="eastAsia"/>
          <w:bCs/>
          <w:sz w:val="24"/>
        </w:rPr>
        <w:t xml:space="preserve"> </w:t>
      </w:r>
      <w:r w:rsidRPr="00381A22">
        <w:rPr>
          <w:rFonts w:hint="eastAsia"/>
          <w:bCs/>
          <w:sz w:val="24"/>
        </w:rPr>
        <w:t>使潜在估值调整对前一估值日的基金资产净值的影响在</w:t>
      </w:r>
      <w:r w:rsidRPr="00381A22">
        <w:rPr>
          <w:rFonts w:hint="eastAsia"/>
          <w:bCs/>
          <w:sz w:val="24"/>
        </w:rPr>
        <w:t xml:space="preserve"> 0.25%</w:t>
      </w:r>
      <w:r w:rsidRPr="00381A22">
        <w:rPr>
          <w:rFonts w:hint="eastAsia"/>
          <w:bCs/>
          <w:sz w:val="24"/>
        </w:rPr>
        <w:t>以上的，应对估值进行调整并确定公允价值。</w:t>
      </w:r>
    </w:p>
    <w:p w14:paraId="730868E2" w14:textId="03625819"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r w:rsidRPr="00381A22">
        <w:rPr>
          <w:rFonts w:hint="eastAsia"/>
          <w:bCs/>
          <w:sz w:val="24"/>
        </w:rPr>
        <w:t>四、估值方法</w:t>
      </w:r>
    </w:p>
    <w:p w14:paraId="24ACA49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、证券交易所上市的有价证券的估值</w:t>
      </w:r>
    </w:p>
    <w:p w14:paraId="0E32B2F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w:t>
      </w:r>
      <w:r w:rsidRPr="00381A22">
        <w:rPr>
          <w:rFonts w:hint="eastAsia"/>
          <w:bCs/>
          <w:sz w:val="24"/>
        </w:rPr>
        <w:t>1</w:t>
      </w:r>
      <w:r w:rsidRPr="00381A22">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w:t>
      </w:r>
      <w:r w:rsidRPr="00381A22">
        <w:rPr>
          <w:rFonts w:hint="eastAsia"/>
          <w:bCs/>
          <w:sz w:val="24"/>
        </w:rPr>
        <w:t xml:space="preserve"> </w:t>
      </w:r>
      <w:r w:rsidRPr="00381A22">
        <w:rPr>
          <w:rFonts w:hint="eastAsia"/>
          <w:bCs/>
          <w:sz w:val="24"/>
        </w:rPr>
        <w:t>如最近交易日后经济环境发生了重大变化或证券发行机构发生影响证券价格的重大事件的，可参考类似投资品种的现行市价及重大变化因素，调整最近交易市价，确定公允价格；</w:t>
      </w:r>
    </w:p>
    <w:p w14:paraId="4A0932A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5DE836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）对在交易所市场上市未实行净价交易的债券（可转债除外），按估值日第三方估值机构提供的相应品种当日的估值全价减去估值全价中所含的债券（</w:t>
      </w:r>
      <w:r w:rsidRPr="00381A22">
        <w:rPr>
          <w:rFonts w:hint="eastAsia"/>
          <w:bCs/>
          <w:sz w:val="24"/>
        </w:rPr>
        <w:t xml:space="preserve"> </w:t>
      </w:r>
      <w:r w:rsidRPr="00381A22">
        <w:rPr>
          <w:rFonts w:hint="eastAsia"/>
          <w:bCs/>
          <w:sz w:val="24"/>
        </w:rPr>
        <w:t>税后）应收利息得到的净价进行估值；</w:t>
      </w:r>
    </w:p>
    <w:p w14:paraId="307E1CE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）交易所上市交易的可转换债券以每日收盘价作为估值全价；</w:t>
      </w:r>
    </w:p>
    <w:p w14:paraId="7127305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5</w:t>
      </w:r>
      <w:r w:rsidRPr="00381A22">
        <w:rPr>
          <w:rFonts w:hint="eastAsia"/>
          <w:bCs/>
          <w:sz w:val="24"/>
        </w:rPr>
        <w:t>）交易所上市不存在活跃市场的有价证券，采用估值技术确定公允价值。交易所挂牌转让的资产支持证券，采用估值技术确定公允价值，在估值技术难以可靠计量公允价值的情况下，按成本估值。</w:t>
      </w:r>
    </w:p>
    <w:p w14:paraId="0777625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0A035AB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、全国银行间债券市场交易的债券、资产支持证券等固定收益品种，选取</w:t>
      </w:r>
      <w:r w:rsidRPr="00381A22">
        <w:rPr>
          <w:rFonts w:hint="eastAsia"/>
          <w:bCs/>
          <w:sz w:val="24"/>
        </w:rPr>
        <w:t xml:space="preserve"> </w:t>
      </w:r>
      <w:r w:rsidRPr="00381A22">
        <w:rPr>
          <w:rFonts w:hint="eastAsia"/>
          <w:bCs/>
          <w:sz w:val="24"/>
        </w:rPr>
        <w:t>第三方估值机构提供的相应品种当日的估值净价进行估值。对银行间市场未上市，</w:t>
      </w:r>
      <w:r w:rsidRPr="00381A22">
        <w:rPr>
          <w:rFonts w:hint="eastAsia"/>
          <w:bCs/>
          <w:sz w:val="24"/>
        </w:rPr>
        <w:t xml:space="preserve"> </w:t>
      </w:r>
      <w:r w:rsidRPr="00381A22">
        <w:rPr>
          <w:rFonts w:hint="eastAsia"/>
          <w:bCs/>
          <w:sz w:val="24"/>
        </w:rPr>
        <w:t>且第三方估值机构未提供估值价格的固定收益品种，按成本估值。</w:t>
      </w:r>
    </w:p>
    <w:p w14:paraId="3DBC45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、同一债券同时在两个或两个以上市场交易的，按债券所处的市场分别估值。</w:t>
      </w:r>
    </w:p>
    <w:p w14:paraId="4A9B2C18" w14:textId="4D9291F9" w:rsidR="00DB0863" w:rsidRPr="00381A22" w:rsidRDefault="00491A4B" w:rsidP="0011569A">
      <w:pPr>
        <w:autoSpaceDE w:val="0"/>
        <w:autoSpaceDN w:val="0"/>
        <w:spacing w:line="360" w:lineRule="auto"/>
        <w:textAlignment w:val="bottom"/>
        <w:rPr>
          <w:bCs/>
          <w:sz w:val="24"/>
        </w:rPr>
      </w:pPr>
      <w:r>
        <w:rPr>
          <w:bCs/>
          <w:sz w:val="24"/>
        </w:rPr>
        <w:tab/>
        <w:t xml:space="preserve"> </w:t>
      </w:r>
      <w:r w:rsidR="00DB0863" w:rsidRPr="00381A22">
        <w:rPr>
          <w:rFonts w:hint="eastAsia"/>
          <w:bCs/>
          <w:sz w:val="24"/>
        </w:rPr>
        <w:t>5</w:t>
      </w:r>
      <w:r w:rsidR="00DB0863" w:rsidRPr="00381A22">
        <w:rPr>
          <w:rFonts w:hint="eastAsia"/>
          <w:bCs/>
          <w:sz w:val="24"/>
        </w:rPr>
        <w:t>、同业存单按估值日第三方估值机构提供的估值净价估值；选定的第三方估值机构未提供估值价格的，按成本估值。</w:t>
      </w:r>
    </w:p>
    <w:p w14:paraId="3DF7671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6</w:t>
      </w:r>
      <w:r w:rsidRPr="00381A22">
        <w:rPr>
          <w:rFonts w:hint="eastAsia"/>
          <w:bCs/>
          <w:sz w:val="24"/>
        </w:rPr>
        <w:t>、本基金投资国债期货合约，一般以估值当日结算价进行估值，估值当日无结算价的，且最近交易日后经济环境未发生重大变化的，采用最近交易日结算价估值。</w:t>
      </w:r>
    </w:p>
    <w:p w14:paraId="5739C28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、对证券交易所或银行间市场上交易的凭证类信用衍生品，根据以下原则确定公允价值：</w:t>
      </w:r>
    </w:p>
    <w:p w14:paraId="5DE9911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646FC81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）对证券交易所或银行间市场非上市交易的合约类信用衍生品，且估值基准服务机构未提供估值价格的，采用估值技术确定其公允价值。</w:t>
      </w:r>
      <w:r w:rsidRPr="00381A22">
        <w:rPr>
          <w:rFonts w:hint="eastAsia"/>
          <w:bCs/>
          <w:sz w:val="24"/>
        </w:rPr>
        <w:t>8</w:t>
      </w:r>
      <w:r w:rsidRPr="00381A22">
        <w:rPr>
          <w:rFonts w:hint="eastAsia"/>
          <w:bCs/>
          <w:sz w:val="24"/>
        </w:rPr>
        <w:t>、当本基金发生大额申购或赎回情形时，基金管理人可以采用摆动定价机制，以确保基金估值的公平性。</w:t>
      </w:r>
    </w:p>
    <w:p w14:paraId="2F5CF9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、如有确凿证据表明按上述方法进行估值不能客观反映其公允价值的，基</w:t>
      </w:r>
      <w:r w:rsidRPr="00381A22">
        <w:rPr>
          <w:rFonts w:hint="eastAsia"/>
          <w:bCs/>
          <w:sz w:val="24"/>
        </w:rPr>
        <w:t xml:space="preserve"> </w:t>
      </w:r>
      <w:r w:rsidRPr="00381A22">
        <w:rPr>
          <w:rFonts w:hint="eastAsia"/>
          <w:bCs/>
          <w:sz w:val="24"/>
        </w:rPr>
        <w:t>金管理人可根据具体情况与基金托管人商定后，按最能反映公允价值的价格估值。</w:t>
      </w:r>
    </w:p>
    <w:p w14:paraId="1CDE30C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、相关法律法规以及监管部门有强制规定的，从其规定。如有新增事项，</w:t>
      </w:r>
      <w:r w:rsidRPr="00381A22">
        <w:rPr>
          <w:rFonts w:hint="eastAsia"/>
          <w:bCs/>
          <w:sz w:val="24"/>
        </w:rPr>
        <w:t xml:space="preserve"> </w:t>
      </w:r>
      <w:r w:rsidRPr="00381A22">
        <w:rPr>
          <w:rFonts w:hint="eastAsia"/>
          <w:bCs/>
          <w:sz w:val="24"/>
        </w:rPr>
        <w:t>按国家最新规定估值。</w:t>
      </w:r>
    </w:p>
    <w:p w14:paraId="1300F4C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BAD3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685D309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五、估值程序</w:t>
      </w:r>
    </w:p>
    <w:p w14:paraId="5A1D58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、基金份额净值是按照每个工作日闭市后，基金资产净值除以当日该类基金份额的余额数量计算，精确到</w:t>
      </w:r>
      <w:r w:rsidRPr="00381A22">
        <w:rPr>
          <w:rFonts w:hint="eastAsia"/>
          <w:bCs/>
          <w:sz w:val="24"/>
        </w:rPr>
        <w:t xml:space="preserve"> 0.0001 </w:t>
      </w:r>
      <w:r w:rsidRPr="00381A22">
        <w:rPr>
          <w:rFonts w:hint="eastAsia"/>
          <w:bCs/>
          <w:sz w:val="24"/>
        </w:rPr>
        <w:t>元，小数点后第</w:t>
      </w:r>
      <w:r w:rsidRPr="00381A22">
        <w:rPr>
          <w:rFonts w:hint="eastAsia"/>
          <w:bCs/>
          <w:sz w:val="24"/>
        </w:rPr>
        <w:t xml:space="preserve"> 5 </w:t>
      </w:r>
      <w:r w:rsidRPr="00381A22">
        <w:rPr>
          <w:rFonts w:hint="eastAsia"/>
          <w:bCs/>
          <w:sz w:val="24"/>
        </w:rPr>
        <w:t>位四舍五入。基金管理人可以设立大额赎回情形下的净值精度应急调整机制。国家另有规定的，从其规定。</w:t>
      </w:r>
    </w:p>
    <w:p w14:paraId="32EA9BE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基金管理人每个工作日计算基金资产净值及各类基金份额净值，并按规定公告。</w:t>
      </w:r>
      <w:r w:rsidRPr="00381A22">
        <w:rPr>
          <w:rFonts w:hint="eastAsia"/>
          <w:bCs/>
          <w:sz w:val="24"/>
        </w:rPr>
        <w:lastRenderedPageBreak/>
        <w:t>如遇特殊情况，经中国证监会同意，可以适当延迟计算或公告。</w:t>
      </w:r>
    </w:p>
    <w:p w14:paraId="6D6AB74A" w14:textId="672B50EB"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w:t>
      </w:r>
      <w:proofErr w:type="gramStart"/>
      <w:r w:rsidRPr="00381A22">
        <w:rPr>
          <w:rFonts w:hint="eastAsia"/>
          <w:bCs/>
          <w:sz w:val="24"/>
        </w:rPr>
        <w:t>应每个</w:t>
      </w:r>
      <w:proofErr w:type="gramEnd"/>
      <w:r w:rsidRPr="00381A22">
        <w:rPr>
          <w:rFonts w:hint="eastAsia"/>
          <w:bCs/>
          <w:sz w:val="24"/>
        </w:rPr>
        <w:t>工作日对基金资产估值。但基金管理人根据法律法规</w:t>
      </w:r>
      <w:r w:rsidRPr="00381A22">
        <w:rPr>
          <w:rFonts w:hint="eastAsia"/>
          <w:bCs/>
          <w:sz w:val="24"/>
        </w:rPr>
        <w:t xml:space="preserve"> </w:t>
      </w:r>
      <w:r w:rsidRPr="00381A22">
        <w:rPr>
          <w:rFonts w:hint="eastAsia"/>
          <w:bCs/>
          <w:sz w:val="24"/>
        </w:rPr>
        <w:t>或基金合同的规定暂停估值时除外。基金管理人每个工作日对基金资产估值后，</w:t>
      </w:r>
      <w:r w:rsidRPr="00381A22">
        <w:rPr>
          <w:rFonts w:hint="eastAsia"/>
          <w:bCs/>
          <w:sz w:val="24"/>
        </w:rPr>
        <w:t xml:space="preserve"> </w:t>
      </w:r>
      <w:r w:rsidRPr="00381A22">
        <w:rPr>
          <w:rFonts w:hint="eastAsia"/>
          <w:bCs/>
          <w:sz w:val="24"/>
        </w:rPr>
        <w:t>将各类基金份额净值结果发送基金托管人，经基金托管人复核无误后，由基金管理人按规定对外公布。</w:t>
      </w:r>
    </w:p>
    <w:p w14:paraId="320686B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六、估值错误的处理</w:t>
      </w:r>
    </w:p>
    <w:p w14:paraId="3F6A3B6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基金管理人和基金托管人将采取必要、适当、合理的措施确保基金资产估值的准确性、及时性。当任</w:t>
      </w:r>
      <w:proofErr w:type="gramStart"/>
      <w:r w:rsidRPr="00381A22">
        <w:rPr>
          <w:rFonts w:hint="eastAsia"/>
          <w:bCs/>
          <w:sz w:val="24"/>
        </w:rPr>
        <w:t>一</w:t>
      </w:r>
      <w:proofErr w:type="gramEnd"/>
      <w:r w:rsidRPr="00381A22">
        <w:rPr>
          <w:rFonts w:hint="eastAsia"/>
          <w:bCs/>
          <w:sz w:val="24"/>
        </w:rPr>
        <w:t>类别基金份额净值小数点后</w:t>
      </w:r>
      <w:r w:rsidRPr="00381A22">
        <w:rPr>
          <w:rFonts w:hint="eastAsia"/>
          <w:bCs/>
          <w:sz w:val="24"/>
        </w:rPr>
        <w:t xml:space="preserve"> 4 </w:t>
      </w:r>
      <w:r w:rsidRPr="00381A22">
        <w:rPr>
          <w:rFonts w:hint="eastAsia"/>
          <w:bCs/>
          <w:sz w:val="24"/>
        </w:rPr>
        <w:t>位以内（</w:t>
      </w:r>
      <w:proofErr w:type="gramStart"/>
      <w:r w:rsidRPr="00381A22">
        <w:rPr>
          <w:rFonts w:hint="eastAsia"/>
          <w:bCs/>
          <w:sz w:val="24"/>
        </w:rPr>
        <w:t>含第</w:t>
      </w:r>
      <w:proofErr w:type="gramEnd"/>
      <w:r w:rsidRPr="00381A22">
        <w:rPr>
          <w:rFonts w:hint="eastAsia"/>
          <w:bCs/>
          <w:sz w:val="24"/>
        </w:rPr>
        <w:t xml:space="preserve"> 4 </w:t>
      </w:r>
      <w:r w:rsidRPr="00381A22">
        <w:rPr>
          <w:rFonts w:hint="eastAsia"/>
          <w:bCs/>
          <w:sz w:val="24"/>
        </w:rPr>
        <w:t>位）发生估值错误时，视为该类基金份额净值错误。</w:t>
      </w:r>
    </w:p>
    <w:p w14:paraId="69757EA3" w14:textId="03CC410F"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基金合同的当事人应按照以下约定处理：</w:t>
      </w:r>
    </w:p>
    <w:p w14:paraId="5B881119"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、估值错误类型</w:t>
      </w:r>
    </w:p>
    <w:p w14:paraId="0E04DCC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381A22">
        <w:rPr>
          <w:rFonts w:hint="eastAsia"/>
          <w:bCs/>
          <w:sz w:val="24"/>
        </w:rPr>
        <w:t xml:space="preserve"> </w:t>
      </w:r>
      <w:r w:rsidRPr="00381A22">
        <w:rPr>
          <w:rFonts w:hint="eastAsia"/>
          <w:bCs/>
          <w:sz w:val="24"/>
        </w:rPr>
        <w:t>“估值错误处理原则”给予赔偿，承担赔偿责任。</w:t>
      </w:r>
    </w:p>
    <w:p w14:paraId="6B9678F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上述估值错误的主要类型包括但不限于：资料申报差错、数据传输差错、数据计算差错、系统故障差错、下达指令差错等。</w:t>
      </w:r>
    </w:p>
    <w:p w14:paraId="06AB57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、估值错误处理原则</w:t>
      </w:r>
    </w:p>
    <w:p w14:paraId="765507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）估值错误已发生，但尚未给当事人造成损失时，估值错误责任方应及时协调各方，及时进行更正，因更正估值错误发生的费用由估值错误责任方承担；</w:t>
      </w:r>
      <w:r w:rsidRPr="00381A22">
        <w:rPr>
          <w:rFonts w:hint="eastAsia"/>
          <w:bCs/>
          <w:sz w:val="24"/>
        </w:rPr>
        <w:t xml:space="preserve"> </w:t>
      </w:r>
      <w:r w:rsidRPr="00381A22">
        <w:rPr>
          <w:rFonts w:hint="eastAsia"/>
          <w:bCs/>
          <w:sz w:val="24"/>
        </w:rPr>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7022FA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）估值错误的责任方对有关当事人的直接损失负责，不对间接损失负责，并且仅对估值错误的有关直接当事人负责，不对第三方负责。</w:t>
      </w:r>
    </w:p>
    <w:p w14:paraId="69EB0A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）因估值错误而获得不当得利的当事人负有及时返还不当得利的义务。但估值错误责任方仍应对估值错误负责。如果由于获得不当得利的当事人</w:t>
      </w:r>
      <w:proofErr w:type="gramStart"/>
      <w:r w:rsidRPr="00381A22">
        <w:rPr>
          <w:rFonts w:hint="eastAsia"/>
          <w:bCs/>
          <w:sz w:val="24"/>
        </w:rPr>
        <w:t>不</w:t>
      </w:r>
      <w:proofErr w:type="gramEnd"/>
      <w:r w:rsidRPr="00381A22">
        <w:rPr>
          <w:rFonts w:hint="eastAsia"/>
          <w:bCs/>
          <w:sz w:val="24"/>
        </w:rPr>
        <w:t>返还或不全部返还不当得利造成其他当事人的利益损失（“受损方”），则估值错误责任方应</w:t>
      </w:r>
      <w:r w:rsidRPr="00381A22">
        <w:rPr>
          <w:rFonts w:hint="eastAsia"/>
          <w:bCs/>
          <w:sz w:val="24"/>
        </w:rPr>
        <w:lastRenderedPageBreak/>
        <w:t>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0D6B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）估值错误调整采用尽量恢复至假设未发生估值错误的正确情形的方式。</w:t>
      </w:r>
    </w:p>
    <w:p w14:paraId="12E3C5D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、估值错误处理程序</w:t>
      </w:r>
    </w:p>
    <w:p w14:paraId="47294C7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估值错误被发现后，有关的当事人应当及时进行处理，处理的程序如下：</w:t>
      </w:r>
    </w:p>
    <w:p w14:paraId="1667C4D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）查明估值错误发生的原因，列明所有的当事人，并根据估值错误发生的原因确定估值错误的责任方；</w:t>
      </w:r>
    </w:p>
    <w:p w14:paraId="25F6D10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）根据估值错误处理原则或当事人协商的方法对因估值错误造成的损失进行评估；</w:t>
      </w:r>
    </w:p>
    <w:p w14:paraId="08BEF05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）根据估值错误处理原则或当事人协商的方法由估值错误的责任方进行更正和赔偿损失；</w:t>
      </w:r>
    </w:p>
    <w:p w14:paraId="2016DC7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）根据估值错误处理的方法，需要修改基金登记机构交易数据的，由基金登记机构进行更正，并就估值错误的更正向有关当事人进行确认。</w:t>
      </w:r>
    </w:p>
    <w:p w14:paraId="2813ED0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、基金份额净值估值错误处理的方法如下：</w:t>
      </w:r>
    </w:p>
    <w:p w14:paraId="1F785FA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）基金份额净值计算出现错误时，基金管理人应当立即予以纠正，通报基金托管人，并采取合理的措施防止损失进一步扩大。</w:t>
      </w:r>
    </w:p>
    <w:p w14:paraId="67F9B7FE"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）错误偏差达到该类基金份额净值的</w:t>
      </w:r>
      <w:r w:rsidRPr="00381A22">
        <w:rPr>
          <w:rFonts w:hint="eastAsia"/>
          <w:bCs/>
          <w:sz w:val="24"/>
        </w:rPr>
        <w:t xml:space="preserve"> 0.25%</w:t>
      </w:r>
      <w:r w:rsidRPr="00381A22">
        <w:rPr>
          <w:rFonts w:hint="eastAsia"/>
          <w:bCs/>
          <w:sz w:val="24"/>
        </w:rPr>
        <w:t>时，基金管理人应当通报基金托管人并报中国证监会备案；错误偏差达到该类基金份额净值的</w:t>
      </w:r>
      <w:r w:rsidRPr="00381A22">
        <w:rPr>
          <w:rFonts w:hint="eastAsia"/>
          <w:bCs/>
          <w:sz w:val="24"/>
        </w:rPr>
        <w:t xml:space="preserve"> 0.5%</w:t>
      </w:r>
      <w:r w:rsidRPr="00381A22">
        <w:rPr>
          <w:rFonts w:hint="eastAsia"/>
          <w:bCs/>
          <w:sz w:val="24"/>
        </w:rPr>
        <w:t>时，基金管理人应当公告并报中国证监会备案。</w:t>
      </w:r>
    </w:p>
    <w:p w14:paraId="72148BE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）前述内容如法律法规或监管机关另有规定的，从其规定处理。</w:t>
      </w:r>
    </w:p>
    <w:p w14:paraId="1948D83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七、暂停估值的情形</w:t>
      </w:r>
    </w:p>
    <w:p w14:paraId="1A9B9D0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、基金投资所涉及的证券</w:t>
      </w:r>
      <w:r w:rsidRPr="00381A22">
        <w:rPr>
          <w:rFonts w:hint="eastAsia"/>
          <w:bCs/>
          <w:sz w:val="24"/>
        </w:rPr>
        <w:t>/</w:t>
      </w:r>
      <w:r w:rsidRPr="00381A22">
        <w:rPr>
          <w:rFonts w:hint="eastAsia"/>
          <w:bCs/>
          <w:sz w:val="24"/>
        </w:rPr>
        <w:t>期货交易市场遇法定节假日或因其他原因暂停营业时；</w:t>
      </w:r>
    </w:p>
    <w:p w14:paraId="5EE326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、因不可抗力致使基金管理人、基金托管人无法准确评估基金资产价值时；</w:t>
      </w:r>
    </w:p>
    <w:p w14:paraId="4B3D4F8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、当特定资产占前一估值日基金资产净值</w:t>
      </w:r>
      <w:r w:rsidRPr="00381A22">
        <w:rPr>
          <w:rFonts w:hint="eastAsia"/>
          <w:bCs/>
          <w:sz w:val="24"/>
        </w:rPr>
        <w:t xml:space="preserve"> 50%</w:t>
      </w:r>
      <w:r w:rsidRPr="00381A22">
        <w:rPr>
          <w:rFonts w:hint="eastAsia"/>
          <w:bCs/>
          <w:sz w:val="24"/>
        </w:rPr>
        <w:t>以上的，经与基金托管人协商确认后，基金管理人应当暂停估值；</w:t>
      </w:r>
    </w:p>
    <w:p w14:paraId="0A203E6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、法律法规或中国证监会和基金合同认定的其它情形。</w:t>
      </w:r>
    </w:p>
    <w:p w14:paraId="1206481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p>
    <w:p w14:paraId="160851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八、基金净值的确认</w:t>
      </w:r>
    </w:p>
    <w:p w14:paraId="583CCEF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依据基金合同和相关法律法规的规定对基金净值予以公布。</w:t>
      </w:r>
    </w:p>
    <w:p w14:paraId="2FDBAA1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九、实施</w:t>
      </w:r>
      <w:proofErr w:type="gramStart"/>
      <w:r w:rsidRPr="00381A22">
        <w:rPr>
          <w:rFonts w:hint="eastAsia"/>
          <w:bCs/>
          <w:sz w:val="24"/>
        </w:rPr>
        <w:t>侧袋机制</w:t>
      </w:r>
      <w:proofErr w:type="gramEnd"/>
      <w:r w:rsidRPr="00381A22">
        <w:rPr>
          <w:rFonts w:hint="eastAsia"/>
          <w:bCs/>
          <w:sz w:val="24"/>
        </w:rPr>
        <w:t>期间的基金资产估值</w:t>
      </w:r>
    </w:p>
    <w:p w14:paraId="191963E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本基金实施</w:t>
      </w:r>
      <w:proofErr w:type="gramStart"/>
      <w:r w:rsidRPr="00381A22">
        <w:rPr>
          <w:rFonts w:hint="eastAsia"/>
          <w:bCs/>
          <w:sz w:val="24"/>
        </w:rPr>
        <w:t>侧袋机制</w:t>
      </w:r>
      <w:proofErr w:type="gramEnd"/>
      <w:r w:rsidRPr="00381A22">
        <w:rPr>
          <w:rFonts w:hint="eastAsia"/>
          <w:bCs/>
          <w:sz w:val="24"/>
        </w:rPr>
        <w:t>的，应根据本部分的约定</w:t>
      </w:r>
      <w:proofErr w:type="gramStart"/>
      <w:r w:rsidRPr="00381A22">
        <w:rPr>
          <w:rFonts w:hint="eastAsia"/>
          <w:bCs/>
          <w:sz w:val="24"/>
        </w:rPr>
        <w:t>对主袋账户</w:t>
      </w:r>
      <w:proofErr w:type="gramEnd"/>
      <w:r w:rsidRPr="00381A22">
        <w:rPr>
          <w:rFonts w:hint="eastAsia"/>
          <w:bCs/>
          <w:sz w:val="24"/>
        </w:rPr>
        <w:t>资产进行估值并</w:t>
      </w:r>
      <w:proofErr w:type="gramStart"/>
      <w:r w:rsidRPr="00381A22">
        <w:rPr>
          <w:rFonts w:hint="eastAsia"/>
          <w:bCs/>
          <w:sz w:val="24"/>
        </w:rPr>
        <w:t>披露主袋账户</w:t>
      </w:r>
      <w:proofErr w:type="gramEnd"/>
      <w:r w:rsidRPr="00381A22">
        <w:rPr>
          <w:rFonts w:hint="eastAsia"/>
          <w:bCs/>
          <w:sz w:val="24"/>
        </w:rPr>
        <w:t>的基金份额净值和基金份额累计净值，暂停</w:t>
      </w:r>
      <w:proofErr w:type="gramStart"/>
      <w:r w:rsidRPr="00381A22">
        <w:rPr>
          <w:rFonts w:hint="eastAsia"/>
          <w:bCs/>
          <w:sz w:val="24"/>
        </w:rPr>
        <w:t>披露侧袋账户</w:t>
      </w:r>
      <w:proofErr w:type="gramEnd"/>
      <w:r w:rsidRPr="00381A22">
        <w:rPr>
          <w:rFonts w:hint="eastAsia"/>
          <w:bCs/>
          <w:sz w:val="24"/>
        </w:rPr>
        <w:t>份额净值。</w:t>
      </w:r>
    </w:p>
    <w:p w14:paraId="7E1AD1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十、特殊情形的处理</w:t>
      </w:r>
    </w:p>
    <w:p w14:paraId="65F2CF0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、基金管理人或基金托管人按本部分第四条有关估值方法规定的第</w:t>
      </w:r>
      <w:r w:rsidRPr="00381A22">
        <w:rPr>
          <w:rFonts w:hint="eastAsia"/>
          <w:bCs/>
          <w:sz w:val="24"/>
        </w:rPr>
        <w:t>9</w:t>
      </w:r>
      <w:r w:rsidRPr="00381A22">
        <w:rPr>
          <w:rFonts w:hint="eastAsia"/>
          <w:bCs/>
          <w:sz w:val="24"/>
        </w:rPr>
        <w:t>项条款进行估值时，所造成的误差不作为基金资产估值错误处理。</w:t>
      </w:r>
    </w:p>
    <w:p w14:paraId="1875CD94" w14:textId="3A77C436" w:rsidR="003C7689" w:rsidRPr="00381A22" w:rsidRDefault="00DB0863" w:rsidP="003C76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、由于不可抗力原因，或由于证券</w:t>
      </w:r>
      <w:r w:rsidRPr="00381A22">
        <w:rPr>
          <w:rFonts w:hint="eastAsia"/>
          <w:bCs/>
          <w:sz w:val="24"/>
        </w:rPr>
        <w:t>/</w:t>
      </w:r>
      <w:r w:rsidRPr="00381A22">
        <w:rPr>
          <w:rFonts w:hint="eastAsia"/>
          <w:bCs/>
          <w:sz w:val="24"/>
        </w:rPr>
        <w:t>期货交易所、登记结算公司、证券经纪机构、期货公司、存款银行等第三方机构发送的数据错误等</w:t>
      </w:r>
      <w:proofErr w:type="gramStart"/>
      <w:r w:rsidRPr="00381A22">
        <w:rPr>
          <w:rFonts w:hint="eastAsia"/>
          <w:bCs/>
          <w:sz w:val="24"/>
        </w:rPr>
        <w:t>非基金</w:t>
      </w:r>
      <w:proofErr w:type="gramEnd"/>
      <w:r w:rsidRPr="00381A22">
        <w:rPr>
          <w:rFonts w:hint="eastAsia"/>
          <w:bCs/>
          <w:sz w:val="24"/>
        </w:rPr>
        <w:t>管理人和基金托管人原因，基金管理人和基金托管人虽然已经采取必要、适当、合理的措施进行检查，但未能发现错误或即使发现错误但因前述原因无法及时更正的，由此造成的基金资产估值错误，基金管理人和基金托管人免除赔偿责任。但基金管理人和基金托管人应当积极采取必要的措施减轻或消除由此造成的影响。</w:t>
      </w:r>
    </w:p>
    <w:p w14:paraId="110BED9C" w14:textId="6E09C163" w:rsidR="00794997" w:rsidRPr="00381A22" w:rsidRDefault="00794997">
      <w:pPr>
        <w:widowControl/>
        <w:jc w:val="left"/>
        <w:rPr>
          <w:bCs/>
          <w:sz w:val="24"/>
        </w:rPr>
      </w:pPr>
      <w:r w:rsidRPr="00381A22">
        <w:rPr>
          <w:bCs/>
          <w:sz w:val="24"/>
        </w:rPr>
        <w:br w:type="page"/>
      </w:r>
    </w:p>
    <w:p w14:paraId="4986E29A" w14:textId="77777777" w:rsidR="00AC3A9B" w:rsidRPr="00381A22" w:rsidRDefault="002C3C29">
      <w:pPr>
        <w:pStyle w:val="1"/>
        <w:jc w:val="center"/>
        <w:rPr>
          <w:sz w:val="30"/>
          <w:szCs w:val="30"/>
        </w:rPr>
      </w:pPr>
      <w:bookmarkStart w:id="267" w:name="_Toc416264548"/>
      <w:bookmarkStart w:id="268" w:name="_Toc263092320"/>
      <w:bookmarkStart w:id="269" w:name="_Toc68266299"/>
      <w:bookmarkStart w:id="270" w:name="_Toc119584132"/>
      <w:bookmarkEnd w:id="252"/>
      <w:bookmarkEnd w:id="253"/>
      <w:bookmarkEnd w:id="254"/>
      <w:bookmarkEnd w:id="255"/>
      <w:bookmarkEnd w:id="256"/>
      <w:bookmarkEnd w:id="257"/>
      <w:bookmarkEnd w:id="258"/>
      <w:bookmarkEnd w:id="259"/>
      <w:bookmarkEnd w:id="260"/>
      <w:bookmarkEnd w:id="261"/>
      <w:bookmarkEnd w:id="262"/>
      <w:bookmarkEnd w:id="263"/>
      <w:r w:rsidRPr="00381A22">
        <w:rPr>
          <w:rFonts w:hint="eastAsia"/>
          <w:sz w:val="30"/>
          <w:szCs w:val="30"/>
        </w:rPr>
        <w:lastRenderedPageBreak/>
        <w:t>第十二部分</w:t>
      </w:r>
      <w:r w:rsidRPr="00381A22">
        <w:rPr>
          <w:sz w:val="30"/>
          <w:szCs w:val="30"/>
        </w:rPr>
        <w:t xml:space="preserve">  </w:t>
      </w:r>
      <w:r w:rsidRPr="00381A22">
        <w:rPr>
          <w:rFonts w:hint="eastAsia"/>
          <w:sz w:val="30"/>
          <w:szCs w:val="30"/>
        </w:rPr>
        <w:t>基金的收益分配</w:t>
      </w:r>
      <w:bookmarkEnd w:id="267"/>
      <w:bookmarkEnd w:id="268"/>
      <w:bookmarkEnd w:id="269"/>
      <w:bookmarkEnd w:id="270"/>
    </w:p>
    <w:p w14:paraId="48F85BAD"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71" w:name="_Toc214873602"/>
      <w:bookmarkStart w:id="272" w:name="_Toc147463128"/>
      <w:bookmarkStart w:id="273" w:name="_Toc21073401"/>
      <w:bookmarkStart w:id="274" w:name="_Toc416264549"/>
      <w:bookmarkStart w:id="275" w:name="_Toc12357181"/>
      <w:bookmarkStart w:id="276" w:name="_Toc263092321"/>
      <w:bookmarkStart w:id="277" w:name="_Toc7802"/>
      <w:bookmarkStart w:id="278" w:name="_Toc17782"/>
      <w:bookmarkStart w:id="279" w:name="_Toc139991744"/>
      <w:bookmarkStart w:id="280" w:name="_Toc27832"/>
      <w:bookmarkStart w:id="281" w:name="_Toc31917"/>
      <w:bookmarkStart w:id="282" w:name="_Toc141703894"/>
      <w:bookmarkStart w:id="283" w:name="_Toc352229760"/>
      <w:bookmarkStart w:id="284" w:name="_Toc19714"/>
      <w:bookmarkStart w:id="285" w:name="_Toc2623"/>
      <w:bookmarkStart w:id="286" w:name="_Toc871"/>
      <w:r w:rsidRPr="00381A22">
        <w:rPr>
          <w:rFonts w:ascii="Times New Roman" w:hAnsi="Times New Roman" w:cs="Times New Roman"/>
          <w:bCs/>
          <w:sz w:val="24"/>
          <w:szCs w:val="20"/>
        </w:rPr>
        <w:t>一、基金利润的构成</w:t>
      </w:r>
    </w:p>
    <w:p w14:paraId="7AE1CDF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基金利润指基金利息收入、投资收益、公允价值变动收益和其他收入扣除相关费用后的余额，基金已实现收益指基金利润减去公允价值变动收益后的余额。</w:t>
      </w:r>
    </w:p>
    <w:p w14:paraId="43A77FE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二、基金可供分配利润</w:t>
      </w:r>
    </w:p>
    <w:p w14:paraId="0BE3A96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基金可供分配利润指截至收益分配基准日基金未分配利润与未分配利润中已实现收益的孰低数。</w:t>
      </w:r>
    </w:p>
    <w:p w14:paraId="37E68306"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三、基金收益分配原则</w:t>
      </w:r>
    </w:p>
    <w:p w14:paraId="213D5646"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87" w:name="_Hlk70008337"/>
      <w:r w:rsidRPr="00381A22">
        <w:rPr>
          <w:rFonts w:ascii="Times New Roman" w:hAnsi="Times New Roman" w:cs="Times New Roman"/>
          <w:bCs/>
          <w:sz w:val="24"/>
          <w:szCs w:val="20"/>
        </w:rPr>
        <w:t>1</w:t>
      </w:r>
      <w:r w:rsidRPr="00381A22">
        <w:rPr>
          <w:rFonts w:ascii="Times New Roman" w:hAnsi="Times New Roman" w:cs="Times New Roman"/>
          <w:bCs/>
          <w:sz w:val="24"/>
          <w:szCs w:val="20"/>
        </w:rPr>
        <w:t>、</w:t>
      </w:r>
      <w:proofErr w:type="gramStart"/>
      <w:r w:rsidRPr="00381A22">
        <w:rPr>
          <w:rFonts w:ascii="Times New Roman" w:hAnsi="Times New Roman" w:cs="Times New Roman"/>
          <w:bCs/>
          <w:sz w:val="24"/>
          <w:szCs w:val="20"/>
        </w:rPr>
        <w:t>若基金</w:t>
      </w:r>
      <w:proofErr w:type="gramEnd"/>
      <w:r w:rsidRPr="00381A22">
        <w:rPr>
          <w:rFonts w:ascii="Times New Roman" w:hAnsi="Times New Roman" w:cs="Times New Roman"/>
          <w:bCs/>
          <w:sz w:val="24"/>
          <w:szCs w:val="20"/>
        </w:rPr>
        <w:t>合同生效不满</w:t>
      </w:r>
      <w:r w:rsidRPr="00381A22">
        <w:rPr>
          <w:rFonts w:ascii="Times New Roman" w:hAnsi="Times New Roman" w:cs="Times New Roman"/>
          <w:bCs/>
          <w:sz w:val="24"/>
          <w:szCs w:val="20"/>
        </w:rPr>
        <w:t xml:space="preserve"> 3 </w:t>
      </w:r>
      <w:proofErr w:type="gramStart"/>
      <w:r w:rsidRPr="00381A22">
        <w:rPr>
          <w:rFonts w:ascii="Times New Roman" w:hAnsi="Times New Roman" w:cs="Times New Roman"/>
          <w:bCs/>
          <w:sz w:val="24"/>
          <w:szCs w:val="20"/>
        </w:rPr>
        <w:t>个</w:t>
      </w:r>
      <w:proofErr w:type="gramEnd"/>
      <w:r w:rsidRPr="00381A22">
        <w:rPr>
          <w:rFonts w:ascii="Times New Roman" w:hAnsi="Times New Roman" w:cs="Times New Roman"/>
          <w:bCs/>
          <w:sz w:val="24"/>
          <w:szCs w:val="20"/>
        </w:rPr>
        <w:t>月可不进行收益分配；</w:t>
      </w:r>
    </w:p>
    <w:p w14:paraId="49236DC8"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2</w:t>
      </w:r>
      <w:r w:rsidRPr="00381A22">
        <w:rPr>
          <w:rFonts w:ascii="Times New Roman" w:hAnsi="Times New Roman" w:cs="Times New Roman"/>
          <w:bCs/>
          <w:sz w:val="24"/>
          <w:szCs w:val="20"/>
        </w:rPr>
        <w:t>、本基金收益分配方式分两种：现金分红与红利再投资，投资者可选择现金红利或将现金红利自动转为对应类别的基金份额进行再投资；若投资者不选择，</w:t>
      </w:r>
      <w:r w:rsidRPr="00381A22">
        <w:rPr>
          <w:rFonts w:ascii="Times New Roman" w:hAnsi="Times New Roman" w:cs="Times New Roman"/>
          <w:bCs/>
          <w:sz w:val="24"/>
          <w:szCs w:val="20"/>
        </w:rPr>
        <w:t xml:space="preserve"> </w:t>
      </w:r>
      <w:r w:rsidRPr="00381A22">
        <w:rPr>
          <w:rFonts w:ascii="Times New Roman" w:hAnsi="Times New Roman" w:cs="Times New Roman"/>
          <w:bCs/>
          <w:sz w:val="24"/>
          <w:szCs w:val="20"/>
        </w:rPr>
        <w:t>本基金默认的收益分配方式是现金分红；</w:t>
      </w:r>
    </w:p>
    <w:p w14:paraId="6F376DE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3</w:t>
      </w:r>
      <w:r w:rsidRPr="00381A22">
        <w:rPr>
          <w:rFonts w:ascii="Times New Roman" w:hAnsi="Times New Roman" w:cs="Times New Roman"/>
          <w:bCs/>
          <w:sz w:val="24"/>
          <w:szCs w:val="20"/>
        </w:rPr>
        <w:t>、基金收益分配后各类基金份额净值不能低于面值，即基金收益分配基准日的各类基金份额净值减去每单位该类基金份额收益分配金额后不能低于面值；</w:t>
      </w:r>
    </w:p>
    <w:p w14:paraId="3C7FB4AC"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4</w:t>
      </w:r>
      <w:r w:rsidRPr="00381A22">
        <w:rPr>
          <w:rFonts w:ascii="Times New Roman" w:hAnsi="Times New Roman" w:cs="Times New Roman"/>
          <w:bCs/>
          <w:sz w:val="24"/>
          <w:szCs w:val="20"/>
        </w:rPr>
        <w:t>、本基金的同一类别的每一基金份额享有同等分配权；</w:t>
      </w:r>
    </w:p>
    <w:p w14:paraId="0A42F33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5</w:t>
      </w:r>
      <w:r w:rsidRPr="00381A22">
        <w:rPr>
          <w:rFonts w:ascii="Times New Roman" w:hAnsi="Times New Roman" w:cs="Times New Roman"/>
          <w:bCs/>
          <w:sz w:val="24"/>
          <w:szCs w:val="20"/>
        </w:rPr>
        <w:t>、法律法规或监管机构另有规定的，从其规定。</w:t>
      </w:r>
    </w:p>
    <w:bookmarkEnd w:id="287"/>
    <w:p w14:paraId="457A534F"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在不违反法律法规且对基金份额持有人利益无实质性不利影响的前提下，基金管理人经与基金托管人协商一致后可对基金收益分配原则进行调整，无需召开基金份额持有人大会。</w:t>
      </w:r>
    </w:p>
    <w:p w14:paraId="00DAE9FA"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四、收益分配方案</w:t>
      </w:r>
    </w:p>
    <w:p w14:paraId="694EBAFD"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基金收益分配方案中应载明截止收益分配基准日的可供分配利润、基金收益分配对象、分配时间、分配数额及比例、分配方式等内容。</w:t>
      </w:r>
    </w:p>
    <w:p w14:paraId="0C686B55"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五、收益分配方案的确定、公告与实施</w:t>
      </w:r>
    </w:p>
    <w:p w14:paraId="1CEA5EA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本基金收益分配方案由基金管理人拟定，并由基金托管人复核，按照《信息披露办法》的规定在规定媒介公告。</w:t>
      </w:r>
    </w:p>
    <w:p w14:paraId="663D8D59" w14:textId="77777777" w:rsidR="00114946" w:rsidRPr="00381A22" w:rsidRDefault="00114946" w:rsidP="00114946">
      <w:pPr>
        <w:spacing w:line="360" w:lineRule="auto"/>
        <w:ind w:firstLineChars="225" w:firstLine="540"/>
        <w:rPr>
          <w:rFonts w:ascii="Times New Roman" w:hAnsi="Times New Roman" w:cs="Times New Roman"/>
          <w:bCs/>
          <w:sz w:val="24"/>
          <w:szCs w:val="20"/>
        </w:rPr>
      </w:pPr>
      <w:r w:rsidRPr="00381A22">
        <w:rPr>
          <w:rFonts w:ascii="Times New Roman" w:hAnsi="Times New Roman" w:cs="Times New Roman"/>
          <w:bCs/>
          <w:sz w:val="24"/>
          <w:szCs w:val="20"/>
        </w:rPr>
        <w:t>法律法规或监管机关另有规定的，从其规定。</w:t>
      </w:r>
    </w:p>
    <w:p w14:paraId="62646C0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六、基金收益分配中发生的费用</w:t>
      </w:r>
    </w:p>
    <w:p w14:paraId="4190C9B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基金收益分配时所发生的银行转账或其他手续费用由投资者自行承担。当投资者的现金红利小于一定金额，不足以支付银行转账或其他手续费用时，基金登记</w:t>
      </w:r>
      <w:r w:rsidRPr="00381A22">
        <w:rPr>
          <w:rFonts w:ascii="Times New Roman" w:hAnsi="Times New Roman" w:cs="Times New Roman"/>
          <w:bCs/>
          <w:sz w:val="24"/>
          <w:szCs w:val="20"/>
        </w:rPr>
        <w:lastRenderedPageBreak/>
        <w:t>机构可将基金份额持有人的现金红利自动转为对应类别的基金份额。红利再投资的计算方法，依照《业务规则》执行。</w:t>
      </w:r>
    </w:p>
    <w:p w14:paraId="2989E612" w14:textId="77777777"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七、实施</w:t>
      </w:r>
      <w:proofErr w:type="gramStart"/>
      <w:r w:rsidRPr="00381A22">
        <w:rPr>
          <w:rFonts w:cs="Arial" w:hint="eastAsia"/>
          <w:color w:val="000000"/>
          <w:sz w:val="24"/>
        </w:rPr>
        <w:t>侧袋机制</w:t>
      </w:r>
      <w:proofErr w:type="gramEnd"/>
      <w:r w:rsidRPr="00381A22">
        <w:rPr>
          <w:rFonts w:cs="Arial" w:hint="eastAsia"/>
          <w:color w:val="000000"/>
          <w:sz w:val="24"/>
        </w:rPr>
        <w:t>期间的收益分配</w:t>
      </w:r>
    </w:p>
    <w:p w14:paraId="2A4C1C1A" w14:textId="6F3BB05C"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w:t>
      </w:r>
      <w:proofErr w:type="gramStart"/>
      <w:r w:rsidRPr="00381A22">
        <w:rPr>
          <w:rFonts w:cs="Arial" w:hint="eastAsia"/>
          <w:color w:val="000000"/>
          <w:sz w:val="24"/>
        </w:rPr>
        <w:t>侧袋机制</w:t>
      </w:r>
      <w:proofErr w:type="gramEnd"/>
      <w:r w:rsidRPr="00381A22">
        <w:rPr>
          <w:rFonts w:cs="Arial" w:hint="eastAsia"/>
          <w:color w:val="000000"/>
          <w:sz w:val="24"/>
        </w:rPr>
        <w:t>的，</w:t>
      </w:r>
      <w:proofErr w:type="gramStart"/>
      <w:r w:rsidRPr="00381A22">
        <w:rPr>
          <w:rFonts w:cs="Arial" w:hint="eastAsia"/>
          <w:color w:val="000000"/>
          <w:sz w:val="24"/>
        </w:rPr>
        <w:t>侧袋账户</w:t>
      </w:r>
      <w:proofErr w:type="gramEnd"/>
      <w:r w:rsidRPr="00381A22">
        <w:rPr>
          <w:rFonts w:cs="Arial" w:hint="eastAsia"/>
          <w:color w:val="000000"/>
          <w:sz w:val="24"/>
        </w:rPr>
        <w:t>不进行收益分配。</w:t>
      </w:r>
    </w:p>
    <w:p w14:paraId="7F508A34" w14:textId="77777777" w:rsidR="00A42602" w:rsidRPr="00381A22" w:rsidRDefault="00A42602" w:rsidP="00E02500">
      <w:pPr>
        <w:autoSpaceDE w:val="0"/>
        <w:autoSpaceDN w:val="0"/>
        <w:spacing w:line="360" w:lineRule="auto"/>
        <w:ind w:firstLineChars="200" w:firstLine="480"/>
        <w:textAlignment w:val="bottom"/>
        <w:rPr>
          <w:bCs/>
          <w:sz w:val="24"/>
        </w:rPr>
      </w:pPr>
    </w:p>
    <w:p w14:paraId="538C80AC" w14:textId="77777777" w:rsidR="00E02500" w:rsidRPr="00381A22" w:rsidRDefault="00E02500">
      <w:pPr>
        <w:widowControl/>
        <w:jc w:val="left"/>
        <w:rPr>
          <w:bCs/>
          <w:sz w:val="24"/>
        </w:rPr>
      </w:pPr>
      <w:r w:rsidRPr="00381A22">
        <w:rPr>
          <w:bCs/>
          <w:sz w:val="24"/>
        </w:rPr>
        <w:br w:type="page"/>
      </w:r>
    </w:p>
    <w:p w14:paraId="042CBABB" w14:textId="77777777" w:rsidR="00AC3A9B" w:rsidRPr="00381A22" w:rsidRDefault="002C3C29">
      <w:pPr>
        <w:pStyle w:val="1"/>
        <w:jc w:val="center"/>
        <w:rPr>
          <w:sz w:val="30"/>
          <w:szCs w:val="30"/>
        </w:rPr>
      </w:pPr>
      <w:bookmarkStart w:id="288" w:name="_Toc68266300"/>
      <w:bookmarkStart w:id="289" w:name="_Toc119584133"/>
      <w:r w:rsidRPr="00381A22">
        <w:rPr>
          <w:rFonts w:hint="eastAsia"/>
          <w:sz w:val="30"/>
          <w:szCs w:val="30"/>
        </w:rPr>
        <w:lastRenderedPageBreak/>
        <w:t>第十三部分</w:t>
      </w:r>
      <w:r w:rsidRPr="00381A22">
        <w:rPr>
          <w:sz w:val="30"/>
          <w:szCs w:val="30"/>
        </w:rPr>
        <w:t xml:space="preserve">  </w:t>
      </w:r>
      <w:r w:rsidRPr="00381A22">
        <w:rPr>
          <w:rFonts w:hint="eastAsia"/>
          <w:sz w:val="30"/>
          <w:szCs w:val="30"/>
        </w:rPr>
        <w:t>基金费用与税收</w:t>
      </w:r>
      <w:bookmarkEnd w:id="271"/>
      <w:bookmarkEnd w:id="272"/>
      <w:bookmarkEnd w:id="273"/>
      <w:bookmarkEnd w:id="274"/>
      <w:bookmarkEnd w:id="275"/>
      <w:bookmarkEnd w:id="276"/>
      <w:bookmarkEnd w:id="288"/>
      <w:bookmarkEnd w:id="289"/>
    </w:p>
    <w:p w14:paraId="43A83114" w14:textId="77777777" w:rsidR="009463F2" w:rsidRPr="00381A22" w:rsidRDefault="009463F2" w:rsidP="009463F2">
      <w:pPr>
        <w:autoSpaceDE w:val="0"/>
        <w:autoSpaceDN w:val="0"/>
        <w:spacing w:line="360" w:lineRule="auto"/>
        <w:ind w:firstLineChars="200" w:firstLine="480"/>
        <w:textAlignment w:val="bottom"/>
        <w:rPr>
          <w:bCs/>
          <w:sz w:val="24"/>
        </w:rPr>
      </w:pPr>
      <w:bookmarkStart w:id="290" w:name="_Toc214873603"/>
      <w:bookmarkStart w:id="291" w:name="_Toc416264550"/>
      <w:bookmarkStart w:id="292" w:name="_Toc263092322"/>
      <w:bookmarkStart w:id="293" w:name="_Toc141703895"/>
      <w:bookmarkStart w:id="294" w:name="_Toc6493"/>
      <w:bookmarkStart w:id="295" w:name="_Toc352229761"/>
      <w:bookmarkStart w:id="296" w:name="_Toc19706"/>
      <w:bookmarkStart w:id="297" w:name="_Toc15779"/>
      <w:bookmarkStart w:id="298" w:name="_Toc24601"/>
      <w:bookmarkStart w:id="299" w:name="_Toc32046"/>
      <w:bookmarkStart w:id="300" w:name="_Toc19752"/>
      <w:bookmarkStart w:id="301" w:name="_Toc32227"/>
      <w:bookmarkStart w:id="302" w:name="_Toc32041"/>
      <w:bookmarkStart w:id="303" w:name="_Toc13987"/>
      <w:bookmarkStart w:id="304" w:name="_Toc3365"/>
      <w:bookmarkStart w:id="305" w:name="_Toc12105"/>
      <w:bookmarkStart w:id="306" w:name="_Toc139991745"/>
      <w:bookmarkEnd w:id="277"/>
      <w:bookmarkEnd w:id="278"/>
      <w:bookmarkEnd w:id="279"/>
      <w:bookmarkEnd w:id="280"/>
      <w:bookmarkEnd w:id="281"/>
      <w:bookmarkEnd w:id="282"/>
      <w:bookmarkEnd w:id="283"/>
      <w:bookmarkEnd w:id="284"/>
      <w:bookmarkEnd w:id="285"/>
      <w:bookmarkEnd w:id="286"/>
      <w:r w:rsidRPr="00381A22">
        <w:rPr>
          <w:rFonts w:hint="eastAsia"/>
          <w:bCs/>
          <w:sz w:val="24"/>
        </w:rPr>
        <w:t>一、基金费用的种类</w:t>
      </w:r>
    </w:p>
    <w:p w14:paraId="266FB65E"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26B3EF6B"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5FF4A958" w14:textId="69755B05"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4633C998"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、《基金合同》生效后与基金相关的信息披露费用，法律法规、中国证监会另有规定的除外；</w:t>
      </w:r>
    </w:p>
    <w:p w14:paraId="4BC9B5A4"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、《基金合同》生效后与基金相关的会计师费、律师费、诉讼费和仲裁费；</w:t>
      </w:r>
    </w:p>
    <w:p w14:paraId="144A4439"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、基金份额持有人大会费用；</w:t>
      </w:r>
    </w:p>
    <w:p w14:paraId="00280AEA"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、基金的证券</w:t>
      </w:r>
      <w:r w:rsidRPr="00381A22">
        <w:rPr>
          <w:rFonts w:hint="eastAsia"/>
          <w:bCs/>
          <w:sz w:val="24"/>
        </w:rPr>
        <w:t>/</w:t>
      </w:r>
      <w:r w:rsidRPr="00381A22">
        <w:rPr>
          <w:rFonts w:hint="eastAsia"/>
          <w:bCs/>
          <w:sz w:val="24"/>
        </w:rPr>
        <w:t>期货交易费用；</w:t>
      </w:r>
    </w:p>
    <w:p w14:paraId="1B375C12"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、基金的银行汇划费用；</w:t>
      </w:r>
    </w:p>
    <w:p w14:paraId="35D3E6B3"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、基金的开户费用、账户维护费用；</w:t>
      </w:r>
    </w:p>
    <w:p w14:paraId="42A87F52" w14:textId="18ACAA91" w:rsidR="009463F2" w:rsidRPr="00381A22" w:rsidRDefault="0092251F" w:rsidP="009463F2">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、按照国家有关规定和《基金合同》约定，可以在基金财产中列支的其他费用。</w:t>
      </w:r>
    </w:p>
    <w:p w14:paraId="552933F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二、基金费用计提方法、计提标准和支付方式</w:t>
      </w:r>
    </w:p>
    <w:p w14:paraId="0AA1F76A"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029D5D6D"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本基金的管理费按前一日基金资产净值的</w:t>
      </w:r>
      <w:r w:rsidRPr="00381A22">
        <w:rPr>
          <w:rFonts w:hint="eastAsia"/>
          <w:bCs/>
          <w:sz w:val="24"/>
        </w:rPr>
        <w:t>0.3%</w:t>
      </w:r>
      <w:r w:rsidRPr="00381A22">
        <w:rPr>
          <w:rFonts w:hint="eastAsia"/>
          <w:bCs/>
          <w:sz w:val="24"/>
        </w:rPr>
        <w:t>年费率计提。管理费的计算方法如下：</w:t>
      </w:r>
    </w:p>
    <w:p w14:paraId="6A15CFC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0.3%</w:t>
      </w:r>
      <w:r w:rsidRPr="00381A22">
        <w:rPr>
          <w:rFonts w:hint="eastAsia"/>
          <w:bCs/>
          <w:sz w:val="24"/>
        </w:rPr>
        <w:t>÷当年天数</w:t>
      </w:r>
      <w:r w:rsidRPr="00381A22">
        <w:rPr>
          <w:rFonts w:hint="eastAsia"/>
          <w:bCs/>
          <w:sz w:val="24"/>
        </w:rPr>
        <w:t xml:space="preserve"> </w:t>
      </w:r>
    </w:p>
    <w:p w14:paraId="61CFD89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为每日应计提的基金管理费</w:t>
      </w:r>
    </w:p>
    <w:p w14:paraId="7DB4C92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1B96EFFC"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基金管理费在基金合同生效后每日计提，逐日累计至每月月末，按月支付，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由基金管理人向基金托管人发送基金管理费划款指令，基金托管人复核后于次月前</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工作日内从基金财产中一次性支付给基金管理人。若遇法定节假日、休息日或不可抗力等致使无法按时支付的，顺延至最近可支付日支付。</w:t>
      </w:r>
    </w:p>
    <w:p w14:paraId="08815D3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65E178B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本基金的托管费按前一日基金资产净值的</w:t>
      </w:r>
      <w:r w:rsidRPr="00381A22">
        <w:rPr>
          <w:rFonts w:hint="eastAsia"/>
          <w:bCs/>
          <w:sz w:val="24"/>
        </w:rPr>
        <w:t>0.05%</w:t>
      </w:r>
      <w:r w:rsidRPr="00381A22">
        <w:rPr>
          <w:rFonts w:hint="eastAsia"/>
          <w:bCs/>
          <w:sz w:val="24"/>
        </w:rPr>
        <w:t>的年费率计提。托管费的计算方法如下：</w:t>
      </w:r>
    </w:p>
    <w:p w14:paraId="15E1FD99"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0.05%</w:t>
      </w:r>
      <w:r w:rsidRPr="00381A22">
        <w:rPr>
          <w:rFonts w:hint="eastAsia"/>
          <w:bCs/>
          <w:sz w:val="24"/>
        </w:rPr>
        <w:t>÷当年天数</w:t>
      </w:r>
    </w:p>
    <w:p w14:paraId="19CA91A1"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lastRenderedPageBreak/>
        <w:t xml:space="preserve">H </w:t>
      </w:r>
      <w:r w:rsidRPr="00381A22">
        <w:rPr>
          <w:rFonts w:hint="eastAsia"/>
          <w:bCs/>
          <w:sz w:val="24"/>
        </w:rPr>
        <w:t>为每日应计提的基金托管费</w:t>
      </w:r>
    </w:p>
    <w:p w14:paraId="0B41861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6BC0CC9B"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基金托管费在基金合同生效后每日计提，逐日累计至每月月末，按月支付，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由基金管理人向基金托管人发送基金托管费划款指令，基金托管人复核后于次月前</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工作日内从基金财产中一次性支取。若遇法定节假日、休息日或不可抗力等致使无法按时支付的，顺延至最近可支付日支付。</w:t>
      </w:r>
    </w:p>
    <w:p w14:paraId="5E764A5F"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7B100649" w14:textId="217587D0"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w:t>
      </w:r>
      <w:r w:rsidRPr="00381A22">
        <w:rPr>
          <w:rFonts w:hint="eastAsia"/>
          <w:bCs/>
          <w:sz w:val="24"/>
        </w:rPr>
        <w:t xml:space="preserve"> A </w:t>
      </w:r>
      <w:r w:rsidRPr="00381A22">
        <w:rPr>
          <w:rFonts w:hint="eastAsia"/>
          <w:bCs/>
          <w:sz w:val="24"/>
        </w:rPr>
        <w:t>类基金份额不收取销售服务费，</w:t>
      </w:r>
      <w:r w:rsidRPr="00381A22">
        <w:rPr>
          <w:rFonts w:hint="eastAsia"/>
          <w:bCs/>
          <w:sz w:val="24"/>
        </w:rPr>
        <w:t xml:space="preserve">C </w:t>
      </w:r>
      <w:r w:rsidRPr="00381A22">
        <w:rPr>
          <w:rFonts w:hint="eastAsia"/>
          <w:bCs/>
          <w:sz w:val="24"/>
        </w:rPr>
        <w:t>类基金份额收取销售服务费。</w:t>
      </w:r>
    </w:p>
    <w:p w14:paraId="30CE0E50" w14:textId="43D307B9"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C </w:t>
      </w:r>
      <w:r w:rsidRPr="00381A22">
        <w:rPr>
          <w:rFonts w:hint="eastAsia"/>
          <w:bCs/>
          <w:sz w:val="24"/>
        </w:rPr>
        <w:t>类基金份额的销售服务费年费率为</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，按前一日</w:t>
      </w:r>
      <w:r w:rsidRPr="00381A22">
        <w:rPr>
          <w:rFonts w:hint="eastAsia"/>
          <w:bCs/>
          <w:sz w:val="24"/>
        </w:rPr>
        <w:t xml:space="preserve"> C </w:t>
      </w:r>
      <w:r w:rsidRPr="00381A22">
        <w:rPr>
          <w:rFonts w:hint="eastAsia"/>
          <w:bCs/>
          <w:sz w:val="24"/>
        </w:rPr>
        <w:t>类基金资产净值的</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年费率计提。</w:t>
      </w:r>
      <w:r w:rsidRPr="00381A22">
        <w:rPr>
          <w:rFonts w:hint="eastAsia"/>
          <w:bCs/>
          <w:sz w:val="24"/>
        </w:rPr>
        <w:t>C</w:t>
      </w:r>
      <w:r w:rsidRPr="00381A22">
        <w:rPr>
          <w:rFonts w:hint="eastAsia"/>
          <w:bCs/>
          <w:sz w:val="24"/>
        </w:rPr>
        <w:t>类基金份额的销售服务费的计算方法如下：</w:t>
      </w:r>
    </w:p>
    <w:p w14:paraId="6C07ED33" w14:textId="11DC15E2"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÷当年天数</w:t>
      </w:r>
    </w:p>
    <w:p w14:paraId="0723AB1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w:t>
      </w:r>
      <w:r w:rsidRPr="00381A22">
        <w:rPr>
          <w:rFonts w:hint="eastAsia"/>
          <w:bCs/>
          <w:sz w:val="24"/>
        </w:rPr>
        <w:t xml:space="preserve"> C </w:t>
      </w:r>
      <w:r w:rsidRPr="00381A22">
        <w:rPr>
          <w:rFonts w:hint="eastAsia"/>
          <w:bCs/>
          <w:sz w:val="24"/>
        </w:rPr>
        <w:t>类基金份额每日应计提的销售服务费</w:t>
      </w:r>
    </w:p>
    <w:p w14:paraId="7E66C0F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w:t>
      </w:r>
      <w:r w:rsidRPr="00381A22">
        <w:rPr>
          <w:rFonts w:hint="eastAsia"/>
          <w:bCs/>
          <w:sz w:val="24"/>
        </w:rPr>
        <w:t xml:space="preserve"> C </w:t>
      </w:r>
      <w:r w:rsidRPr="00381A22">
        <w:rPr>
          <w:rFonts w:hint="eastAsia"/>
          <w:bCs/>
          <w:sz w:val="24"/>
        </w:rPr>
        <w:t>类基金份额前一日基金资产净值</w:t>
      </w:r>
    </w:p>
    <w:p w14:paraId="5ED5BF4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基金销售服务费在基金合同生效后每日计提，逐日累计至每月月末，按月支付，由基金管理人向基金托管人发送销售服务费划款指令，基金托管人复核后于次月前</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工作日内从基金财产中一次性支付给基金管理人，由基金管理人代付给销售机构。若遇法定节假日、休息日或不可抗力等致使无法按时支付的，顺延至最近可支付日支付。</w:t>
      </w:r>
    </w:p>
    <w:p w14:paraId="110C9231" w14:textId="501AB313" w:rsidR="009463F2" w:rsidRPr="00381A22" w:rsidRDefault="001A44DA" w:rsidP="00736F2F">
      <w:pPr>
        <w:autoSpaceDE w:val="0"/>
        <w:autoSpaceDN w:val="0"/>
        <w:spacing w:line="360" w:lineRule="auto"/>
        <w:ind w:firstLineChars="200" w:firstLine="480"/>
        <w:textAlignment w:val="bottom"/>
        <w:rPr>
          <w:bCs/>
          <w:sz w:val="24"/>
        </w:rPr>
      </w:pPr>
      <w:r w:rsidRPr="00381A22">
        <w:rPr>
          <w:rFonts w:hint="eastAsia"/>
          <w:bCs/>
          <w:sz w:val="24"/>
        </w:rPr>
        <w:t>上述“一、基金费用的种类”中第</w:t>
      </w:r>
      <w:r w:rsidRPr="00381A22">
        <w:rPr>
          <w:rFonts w:hint="eastAsia"/>
          <w:bCs/>
          <w:sz w:val="24"/>
        </w:rPr>
        <w:t xml:space="preserve"> 4</w:t>
      </w:r>
      <w:r w:rsidRPr="00381A22">
        <w:rPr>
          <w:rFonts w:hint="eastAsia"/>
          <w:bCs/>
          <w:sz w:val="24"/>
        </w:rPr>
        <w:t>－</w:t>
      </w:r>
      <w:r w:rsidRPr="00381A22">
        <w:rPr>
          <w:rFonts w:hint="eastAsia"/>
          <w:bCs/>
          <w:sz w:val="24"/>
        </w:rPr>
        <w:t xml:space="preserve">10 </w:t>
      </w:r>
      <w:r w:rsidRPr="00381A22">
        <w:rPr>
          <w:rFonts w:hint="eastAsia"/>
          <w:bCs/>
          <w:sz w:val="24"/>
        </w:rPr>
        <w:t>项费用，根据有关法规及相应协议规定，按费用实际支出金额列入当期费用，由基金托管人从基金财产中支付。</w:t>
      </w:r>
    </w:p>
    <w:p w14:paraId="2A512E15"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三、不列入基金费用的项目</w:t>
      </w:r>
    </w:p>
    <w:p w14:paraId="0761972A"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下列费用不列入基金费用：</w:t>
      </w:r>
    </w:p>
    <w:p w14:paraId="45F0D294"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、基金管理人和基金托管人因未履行或未完全履行义务导致的费用支出或基金财产的损失；</w:t>
      </w:r>
    </w:p>
    <w:p w14:paraId="42CB4F52"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、基金管理人和基金托管人处理与基金运作无关的事项发生的费用；</w:t>
      </w:r>
    </w:p>
    <w:p w14:paraId="0CAECCF7"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、《基金合同》生效前的相关费用；</w:t>
      </w:r>
    </w:p>
    <w:p w14:paraId="28F9E0D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、其他根据相关法律法规及中国证监会的有关规定不得列入基金费用的项目。</w:t>
      </w:r>
    </w:p>
    <w:p w14:paraId="5F22B864" w14:textId="77777777" w:rsidR="0044557B" w:rsidRPr="00381A22" w:rsidRDefault="0044557B" w:rsidP="0044557B">
      <w:pPr>
        <w:spacing w:line="360" w:lineRule="auto"/>
        <w:ind w:firstLineChars="200" w:firstLine="480"/>
        <w:rPr>
          <w:bCs/>
          <w:sz w:val="24"/>
        </w:rPr>
      </w:pPr>
      <w:r w:rsidRPr="00381A22">
        <w:rPr>
          <w:rFonts w:hint="eastAsia"/>
          <w:bCs/>
          <w:sz w:val="24"/>
        </w:rPr>
        <w:t>四、实施</w:t>
      </w:r>
      <w:proofErr w:type="gramStart"/>
      <w:r w:rsidRPr="00381A22">
        <w:rPr>
          <w:rFonts w:hint="eastAsia"/>
          <w:bCs/>
          <w:sz w:val="24"/>
        </w:rPr>
        <w:t>侧袋机制</w:t>
      </w:r>
      <w:proofErr w:type="gramEnd"/>
      <w:r w:rsidRPr="00381A22">
        <w:rPr>
          <w:rFonts w:hint="eastAsia"/>
          <w:bCs/>
          <w:sz w:val="24"/>
        </w:rPr>
        <w:t>期间的基金费用</w:t>
      </w:r>
    </w:p>
    <w:p w14:paraId="4FA78153" w14:textId="6E7767E6" w:rsidR="0044557B" w:rsidRPr="00381A22" w:rsidRDefault="0044557B" w:rsidP="00D55EDF">
      <w:pPr>
        <w:spacing w:line="360" w:lineRule="auto"/>
        <w:ind w:firstLineChars="200" w:firstLine="480"/>
        <w:rPr>
          <w:bCs/>
          <w:sz w:val="24"/>
        </w:rPr>
      </w:pPr>
      <w:r w:rsidRPr="00381A22">
        <w:rPr>
          <w:rFonts w:hint="eastAsia"/>
          <w:bCs/>
          <w:sz w:val="24"/>
        </w:rPr>
        <w:t>本基金实施</w:t>
      </w:r>
      <w:proofErr w:type="gramStart"/>
      <w:r w:rsidRPr="00381A22">
        <w:rPr>
          <w:rFonts w:hint="eastAsia"/>
          <w:bCs/>
          <w:sz w:val="24"/>
        </w:rPr>
        <w:t>侧袋机制</w:t>
      </w:r>
      <w:proofErr w:type="gramEnd"/>
      <w:r w:rsidRPr="00381A22">
        <w:rPr>
          <w:rFonts w:hint="eastAsia"/>
          <w:bCs/>
          <w:sz w:val="24"/>
        </w:rPr>
        <w:t>的，</w:t>
      </w:r>
      <w:proofErr w:type="gramStart"/>
      <w:r w:rsidRPr="00381A22">
        <w:rPr>
          <w:rFonts w:hint="eastAsia"/>
          <w:bCs/>
          <w:sz w:val="24"/>
        </w:rPr>
        <w:t>与侧袋账户</w:t>
      </w:r>
      <w:proofErr w:type="gramEnd"/>
      <w:r w:rsidRPr="00381A22">
        <w:rPr>
          <w:rFonts w:hint="eastAsia"/>
          <w:bCs/>
          <w:sz w:val="24"/>
        </w:rPr>
        <w:t>有关的费用可以</w:t>
      </w:r>
      <w:proofErr w:type="gramStart"/>
      <w:r w:rsidRPr="00381A22">
        <w:rPr>
          <w:rFonts w:hint="eastAsia"/>
          <w:bCs/>
          <w:sz w:val="24"/>
        </w:rPr>
        <w:t>从侧袋账户</w:t>
      </w:r>
      <w:proofErr w:type="gramEnd"/>
      <w:r w:rsidRPr="00381A22">
        <w:rPr>
          <w:rFonts w:hint="eastAsia"/>
          <w:bCs/>
          <w:sz w:val="24"/>
        </w:rPr>
        <w:t>中列支，但应</w:t>
      </w:r>
      <w:proofErr w:type="gramStart"/>
      <w:r w:rsidRPr="00381A22">
        <w:rPr>
          <w:rFonts w:hint="eastAsia"/>
          <w:bCs/>
          <w:sz w:val="24"/>
        </w:rPr>
        <w:lastRenderedPageBreak/>
        <w:t>待侧袋</w:t>
      </w:r>
      <w:proofErr w:type="gramEnd"/>
      <w:r w:rsidRPr="00381A22">
        <w:rPr>
          <w:rFonts w:hint="eastAsia"/>
          <w:bCs/>
          <w:sz w:val="24"/>
        </w:rPr>
        <w:t>账户资产变现后方可列支，有关费用可酌情收取或减免，但不得收取管理费，详见招募说明书“侧袋机制”</w:t>
      </w:r>
      <w:r w:rsidR="006D3031" w:rsidRPr="00381A22">
        <w:rPr>
          <w:rFonts w:hint="eastAsia"/>
          <w:bCs/>
          <w:sz w:val="24"/>
        </w:rPr>
        <w:t>部分</w:t>
      </w:r>
      <w:r w:rsidRPr="00381A22">
        <w:rPr>
          <w:rFonts w:hint="eastAsia"/>
          <w:bCs/>
          <w:sz w:val="24"/>
        </w:rPr>
        <w:t>的规定。</w:t>
      </w:r>
    </w:p>
    <w:p w14:paraId="15339264" w14:textId="677D66C1" w:rsidR="009463F2" w:rsidRPr="00381A22" w:rsidRDefault="0044557B" w:rsidP="009463F2">
      <w:pPr>
        <w:autoSpaceDE w:val="0"/>
        <w:autoSpaceDN w:val="0"/>
        <w:spacing w:line="360" w:lineRule="auto"/>
        <w:ind w:firstLineChars="200" w:firstLine="480"/>
        <w:textAlignment w:val="bottom"/>
        <w:rPr>
          <w:bCs/>
          <w:sz w:val="24"/>
        </w:rPr>
      </w:pPr>
      <w:r w:rsidRPr="00381A22">
        <w:rPr>
          <w:rFonts w:hint="eastAsia"/>
          <w:bCs/>
          <w:sz w:val="24"/>
        </w:rPr>
        <w:t>五</w:t>
      </w:r>
      <w:r w:rsidR="009463F2" w:rsidRPr="00381A22">
        <w:rPr>
          <w:rFonts w:hint="eastAsia"/>
          <w:bCs/>
          <w:sz w:val="24"/>
        </w:rPr>
        <w:t>、基金税收</w:t>
      </w:r>
    </w:p>
    <w:p w14:paraId="7683CA96"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本基金运作过程中涉及的各纳税主体，其纳税义务按国家税收法律、法规执行。</w:t>
      </w:r>
    </w:p>
    <w:p w14:paraId="742C5CFB" w14:textId="38FFC88A"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基金财产投资的相关税收，由基金份额持有人承担，基金管理人或者其他扣缴义务人按照国家有关税收征收的规定代扣代缴。</w:t>
      </w:r>
    </w:p>
    <w:p w14:paraId="64F7F18F" w14:textId="77777777" w:rsidR="009463F2" w:rsidRPr="00381A22" w:rsidRDefault="009463F2">
      <w:pPr>
        <w:autoSpaceDE w:val="0"/>
        <w:autoSpaceDN w:val="0"/>
        <w:spacing w:line="360" w:lineRule="auto"/>
        <w:ind w:firstLineChars="200" w:firstLine="480"/>
        <w:textAlignment w:val="bottom"/>
        <w:rPr>
          <w:bCs/>
          <w:sz w:val="24"/>
        </w:rPr>
      </w:pPr>
    </w:p>
    <w:p w14:paraId="16FAD5D7" w14:textId="1F1D5489" w:rsidR="009463F2" w:rsidRPr="00381A22" w:rsidRDefault="009463F2">
      <w:pPr>
        <w:widowControl/>
        <w:jc w:val="left"/>
        <w:rPr>
          <w:bCs/>
          <w:sz w:val="24"/>
        </w:rPr>
      </w:pPr>
      <w:r w:rsidRPr="00381A22">
        <w:rPr>
          <w:bCs/>
          <w:sz w:val="24"/>
        </w:rPr>
        <w:br w:type="page"/>
      </w:r>
    </w:p>
    <w:p w14:paraId="0D23472C" w14:textId="77777777" w:rsidR="00AC3A9B" w:rsidRPr="00381A22" w:rsidRDefault="002C3C29">
      <w:pPr>
        <w:pStyle w:val="1"/>
        <w:jc w:val="center"/>
        <w:rPr>
          <w:sz w:val="30"/>
          <w:szCs w:val="30"/>
        </w:rPr>
      </w:pPr>
      <w:bookmarkStart w:id="307" w:name="_Toc68266301"/>
      <w:bookmarkStart w:id="308" w:name="_Toc119584134"/>
      <w:r w:rsidRPr="00381A22">
        <w:rPr>
          <w:rFonts w:hint="eastAsia"/>
          <w:sz w:val="30"/>
          <w:szCs w:val="30"/>
        </w:rPr>
        <w:lastRenderedPageBreak/>
        <w:t>第十四部分</w:t>
      </w:r>
      <w:r w:rsidRPr="00381A22">
        <w:rPr>
          <w:sz w:val="30"/>
          <w:szCs w:val="30"/>
        </w:rPr>
        <w:t xml:space="preserve">  </w:t>
      </w:r>
      <w:r w:rsidRPr="00381A22">
        <w:rPr>
          <w:rFonts w:hint="eastAsia"/>
          <w:sz w:val="30"/>
          <w:szCs w:val="30"/>
        </w:rPr>
        <w:t>基金的会计与审计</w:t>
      </w:r>
      <w:bookmarkEnd w:id="290"/>
      <w:bookmarkEnd w:id="291"/>
      <w:bookmarkEnd w:id="292"/>
      <w:bookmarkEnd w:id="307"/>
      <w:bookmarkEnd w:id="308"/>
    </w:p>
    <w:p w14:paraId="457CCA5C"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一、基金会计政策</w:t>
      </w:r>
    </w:p>
    <w:p w14:paraId="5F6C025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、基金管理人为本基金的基金会计责任方；</w:t>
      </w:r>
    </w:p>
    <w:p w14:paraId="4DA2920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、基金的会计年度为公历年度的</w:t>
      </w:r>
      <w:r w:rsidRPr="00381A22">
        <w:rPr>
          <w:rFonts w:hint="eastAsia"/>
          <w:bCs/>
          <w:sz w:val="24"/>
        </w:rPr>
        <w:t>1</w:t>
      </w:r>
      <w:r w:rsidRPr="00381A22">
        <w:rPr>
          <w:rFonts w:hint="eastAsia"/>
          <w:bCs/>
          <w:sz w:val="24"/>
        </w:rPr>
        <w:t>月</w:t>
      </w:r>
      <w:r w:rsidRPr="00381A22">
        <w:rPr>
          <w:rFonts w:hint="eastAsia"/>
          <w:bCs/>
          <w:sz w:val="24"/>
        </w:rPr>
        <w:t>1</w:t>
      </w:r>
      <w:r w:rsidRPr="00381A22">
        <w:rPr>
          <w:rFonts w:hint="eastAsia"/>
          <w:bCs/>
          <w:sz w:val="24"/>
        </w:rPr>
        <w:t>日至</w:t>
      </w:r>
      <w:r w:rsidRPr="00381A22">
        <w:rPr>
          <w:rFonts w:hint="eastAsia"/>
          <w:bCs/>
          <w:sz w:val="24"/>
        </w:rPr>
        <w:t>12</w:t>
      </w:r>
      <w:r w:rsidRPr="00381A22">
        <w:rPr>
          <w:rFonts w:hint="eastAsia"/>
          <w:bCs/>
          <w:sz w:val="24"/>
        </w:rPr>
        <w:t>月</w:t>
      </w:r>
      <w:r w:rsidRPr="00381A22">
        <w:rPr>
          <w:rFonts w:hint="eastAsia"/>
          <w:bCs/>
          <w:sz w:val="24"/>
        </w:rPr>
        <w:t>31</w:t>
      </w:r>
      <w:r w:rsidRPr="00381A22">
        <w:rPr>
          <w:rFonts w:hint="eastAsia"/>
          <w:bCs/>
          <w:sz w:val="24"/>
        </w:rPr>
        <w:t>日；基金首次募集的会计年度按如下原则：如果《基金合同》生效少于</w:t>
      </w:r>
      <w:r w:rsidRPr="00381A22">
        <w:rPr>
          <w:rFonts w:hint="eastAsia"/>
          <w:bCs/>
          <w:sz w:val="24"/>
        </w:rPr>
        <w:t>2</w:t>
      </w:r>
      <w:r w:rsidRPr="00381A22">
        <w:rPr>
          <w:rFonts w:hint="eastAsia"/>
          <w:bCs/>
          <w:sz w:val="24"/>
        </w:rPr>
        <w:t>个月，可以并入下一个会计年度披露；</w:t>
      </w:r>
    </w:p>
    <w:p w14:paraId="70CA03B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、基金核算以人民币为记账本位币，以人民币元为记账单位；</w:t>
      </w:r>
    </w:p>
    <w:p w14:paraId="10FE7601"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、会计制度执行国家有关会计制度；</w:t>
      </w:r>
    </w:p>
    <w:p w14:paraId="0D01C01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、本基金独立建账、独立核算；</w:t>
      </w:r>
    </w:p>
    <w:p w14:paraId="1732B68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、基金管理人及基金托管人各自保留完整的会计账目、凭证并进行日常的会计核算，按照有关规定编制基金会计报表；</w:t>
      </w:r>
    </w:p>
    <w:p w14:paraId="0F921FA9" w14:textId="1EE675F9"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、基金托管人每月与基金管理人就基金的会计核算、报表编制等进行核对并以书面</w:t>
      </w:r>
      <w:r w:rsidR="00622273" w:rsidRPr="00381A22">
        <w:rPr>
          <w:rFonts w:hint="eastAsia"/>
          <w:bCs/>
          <w:sz w:val="24"/>
        </w:rPr>
        <w:t>或双方约定的其他</w:t>
      </w:r>
      <w:r w:rsidRPr="00381A22">
        <w:rPr>
          <w:rFonts w:hint="eastAsia"/>
          <w:bCs/>
          <w:sz w:val="24"/>
        </w:rPr>
        <w:t>方式确认。</w:t>
      </w:r>
    </w:p>
    <w:p w14:paraId="73D5411A"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二、基金的年度审计</w:t>
      </w:r>
    </w:p>
    <w:p w14:paraId="572F70D0" w14:textId="3E64F1B2"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、基金管理人聘请与基金管理人、基金托管人相互独立</w:t>
      </w:r>
      <w:r w:rsidR="00622273" w:rsidRPr="00381A22">
        <w:rPr>
          <w:rFonts w:hint="eastAsia"/>
          <w:bCs/>
          <w:sz w:val="24"/>
        </w:rPr>
        <w:t>且</w:t>
      </w:r>
      <w:r w:rsidR="0044557B" w:rsidRPr="00381A22">
        <w:rPr>
          <w:rFonts w:hint="eastAsia"/>
          <w:bCs/>
          <w:sz w:val="24"/>
        </w:rPr>
        <w:t>符合《证券法》规定</w:t>
      </w:r>
      <w:r w:rsidRPr="00381A22">
        <w:rPr>
          <w:rFonts w:hint="eastAsia"/>
          <w:bCs/>
          <w:sz w:val="24"/>
        </w:rPr>
        <w:t>的会计师事务所及其注册会计师对本基金的年度财务报表进行审计。</w:t>
      </w:r>
    </w:p>
    <w:p w14:paraId="5207CAD5"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、会计师事务所更换经办注册会计师，应事先征得基金管理人同意。</w:t>
      </w:r>
    </w:p>
    <w:p w14:paraId="15BC3997" w14:textId="2820D274"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、基金管理人认为有充足理由更换会计师事务所，须通报基金托管人。更换会计师事务所需</w:t>
      </w:r>
      <w:r w:rsidR="00622273" w:rsidRPr="00381A22">
        <w:rPr>
          <w:rFonts w:hint="eastAsia"/>
          <w:bCs/>
          <w:sz w:val="24"/>
        </w:rPr>
        <w:t>按照</w:t>
      </w:r>
      <w:r w:rsidRPr="00381A22">
        <w:rPr>
          <w:rFonts w:hint="eastAsia"/>
          <w:bCs/>
          <w:sz w:val="24"/>
        </w:rPr>
        <w:t>《信息披露办法》的</w:t>
      </w:r>
      <w:r w:rsidR="00622273" w:rsidRPr="00381A22">
        <w:rPr>
          <w:rFonts w:hint="eastAsia"/>
          <w:bCs/>
          <w:sz w:val="24"/>
        </w:rPr>
        <w:t>要求</w:t>
      </w:r>
      <w:r w:rsidRPr="00381A22">
        <w:rPr>
          <w:rFonts w:hint="eastAsia"/>
          <w:bCs/>
          <w:sz w:val="24"/>
        </w:rPr>
        <w:t>在</w:t>
      </w:r>
      <w:r w:rsidR="00AF017B" w:rsidRPr="00381A22">
        <w:rPr>
          <w:rFonts w:hint="eastAsia"/>
          <w:bCs/>
          <w:sz w:val="24"/>
        </w:rPr>
        <w:t>规定媒介</w:t>
      </w:r>
      <w:r w:rsidRPr="00381A22">
        <w:rPr>
          <w:rFonts w:hint="eastAsia"/>
          <w:bCs/>
          <w:sz w:val="24"/>
        </w:rPr>
        <w:t>公告。</w:t>
      </w:r>
    </w:p>
    <w:p w14:paraId="70FA1DC9" w14:textId="4AD6CC95" w:rsidR="004632CC" w:rsidRPr="00381A22" w:rsidRDefault="004632CC">
      <w:pPr>
        <w:widowControl/>
        <w:jc w:val="left"/>
        <w:rPr>
          <w:bCs/>
          <w:sz w:val="24"/>
        </w:rPr>
      </w:pPr>
      <w:r w:rsidRPr="00381A22">
        <w:rPr>
          <w:bCs/>
          <w:sz w:val="24"/>
        </w:rPr>
        <w:br w:type="page"/>
      </w:r>
    </w:p>
    <w:p w14:paraId="60CEA94D" w14:textId="77777777" w:rsidR="00AC3A9B" w:rsidRPr="00381A22" w:rsidRDefault="002C3C29">
      <w:pPr>
        <w:pStyle w:val="1"/>
        <w:jc w:val="center"/>
        <w:rPr>
          <w:sz w:val="30"/>
          <w:szCs w:val="30"/>
        </w:rPr>
      </w:pPr>
      <w:bookmarkStart w:id="309" w:name="_Toc416264551"/>
      <w:bookmarkStart w:id="310" w:name="_Toc263092323"/>
      <w:bookmarkStart w:id="311" w:name="_Toc214873604"/>
      <w:bookmarkStart w:id="312" w:name="_Toc79978642"/>
      <w:bookmarkStart w:id="313" w:name="_Toc68266302"/>
      <w:bookmarkStart w:id="314" w:name="_Toc119584135"/>
      <w:bookmarkStart w:id="315" w:name="_Toc22552"/>
      <w:bookmarkStart w:id="316" w:name="_Toc178"/>
      <w:bookmarkStart w:id="317" w:name="_Toc128310499"/>
      <w:bookmarkStart w:id="318" w:name="_Toc15525"/>
      <w:bookmarkStart w:id="319" w:name="_Toc15351"/>
      <w:bookmarkStart w:id="320" w:name="_Toc19558"/>
      <w:bookmarkStart w:id="321" w:name="_Toc352229762"/>
      <w:bookmarkStart w:id="322" w:name="_Toc93226149"/>
      <w:bookmarkStart w:id="323" w:name="_Toc92662707"/>
      <w:bookmarkStart w:id="324" w:name="_Toc139991746"/>
      <w:bookmarkStart w:id="325" w:name="_Toc141703896"/>
      <w:bookmarkStart w:id="326" w:name="_Toc25883"/>
      <w:bookmarkStart w:id="327" w:name="_Toc12761"/>
      <w:bookmarkStart w:id="328" w:name="_Toc20052"/>
      <w:bookmarkStart w:id="329" w:name="_Toc1617"/>
      <w:bookmarkStart w:id="330" w:name="_Toc3656"/>
      <w:bookmarkStart w:id="331" w:name="_Toc21829"/>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81A22">
        <w:rPr>
          <w:rFonts w:hint="eastAsia"/>
          <w:sz w:val="30"/>
          <w:szCs w:val="30"/>
        </w:rPr>
        <w:lastRenderedPageBreak/>
        <w:t>第十五部分</w:t>
      </w:r>
      <w:r w:rsidRPr="00381A22">
        <w:rPr>
          <w:sz w:val="30"/>
          <w:szCs w:val="30"/>
        </w:rPr>
        <w:t xml:space="preserve">  </w:t>
      </w:r>
      <w:r w:rsidRPr="00381A22">
        <w:rPr>
          <w:rFonts w:hint="eastAsia"/>
          <w:sz w:val="30"/>
          <w:szCs w:val="30"/>
        </w:rPr>
        <w:t>基金的信息披露</w:t>
      </w:r>
      <w:bookmarkEnd w:id="309"/>
      <w:bookmarkEnd w:id="310"/>
      <w:bookmarkEnd w:id="311"/>
      <w:bookmarkEnd w:id="312"/>
      <w:bookmarkEnd w:id="313"/>
      <w:bookmarkEnd w:id="314"/>
    </w:p>
    <w:p w14:paraId="7DB687D7" w14:textId="1C708D92" w:rsidR="00B27F89" w:rsidRPr="00381A22" w:rsidRDefault="00F14E8B" w:rsidP="00B27F89">
      <w:pPr>
        <w:autoSpaceDE w:val="0"/>
        <w:autoSpaceDN w:val="0"/>
        <w:spacing w:line="360" w:lineRule="auto"/>
        <w:ind w:firstLineChars="200" w:firstLine="480"/>
        <w:textAlignment w:val="bottom"/>
        <w:rPr>
          <w:bCs/>
          <w:sz w:val="24"/>
        </w:rPr>
      </w:pPr>
      <w:r w:rsidRPr="00381A22">
        <w:rPr>
          <w:rFonts w:hint="eastAsia"/>
          <w:bCs/>
          <w:sz w:val="24"/>
        </w:rPr>
        <w:t>一、</w:t>
      </w:r>
      <w:r w:rsidR="00B27F89" w:rsidRPr="00381A22">
        <w:rPr>
          <w:rFonts w:hint="eastAsia"/>
          <w:bCs/>
          <w:sz w:val="24"/>
        </w:rPr>
        <w:t>本基金的信息披露应符合《基金法》、《运作办法》、《信息披露办法》、</w:t>
      </w:r>
    </w:p>
    <w:p w14:paraId="5E8634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《流动性风险管理规定》、《基金合同》及其他有关规定。相关法律法规关于信息披露的规定发生变化时，本基金从其最新规定。</w:t>
      </w:r>
    </w:p>
    <w:p w14:paraId="5D8699D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二、信息披露义务人</w:t>
      </w:r>
    </w:p>
    <w:p w14:paraId="0FC8371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本基金信息披露义务人包括基金管理人、基金托管人、召集基金份额持有人大会的基金份额持有人等法律、行政法规和中国证监会规定的自然人、法人和非法人组织。</w:t>
      </w:r>
    </w:p>
    <w:p w14:paraId="0EF5C4A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586BC2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应当在中国证监会规定时间内，将应予披露的基金信息通过符合中国证监会规定条件的用以进行信息披露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1CEBCF9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三、本基金信息披露义务人承诺公开披露的基金信息，不得有下列行为：</w:t>
      </w:r>
    </w:p>
    <w:p w14:paraId="1D87EE5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、虚假记载、误导性陈述或者重大遗漏；</w:t>
      </w:r>
    </w:p>
    <w:p w14:paraId="02D007B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、对证券投资业绩进行预测；</w:t>
      </w:r>
    </w:p>
    <w:p w14:paraId="01C54F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、违规承诺收益或者承担损失；</w:t>
      </w:r>
    </w:p>
    <w:p w14:paraId="097F0F1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、诋毁其他基金管理人、基金托管人或者基金销售机构；</w:t>
      </w:r>
    </w:p>
    <w:p w14:paraId="6A71D97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、登载任何自然人、法人和非法人组织的祝贺性、恭维性或推荐性的文字；</w:t>
      </w:r>
    </w:p>
    <w:p w14:paraId="2CB0515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、中国证监会禁止的其他行为。</w:t>
      </w:r>
    </w:p>
    <w:p w14:paraId="032E27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四、本基金公开披露的信息应采用中文文本。如同时采用外文文本的，基金信息披露义务人应保证不同文本的内容一致。不同文本之间发生歧义的，以中文文本为准。</w:t>
      </w:r>
    </w:p>
    <w:p w14:paraId="1CB663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本基金公开披露的信息采用阿拉伯数字；除特别说明外，货币单位为人民币元。</w:t>
      </w:r>
    </w:p>
    <w:p w14:paraId="764F0B60" w14:textId="1DC00BC4"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五、公开披露的基金信息</w:t>
      </w:r>
      <w:r w:rsidRPr="00381A22">
        <w:rPr>
          <w:rFonts w:hint="eastAsia"/>
          <w:bCs/>
          <w:sz w:val="24"/>
        </w:rPr>
        <w:t xml:space="preserve"> </w:t>
      </w:r>
      <w:r w:rsidRPr="00381A22">
        <w:rPr>
          <w:rFonts w:hint="eastAsia"/>
          <w:bCs/>
          <w:sz w:val="24"/>
        </w:rPr>
        <w:t>公开披露的基金信息包括：</w:t>
      </w:r>
    </w:p>
    <w:p w14:paraId="517455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（一）基金招募说明书、基金产品资料概要、《基金合同》、基金托管协议</w:t>
      </w:r>
    </w:p>
    <w:p w14:paraId="76F501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03E0D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、基金招募说明书应当最大限度地披露影响基金投资者决策的全部事项，</w:t>
      </w:r>
      <w:r w:rsidRPr="00381A22">
        <w:rPr>
          <w:rFonts w:hint="eastAsia"/>
          <w:bCs/>
          <w:sz w:val="24"/>
        </w:rPr>
        <w:t xml:space="preserve"> </w:t>
      </w:r>
      <w:r w:rsidRPr="00381A22">
        <w:rPr>
          <w:rFonts w:hint="eastAsia"/>
          <w:bCs/>
          <w:sz w:val="24"/>
        </w:rPr>
        <w:t>说明基金认购、申购和赎回安排、基金投资、基金产品特性、风险揭示、信息披露及基金份额持有人服务等内容。</w:t>
      </w:r>
    </w:p>
    <w:p w14:paraId="578F4D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14:paraId="2F8FC98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基金合同生效后，基金招募说明书、基金产品资料概要的信息发生重大变更的，基金管理人应当在三个工作日内，更新基金招募说明书和基金产品资料概要，</w:t>
      </w:r>
      <w:r w:rsidRPr="00381A22">
        <w:rPr>
          <w:rFonts w:hint="eastAsia"/>
          <w:bCs/>
          <w:sz w:val="24"/>
        </w:rPr>
        <w:t xml:space="preserve"> </w:t>
      </w:r>
      <w:r w:rsidRPr="00381A22">
        <w:rPr>
          <w:rFonts w:hint="eastAsia"/>
          <w:bCs/>
          <w:sz w:val="24"/>
        </w:rPr>
        <w:t>并登载在规定网站上，其中基金产品资料概要还应当登载在基金销售机构网站或营业网点。除此之外，基金招募说明书、基金产品资料概要其他信息发生变更的，</w:t>
      </w:r>
      <w:r w:rsidRPr="00381A22">
        <w:rPr>
          <w:rFonts w:hint="eastAsia"/>
          <w:bCs/>
          <w:sz w:val="24"/>
        </w:rPr>
        <w:t xml:space="preserve"> </w:t>
      </w:r>
      <w:r w:rsidRPr="00381A22">
        <w:rPr>
          <w:rFonts w:hint="eastAsia"/>
          <w:bCs/>
          <w:sz w:val="24"/>
        </w:rPr>
        <w:t>基金管理人至少每年更新一次。</w:t>
      </w:r>
    </w:p>
    <w:p w14:paraId="3A3228C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基金终止运作的，基金管理人可以不再更新基金招募说明书和基金产品资料概要。</w:t>
      </w:r>
    </w:p>
    <w:p w14:paraId="3152A4F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、基金托管协议是界定基金托管人和基金管理人在基金财产保管及基金运作监督等活动中的权利、义务关系的法律文件。</w:t>
      </w:r>
    </w:p>
    <w:p w14:paraId="4A8EA52A"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基金募集申请经中国证监会注册后，基金管理人在基金份额发售的三日前，</w:t>
      </w:r>
      <w:r w:rsidRPr="00381A22">
        <w:rPr>
          <w:rFonts w:hint="eastAsia"/>
          <w:bCs/>
          <w:sz w:val="24"/>
        </w:rPr>
        <w:t xml:space="preserve"> </w:t>
      </w:r>
      <w:r w:rsidRPr="00381A22">
        <w:rPr>
          <w:rFonts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5D63208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（二）基金份额发售公告</w:t>
      </w:r>
    </w:p>
    <w:p w14:paraId="3EE31C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基金管理人应当就基金份额发售的具体事宜编制基金份额发售公告，并在披露招募说明书的当日登载于规定媒介上。</w:t>
      </w:r>
    </w:p>
    <w:p w14:paraId="29D3DA4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（三）《基金合同》生效公告</w:t>
      </w:r>
    </w:p>
    <w:p w14:paraId="3F6ABE4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基金管理人应当在收到中国证监会确认文件的次日在规定报刊和规定网站上登载《基金合同》生效公告。</w:t>
      </w:r>
    </w:p>
    <w:p w14:paraId="7D12586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（四）基金净值信息</w:t>
      </w:r>
    </w:p>
    <w:p w14:paraId="43D61A2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《基金合同》生效后，在开始办理基金份额申购或者赎回前，基金管理人应当至少每周在规定网站披露一次各类基金份额净值和各类基金份额累计净值。</w:t>
      </w:r>
    </w:p>
    <w:p w14:paraId="07B5D63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65E878A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基金管理人应当在不晚于半年度和年度最后一日的次日，在规定网站披露半年度和年度最后一日的各类基金份额净值和各类基金份额累计净值。</w:t>
      </w:r>
    </w:p>
    <w:p w14:paraId="2268F1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（五）基金份额申购、赎回价格</w:t>
      </w:r>
    </w:p>
    <w:p w14:paraId="2F164D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基金管理人应当在《基金合同》、招募说明书等信息披露文件上载</w:t>
      </w:r>
      <w:proofErr w:type="gramStart"/>
      <w:r w:rsidRPr="00381A22">
        <w:rPr>
          <w:rFonts w:hint="eastAsia"/>
          <w:bCs/>
          <w:sz w:val="24"/>
        </w:rPr>
        <w:t>明基金</w:t>
      </w:r>
      <w:proofErr w:type="gramEnd"/>
      <w:r w:rsidRPr="00381A22">
        <w:rPr>
          <w:rFonts w:hint="eastAsia"/>
          <w:bCs/>
          <w:sz w:val="24"/>
        </w:rPr>
        <w:t>份额申购、赎回价格的计算方式及有关申购、赎回费率，并保证投资者能够在基金销售机构网站或营业网点查阅或者复制前述信息资料。</w:t>
      </w:r>
    </w:p>
    <w:p w14:paraId="059B415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（六）基金定期报告，包括基金年度报告、基金中期报告和基金季度报告（含资产组合季度报告）</w:t>
      </w:r>
    </w:p>
    <w:p w14:paraId="302579F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每年结束之日起三个月内，编制完成基金年度报告，将年度报告登载于规定网站上，并将年度报告提示性公告登载在规定报刊上。基金年度报告中的财务会计报告应当经过符合《证券法》规定的会计师事务所审计。</w:t>
      </w:r>
    </w:p>
    <w:p w14:paraId="28C50C1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基金管理人应当在上半年结束之日起两个月内，编制完成基金中期报告，将中期报告登载在规定网站上，并将中期报告提示性公告登载在规定报刊上。</w:t>
      </w:r>
    </w:p>
    <w:p w14:paraId="2A6E996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基金管理人应当在季度结束之日起</w:t>
      </w:r>
      <w:r w:rsidRPr="00381A22">
        <w:rPr>
          <w:rFonts w:hint="eastAsia"/>
          <w:bCs/>
          <w:sz w:val="24"/>
        </w:rPr>
        <w:t xml:space="preserve"> 15 </w:t>
      </w:r>
      <w:proofErr w:type="gramStart"/>
      <w:r w:rsidRPr="00381A22">
        <w:rPr>
          <w:rFonts w:hint="eastAsia"/>
          <w:bCs/>
          <w:sz w:val="24"/>
        </w:rPr>
        <w:t>个</w:t>
      </w:r>
      <w:proofErr w:type="gramEnd"/>
      <w:r w:rsidRPr="00381A22">
        <w:rPr>
          <w:rFonts w:hint="eastAsia"/>
          <w:bCs/>
          <w:sz w:val="24"/>
        </w:rPr>
        <w:t>工作日内，编制完成基金季度报告，</w:t>
      </w:r>
      <w:r w:rsidRPr="00381A22">
        <w:rPr>
          <w:rFonts w:hint="eastAsia"/>
          <w:bCs/>
          <w:sz w:val="24"/>
        </w:rPr>
        <w:t xml:space="preserve"> </w:t>
      </w:r>
      <w:r w:rsidRPr="00381A22">
        <w:rPr>
          <w:rFonts w:hint="eastAsia"/>
          <w:bCs/>
          <w:sz w:val="24"/>
        </w:rPr>
        <w:t>将季度报告登载在规定网站上，并将季度报告提示性公告登载在规定报刊上。</w:t>
      </w:r>
    </w:p>
    <w:p w14:paraId="6FFF57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《基金合同》生效不足</w:t>
      </w:r>
      <w:r w:rsidRPr="00381A22">
        <w:rPr>
          <w:rFonts w:hint="eastAsia"/>
          <w:bCs/>
          <w:sz w:val="24"/>
        </w:rPr>
        <w:t xml:space="preserve"> 2 </w:t>
      </w:r>
      <w:proofErr w:type="gramStart"/>
      <w:r w:rsidRPr="00381A22">
        <w:rPr>
          <w:rFonts w:hint="eastAsia"/>
          <w:bCs/>
          <w:sz w:val="24"/>
        </w:rPr>
        <w:t>个</w:t>
      </w:r>
      <w:proofErr w:type="gramEnd"/>
      <w:r w:rsidRPr="00381A22">
        <w:rPr>
          <w:rFonts w:hint="eastAsia"/>
          <w:bCs/>
          <w:sz w:val="24"/>
        </w:rPr>
        <w:t>月的，基金管理人可以不编制当期季度报告、中期报告或者年度报告。</w:t>
      </w:r>
    </w:p>
    <w:p w14:paraId="31CE042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基金运作期间，如报告期内出现单一投资者持有基金份额达到或超过基金总份额</w:t>
      </w:r>
      <w:r w:rsidRPr="00381A22">
        <w:rPr>
          <w:rFonts w:hint="eastAsia"/>
          <w:bCs/>
          <w:sz w:val="24"/>
        </w:rPr>
        <w:t xml:space="preserve"> 20%</w:t>
      </w:r>
      <w:r w:rsidRPr="00381A22">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783114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本基金管理人应当在基金年度报告和中期报告中披露基金组合资产情况及其流动性风险分析等。</w:t>
      </w:r>
    </w:p>
    <w:p w14:paraId="0A3AD65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法律法规或中国证监会对基金定期报告的编制要求有变更或不再要求某类定期报告的，基金管理人按照新的信息披露要求执行。</w:t>
      </w:r>
    </w:p>
    <w:p w14:paraId="0E3CAF2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（七）临时报告</w:t>
      </w:r>
    </w:p>
    <w:p w14:paraId="491746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本基金发生重大事件，有关信息披露义务人应当按规定编制临时报告书，并登载在规定报刊和规定网站上。</w:t>
      </w:r>
    </w:p>
    <w:p w14:paraId="1CF1C6F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前款所称重大事件，是指可能对基金份额持有人权益或者基金份额的价格产生重大影响的下列事件：</w:t>
      </w:r>
    </w:p>
    <w:p w14:paraId="026B431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、基金份额持有人大会的召开及决定的事项；</w:t>
      </w:r>
    </w:p>
    <w:p w14:paraId="67F9436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、《基金合同》终止、基金清算；</w:t>
      </w:r>
    </w:p>
    <w:p w14:paraId="609CEC1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、转换基金运作方式、基金合并；</w:t>
      </w:r>
    </w:p>
    <w:p w14:paraId="7F1B0FD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、更换基金管理人、基金托管人；</w:t>
      </w:r>
    </w:p>
    <w:p w14:paraId="4C3C90B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、基金管理人委托基金服务机构代为办理基金的份额登记、核算、估值等事项，基金托管人委托基金服务机构代为办理基金的核算、估值、复核等事项；</w:t>
      </w:r>
    </w:p>
    <w:p w14:paraId="4A897B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、基金管理人、基金托管人的法定名称、住所发生变更；</w:t>
      </w:r>
    </w:p>
    <w:p w14:paraId="1751CDF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、基金管理人变更持有百分之五以上股权的股东、变更基金管理人的实际控制人；</w:t>
      </w:r>
    </w:p>
    <w:p w14:paraId="385802E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、基金募集期延长或提前结束募集；</w:t>
      </w:r>
    </w:p>
    <w:p w14:paraId="2374474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、基金管理人高级管理人员、基金经理和基金托管人专门基金托管部门负责人发生变动；</w:t>
      </w:r>
    </w:p>
    <w:p w14:paraId="3EDEAC0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、基金管理人的董事在最近</w:t>
      </w:r>
      <w:r w:rsidRPr="00381A22">
        <w:rPr>
          <w:rFonts w:hint="eastAsia"/>
          <w:bCs/>
          <w:sz w:val="24"/>
        </w:rPr>
        <w:t xml:space="preserve"> 12 </w:t>
      </w:r>
      <w:proofErr w:type="gramStart"/>
      <w:r w:rsidRPr="00381A22">
        <w:rPr>
          <w:rFonts w:hint="eastAsia"/>
          <w:bCs/>
          <w:sz w:val="24"/>
        </w:rPr>
        <w:t>个</w:t>
      </w:r>
      <w:proofErr w:type="gramEnd"/>
      <w:r w:rsidRPr="00381A22">
        <w:rPr>
          <w:rFonts w:hint="eastAsia"/>
          <w:bCs/>
          <w:sz w:val="24"/>
        </w:rPr>
        <w:t>月内变更超过百分之五十；</w:t>
      </w:r>
    </w:p>
    <w:p w14:paraId="7F7A8ED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11</w:t>
      </w:r>
      <w:r w:rsidRPr="00381A22">
        <w:rPr>
          <w:rFonts w:hint="eastAsia"/>
          <w:bCs/>
          <w:sz w:val="24"/>
        </w:rPr>
        <w:t>、基金管理人、基金托管人专门基金托管部门的主要业务人员在最近</w:t>
      </w:r>
      <w:r w:rsidRPr="00381A22">
        <w:rPr>
          <w:rFonts w:hint="eastAsia"/>
          <w:bCs/>
          <w:sz w:val="24"/>
        </w:rPr>
        <w:t xml:space="preserve"> 12</w:t>
      </w:r>
      <w:r w:rsidRPr="00381A22">
        <w:rPr>
          <w:rFonts w:hint="eastAsia"/>
          <w:bCs/>
          <w:sz w:val="24"/>
        </w:rPr>
        <w:t>个月内变动超过百分之三十；</w:t>
      </w:r>
    </w:p>
    <w:p w14:paraId="1BC5AE9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12</w:t>
      </w:r>
      <w:r w:rsidRPr="00381A22">
        <w:rPr>
          <w:rFonts w:hint="eastAsia"/>
          <w:bCs/>
          <w:sz w:val="24"/>
        </w:rPr>
        <w:t>、涉及基金管理业务、基金财产、基金托管业务的诉讼或仲裁；</w:t>
      </w:r>
    </w:p>
    <w:p w14:paraId="09C76F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13</w:t>
      </w:r>
      <w:r w:rsidRPr="00381A2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2FC5FA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14</w:t>
      </w:r>
      <w:r w:rsidRPr="00381A22">
        <w:rPr>
          <w:rFonts w:hint="eastAsia"/>
          <w:bCs/>
          <w:sz w:val="24"/>
        </w:rPr>
        <w:t>、基金管理人运用基金财产买卖基金管理人、基金托管人及其控股股东、实</w:t>
      </w:r>
      <w:r w:rsidRPr="00381A22">
        <w:rPr>
          <w:rFonts w:hint="eastAsia"/>
          <w:bCs/>
          <w:sz w:val="24"/>
        </w:rPr>
        <w:lastRenderedPageBreak/>
        <w:t>际控制人或者与其有重大利害关系的公司发行的证券或者承销期内承销的证券，或者从事其他重大关联交易事项，中国证监会另有规定的情形除外；</w:t>
      </w:r>
    </w:p>
    <w:p w14:paraId="66ED5A6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15</w:t>
      </w:r>
      <w:r w:rsidRPr="00381A22">
        <w:rPr>
          <w:rFonts w:hint="eastAsia"/>
          <w:bCs/>
          <w:sz w:val="24"/>
        </w:rPr>
        <w:t>、基金收益分配事项；</w:t>
      </w:r>
    </w:p>
    <w:p w14:paraId="3AB24D7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16</w:t>
      </w:r>
      <w:r w:rsidRPr="00381A22">
        <w:rPr>
          <w:rFonts w:hint="eastAsia"/>
          <w:bCs/>
          <w:sz w:val="24"/>
        </w:rPr>
        <w:t>、管理费、托管费、销售服务费、申购费、赎回费等费用计提标准、计提方式和费率发生变更；</w:t>
      </w:r>
    </w:p>
    <w:p w14:paraId="655236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17</w:t>
      </w:r>
      <w:r w:rsidRPr="00381A22">
        <w:rPr>
          <w:rFonts w:hint="eastAsia"/>
          <w:bCs/>
          <w:sz w:val="24"/>
        </w:rPr>
        <w:t>、任一类基金份额净值估值错误达该类基金份额净值百分之零点五；</w:t>
      </w:r>
    </w:p>
    <w:p w14:paraId="1E0C4FC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18</w:t>
      </w:r>
      <w:r w:rsidRPr="00381A22">
        <w:rPr>
          <w:rFonts w:hint="eastAsia"/>
          <w:bCs/>
          <w:sz w:val="24"/>
        </w:rPr>
        <w:t>、基金改聘会计师事务所；</w:t>
      </w:r>
    </w:p>
    <w:p w14:paraId="595C62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19</w:t>
      </w:r>
      <w:r w:rsidRPr="00381A22">
        <w:rPr>
          <w:rFonts w:hint="eastAsia"/>
          <w:bCs/>
          <w:sz w:val="24"/>
        </w:rPr>
        <w:t>、更换基金登记机构；</w:t>
      </w:r>
    </w:p>
    <w:p w14:paraId="4834E15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20</w:t>
      </w:r>
      <w:r w:rsidRPr="00381A22">
        <w:rPr>
          <w:rFonts w:hint="eastAsia"/>
          <w:bCs/>
          <w:sz w:val="24"/>
        </w:rPr>
        <w:t>、本基金开始办理申购、赎回；</w:t>
      </w:r>
    </w:p>
    <w:p w14:paraId="2FB6BD7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21</w:t>
      </w:r>
      <w:r w:rsidRPr="00381A22">
        <w:rPr>
          <w:rFonts w:hint="eastAsia"/>
          <w:bCs/>
          <w:sz w:val="24"/>
        </w:rPr>
        <w:t>、本基金发生巨额赎回并延期办理；</w:t>
      </w:r>
    </w:p>
    <w:p w14:paraId="108F9B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22</w:t>
      </w:r>
      <w:r w:rsidRPr="00381A22">
        <w:rPr>
          <w:rFonts w:hint="eastAsia"/>
          <w:bCs/>
          <w:sz w:val="24"/>
        </w:rPr>
        <w:t>、本基金连续发生巨额赎回并暂停接受赎回申请或延缓支付赎回款项；</w:t>
      </w:r>
    </w:p>
    <w:p w14:paraId="703F287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23</w:t>
      </w:r>
      <w:r w:rsidRPr="00381A22">
        <w:rPr>
          <w:rFonts w:hint="eastAsia"/>
          <w:bCs/>
          <w:sz w:val="24"/>
        </w:rPr>
        <w:t>、本基金暂停接受申购、赎回申请或重新接受申购、赎回申请；</w:t>
      </w:r>
    </w:p>
    <w:p w14:paraId="4200312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24</w:t>
      </w:r>
      <w:r w:rsidRPr="00381A22">
        <w:rPr>
          <w:rFonts w:hint="eastAsia"/>
          <w:bCs/>
          <w:sz w:val="24"/>
        </w:rPr>
        <w:t>、发生涉及基金申购、赎回事项调整或潜在影响投资者赎回等重大事项时；</w:t>
      </w:r>
    </w:p>
    <w:p w14:paraId="1C6A69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25</w:t>
      </w:r>
      <w:r w:rsidRPr="00381A22">
        <w:rPr>
          <w:rFonts w:hint="eastAsia"/>
          <w:bCs/>
          <w:sz w:val="24"/>
        </w:rPr>
        <w:t>、基金管理人采用摆动定价机制进行估值；</w:t>
      </w:r>
    </w:p>
    <w:p w14:paraId="395B66A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26</w:t>
      </w:r>
      <w:r w:rsidRPr="00381A22">
        <w:rPr>
          <w:rFonts w:hint="eastAsia"/>
          <w:bCs/>
          <w:sz w:val="24"/>
        </w:rPr>
        <w:t>、基金信息披露义务人认为可能对基金份额持有人权益或者基金份额的价格产生重大影响的其他事项或中国证监会规定和基金合同约定的其他事项。</w:t>
      </w:r>
    </w:p>
    <w:p w14:paraId="027D9E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（八）澄清公告</w:t>
      </w:r>
    </w:p>
    <w:p w14:paraId="28470C3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8AD83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（九）基金份额持有人大会决议</w:t>
      </w:r>
    </w:p>
    <w:p w14:paraId="4389D3C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份额持有人大会决定的事项，应当依法报中国证监会备案，并予以公告。基金份额持有人依法自行召集基金份额持有人大会，基金管理人、基金托管人对基金份额持有人大会决定的事项不依法履行信息披露义务的，召集人应当履行相关信息披露义务。</w:t>
      </w:r>
    </w:p>
    <w:p w14:paraId="198F5B4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（十）投资资产支持证券的信息披露</w:t>
      </w:r>
    </w:p>
    <w:p w14:paraId="2BACA92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投资资产支持证券，基金管理人应在基金年报及中期报告中披露其持有的资产支持证券总额、资产支持证券市值占基金净资产的比例和报告期末的资产支持证券明细。基金管理人应在基金季度报告中披露其持有的资产支持证券总额、资</w:t>
      </w:r>
      <w:r w:rsidRPr="00381A22">
        <w:rPr>
          <w:rFonts w:hint="eastAsia"/>
          <w:bCs/>
          <w:sz w:val="24"/>
        </w:rPr>
        <w:lastRenderedPageBreak/>
        <w:t>产支持证券市值占基金净资产的比例和报告期末按市值占基金净资产比例大小排序的前</w:t>
      </w:r>
      <w:r w:rsidRPr="00381A22">
        <w:rPr>
          <w:rFonts w:hint="eastAsia"/>
          <w:bCs/>
          <w:sz w:val="24"/>
        </w:rPr>
        <w:t xml:space="preserve"> 10 </w:t>
      </w:r>
      <w:proofErr w:type="gramStart"/>
      <w:r w:rsidRPr="00381A22">
        <w:rPr>
          <w:rFonts w:hint="eastAsia"/>
          <w:bCs/>
          <w:sz w:val="24"/>
        </w:rPr>
        <w:t>名资产</w:t>
      </w:r>
      <w:proofErr w:type="gramEnd"/>
      <w:r w:rsidRPr="00381A22">
        <w:rPr>
          <w:rFonts w:hint="eastAsia"/>
          <w:bCs/>
          <w:sz w:val="24"/>
        </w:rPr>
        <w:t>支持证券明细。如将来法律法规或中国证监会有另行规定的，从其规定。</w:t>
      </w:r>
    </w:p>
    <w:p w14:paraId="19E1FD2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（十一）投资于国债期货的信息披露</w:t>
      </w:r>
    </w:p>
    <w:p w14:paraId="0DB9C6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2AEE63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（十二）信用衍生品的投资情况</w:t>
      </w:r>
    </w:p>
    <w:p w14:paraId="165F28B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基金应当在定期报告及招募说明书（更新）等文件中详细披露信用衍生品的投资情况，包括投资策略、持仓情况等，并充分揭示投资信用衍生品对本基金总体风险的影响以及是否符合既定的投资目标及策略。</w:t>
      </w:r>
    </w:p>
    <w:p w14:paraId="5BA8A70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（十三）清算报告</w:t>
      </w:r>
    </w:p>
    <w:p w14:paraId="701C8F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基金合同终止情形出现的，基金管理人应当依法组织基金财产清算小组对基金财产进行清算并</w:t>
      </w:r>
      <w:proofErr w:type="gramStart"/>
      <w:r w:rsidRPr="00381A22">
        <w:rPr>
          <w:rFonts w:hint="eastAsia"/>
          <w:bCs/>
          <w:sz w:val="24"/>
        </w:rPr>
        <w:t>作出</w:t>
      </w:r>
      <w:proofErr w:type="gramEnd"/>
      <w:r w:rsidRPr="00381A22">
        <w:rPr>
          <w:rFonts w:hint="eastAsia"/>
          <w:bCs/>
          <w:sz w:val="24"/>
        </w:rPr>
        <w:t>清算报告。基金财产清算小组应当将清算报告登载在规定网站上，并将清算报告提示性公告登载在规定报刊上。</w:t>
      </w:r>
    </w:p>
    <w:p w14:paraId="12ABF2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（十四）实施</w:t>
      </w:r>
      <w:proofErr w:type="gramStart"/>
      <w:r w:rsidRPr="00381A22">
        <w:rPr>
          <w:rFonts w:hint="eastAsia"/>
          <w:bCs/>
          <w:sz w:val="24"/>
        </w:rPr>
        <w:t>侧袋机制</w:t>
      </w:r>
      <w:proofErr w:type="gramEnd"/>
      <w:r w:rsidRPr="00381A22">
        <w:rPr>
          <w:rFonts w:hint="eastAsia"/>
          <w:bCs/>
          <w:sz w:val="24"/>
        </w:rPr>
        <w:t>期间的信息披露</w:t>
      </w:r>
    </w:p>
    <w:p w14:paraId="6975A419" w14:textId="48C8B73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本基金实施</w:t>
      </w:r>
      <w:proofErr w:type="gramStart"/>
      <w:r w:rsidRPr="00381A22">
        <w:rPr>
          <w:rFonts w:hint="eastAsia"/>
          <w:bCs/>
          <w:sz w:val="24"/>
        </w:rPr>
        <w:t>侧袋机制</w:t>
      </w:r>
      <w:proofErr w:type="gramEnd"/>
      <w:r w:rsidRPr="00381A22">
        <w:rPr>
          <w:rFonts w:hint="eastAsia"/>
          <w:bCs/>
          <w:sz w:val="24"/>
        </w:rPr>
        <w:t>的，相关信息披露义务人应当根据法律法规、基金合同和招募说明书的规定进行信息披露，详见招募说明书</w:t>
      </w:r>
      <w:r w:rsidR="00622273" w:rsidRPr="00381A22">
        <w:rPr>
          <w:rFonts w:hint="eastAsia"/>
          <w:bCs/>
          <w:sz w:val="24"/>
        </w:rPr>
        <w:t>“侧袋机制”部分</w:t>
      </w:r>
      <w:r w:rsidRPr="00381A22">
        <w:rPr>
          <w:rFonts w:hint="eastAsia"/>
          <w:bCs/>
          <w:sz w:val="24"/>
        </w:rPr>
        <w:t>的规定。</w:t>
      </w:r>
    </w:p>
    <w:p w14:paraId="61253C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（十五）中国证监会规定的其他信息。</w:t>
      </w:r>
    </w:p>
    <w:p w14:paraId="6C8C30A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六、暂停或延迟信息披露的情形</w:t>
      </w:r>
    </w:p>
    <w:p w14:paraId="5932AD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当出现下述情况时，基金管理人和基金托管人可暂停或延迟披露相关基金信息披露：</w:t>
      </w:r>
    </w:p>
    <w:p w14:paraId="083856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、不可抗力；</w:t>
      </w:r>
    </w:p>
    <w:p w14:paraId="744F14C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、发生暂停估值的情形；</w:t>
      </w:r>
    </w:p>
    <w:p w14:paraId="4FD6CE9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、法律法规规定、中国证监会或《基金合同》认定的其他情形。</w:t>
      </w:r>
    </w:p>
    <w:p w14:paraId="18DBF520" w14:textId="7EC0E7D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七、信息披露事务管理</w:t>
      </w:r>
    </w:p>
    <w:p w14:paraId="49578B5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基金管理人、基金托管人应当建立健全信息披露管理制度，指定专门部门及高级管理人员负责管理信息披露事务。</w:t>
      </w:r>
    </w:p>
    <w:p w14:paraId="3E8963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基金信息披露义务人公开披露基金信息，应当符合中国证监会相关基金信息披露内容与格式准则等法规的规定。</w:t>
      </w:r>
    </w:p>
    <w:p w14:paraId="37C35EE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5D1C0A8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基金管理人、基金托管人应当在规定报刊中选择一家报刊披露本基金信息。</w:t>
      </w:r>
    </w:p>
    <w:p w14:paraId="17CC8B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基金管理人、基金托管人应当向中国证监会基金电子披露网站报送拟披露的基金信息，并保证相关报送信息的真实、准确、完整、及时。</w:t>
      </w:r>
    </w:p>
    <w:p w14:paraId="1D07D90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基金管理人、基金托管人除按法律法规要求披露信息外，也可着眼于为投资者决策提供有用信息的角度，在保证公平对待投资者、</w:t>
      </w:r>
      <w:proofErr w:type="gramStart"/>
      <w:r w:rsidRPr="00381A22">
        <w:rPr>
          <w:rFonts w:hint="eastAsia"/>
          <w:bCs/>
          <w:sz w:val="24"/>
        </w:rPr>
        <w:t>不</w:t>
      </w:r>
      <w:proofErr w:type="gramEnd"/>
      <w:r w:rsidRPr="00381A22">
        <w:rPr>
          <w:rFonts w:hint="eastAsia"/>
          <w:bCs/>
          <w:sz w:val="24"/>
        </w:rPr>
        <w:t>误导投资者、不影响基金正常投资操作的前提下，自主提升信息披露服务的质量。具体要求应当符合中国证监会相关规定。前述自主披露如产生信息披露费用，该费用不得从基金财产中列支。</w:t>
      </w:r>
    </w:p>
    <w:p w14:paraId="511E41F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10D5080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为基金信息披露义务人公开披露的基金信息出具审计报告、法律意见书的专业机构，应当制作工作底稿，并将相关档案至少保存到《基金合同》终止后</w:t>
      </w:r>
      <w:r w:rsidRPr="00381A22">
        <w:rPr>
          <w:rFonts w:hint="eastAsia"/>
          <w:bCs/>
          <w:sz w:val="24"/>
        </w:rPr>
        <w:t xml:space="preserve"> 10 </w:t>
      </w:r>
      <w:r w:rsidRPr="00381A22">
        <w:rPr>
          <w:rFonts w:hint="eastAsia"/>
          <w:bCs/>
          <w:sz w:val="24"/>
        </w:rPr>
        <w:t>年。</w:t>
      </w:r>
    </w:p>
    <w:p w14:paraId="57A0EA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八、信息披露文件的存放与查阅</w:t>
      </w:r>
    </w:p>
    <w:p w14:paraId="16831092" w14:textId="18868671" w:rsidR="00F14E8B"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依法必须披露的信息发布后，基金管理人、基金托管人应当按照相关法律法规规定将信息置备于公司住所，以供社会公众查阅、复制。</w:t>
      </w:r>
    </w:p>
    <w:p w14:paraId="3D1F7B38" w14:textId="77777777" w:rsidR="00F14E8B" w:rsidRPr="00381A22" w:rsidRDefault="00F14E8B">
      <w:pPr>
        <w:autoSpaceDE w:val="0"/>
        <w:autoSpaceDN w:val="0"/>
        <w:spacing w:line="360" w:lineRule="auto"/>
        <w:ind w:firstLineChars="200" w:firstLine="480"/>
        <w:textAlignment w:val="bottom"/>
        <w:rPr>
          <w:bCs/>
          <w:sz w:val="24"/>
        </w:rPr>
      </w:pPr>
    </w:p>
    <w:p w14:paraId="377603CE" w14:textId="77777777" w:rsidR="00C25DD8" w:rsidRPr="00381A22" w:rsidRDefault="00F14E8B" w:rsidP="00C25DD8">
      <w:pPr>
        <w:pStyle w:val="1"/>
        <w:spacing w:before="240" w:after="240"/>
        <w:jc w:val="center"/>
        <w:rPr>
          <w:rFonts w:cs="Arial"/>
          <w:b w:val="0"/>
          <w:sz w:val="30"/>
          <w:szCs w:val="30"/>
        </w:rPr>
      </w:pPr>
      <w:r w:rsidRPr="00381A22">
        <w:rPr>
          <w:bCs/>
        </w:rPr>
        <w:br w:type="page"/>
      </w:r>
      <w:bookmarkStart w:id="332" w:name="_Toc63866832"/>
      <w:bookmarkStart w:id="333" w:name="_Toc16224"/>
      <w:bookmarkStart w:id="334" w:name="_Toc49433828"/>
      <w:bookmarkStart w:id="335" w:name="_Toc68266303"/>
      <w:bookmarkStart w:id="336" w:name="_Toc119584136"/>
      <w:r w:rsidR="00C25DD8" w:rsidRPr="00381A22">
        <w:rPr>
          <w:rFonts w:cs="Arial" w:hint="eastAsia"/>
          <w:sz w:val="30"/>
          <w:szCs w:val="30"/>
        </w:rPr>
        <w:lastRenderedPageBreak/>
        <w:t xml:space="preserve">第十六部分 </w:t>
      </w:r>
      <w:proofErr w:type="gramStart"/>
      <w:r w:rsidR="00C25DD8" w:rsidRPr="00381A22">
        <w:rPr>
          <w:rFonts w:cs="Arial" w:hint="eastAsia"/>
          <w:sz w:val="30"/>
          <w:szCs w:val="30"/>
        </w:rPr>
        <w:t>侧袋机制</w:t>
      </w:r>
      <w:bookmarkEnd w:id="332"/>
      <w:bookmarkEnd w:id="333"/>
      <w:bookmarkEnd w:id="334"/>
      <w:bookmarkEnd w:id="335"/>
      <w:bookmarkEnd w:id="336"/>
      <w:proofErr w:type="gramEnd"/>
    </w:p>
    <w:p w14:paraId="5208268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一、</w:t>
      </w:r>
      <w:proofErr w:type="gramStart"/>
      <w:r w:rsidRPr="00381A22">
        <w:rPr>
          <w:rFonts w:cs="Arial" w:hint="eastAsia"/>
          <w:color w:val="000000"/>
          <w:sz w:val="24"/>
        </w:rPr>
        <w:t>侧袋机制</w:t>
      </w:r>
      <w:proofErr w:type="gramEnd"/>
      <w:r w:rsidRPr="00381A22">
        <w:rPr>
          <w:rFonts w:cs="Arial" w:hint="eastAsia"/>
          <w:color w:val="000000"/>
          <w:sz w:val="24"/>
        </w:rPr>
        <w:t>的实施条件</w:t>
      </w:r>
    </w:p>
    <w:p w14:paraId="1DB9F656"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381A22">
        <w:rPr>
          <w:rFonts w:cs="Arial" w:hint="eastAsia"/>
          <w:color w:val="000000"/>
          <w:sz w:val="24"/>
        </w:rPr>
        <w:t>启用侧袋机制</w:t>
      </w:r>
      <w:proofErr w:type="gramEnd"/>
      <w:r w:rsidRPr="00381A22">
        <w:rPr>
          <w:rFonts w:cs="Arial" w:hint="eastAsia"/>
          <w:color w:val="000000"/>
          <w:sz w:val="24"/>
        </w:rPr>
        <w:t>，无需召开基金份额持有人大会审议。</w:t>
      </w:r>
    </w:p>
    <w:p w14:paraId="022C020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基金管理人应当在启用</w:t>
      </w:r>
      <w:proofErr w:type="gramStart"/>
      <w:r w:rsidRPr="00381A22">
        <w:rPr>
          <w:rFonts w:cs="Arial" w:hint="eastAsia"/>
          <w:color w:val="000000"/>
          <w:sz w:val="24"/>
        </w:rPr>
        <w:t>侧袋机制</w:t>
      </w:r>
      <w:proofErr w:type="gramEnd"/>
      <w:r w:rsidRPr="00381A22">
        <w:rPr>
          <w:rFonts w:cs="Arial" w:hint="eastAsia"/>
          <w:color w:val="000000"/>
          <w:sz w:val="24"/>
        </w:rPr>
        <w:t>后及时发布临时公告，并及时聘请</w:t>
      </w:r>
      <w:proofErr w:type="gramStart"/>
      <w:r w:rsidRPr="00381A22">
        <w:rPr>
          <w:rFonts w:cs="Arial" w:hint="eastAsia"/>
          <w:color w:val="000000"/>
          <w:sz w:val="24"/>
        </w:rPr>
        <w:t>侧袋机制</w:t>
      </w:r>
      <w:proofErr w:type="gramEnd"/>
      <w:r w:rsidRPr="00381A22">
        <w:rPr>
          <w:rFonts w:cs="Arial" w:hint="eastAsia"/>
          <w:color w:val="000000"/>
          <w:sz w:val="24"/>
        </w:rPr>
        <w:t>启用日发表意见且符合《中华人民共和国证券法》规定的会计师事务所进行审计并披露专项审计意见。</w:t>
      </w:r>
    </w:p>
    <w:p w14:paraId="6D57B17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二、实施</w:t>
      </w:r>
      <w:proofErr w:type="gramStart"/>
      <w:r w:rsidRPr="00381A22">
        <w:rPr>
          <w:rFonts w:cs="Arial" w:hint="eastAsia"/>
          <w:color w:val="000000"/>
          <w:sz w:val="24"/>
        </w:rPr>
        <w:t>侧袋机制</w:t>
      </w:r>
      <w:proofErr w:type="gramEnd"/>
      <w:r w:rsidRPr="00381A22">
        <w:rPr>
          <w:rFonts w:cs="Arial" w:hint="eastAsia"/>
          <w:color w:val="000000"/>
          <w:sz w:val="24"/>
        </w:rPr>
        <w:t>期间基金份额的申购与赎回</w:t>
      </w:r>
    </w:p>
    <w:p w14:paraId="584129E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、启用</w:t>
      </w:r>
      <w:proofErr w:type="gramStart"/>
      <w:r w:rsidRPr="00381A22">
        <w:rPr>
          <w:rFonts w:cs="Arial" w:hint="eastAsia"/>
          <w:color w:val="000000"/>
          <w:sz w:val="24"/>
        </w:rPr>
        <w:t>侧袋机制</w:t>
      </w:r>
      <w:proofErr w:type="gramEnd"/>
      <w:r w:rsidRPr="00381A22">
        <w:rPr>
          <w:rFonts w:cs="Arial" w:hint="eastAsia"/>
          <w:color w:val="000000"/>
          <w:sz w:val="24"/>
        </w:rPr>
        <w:t>当日，基金登记机构以基金份额持有人的原有账户份额为基础，确认</w:t>
      </w:r>
      <w:proofErr w:type="gramStart"/>
      <w:r w:rsidRPr="00381A22">
        <w:rPr>
          <w:rFonts w:cs="Arial" w:hint="eastAsia"/>
          <w:color w:val="000000"/>
          <w:sz w:val="24"/>
        </w:rPr>
        <w:t>相应侧袋账户</w:t>
      </w:r>
      <w:proofErr w:type="gramEnd"/>
      <w:r w:rsidRPr="00381A22">
        <w:rPr>
          <w:rFonts w:cs="Arial" w:hint="eastAsia"/>
          <w:color w:val="000000"/>
          <w:sz w:val="24"/>
        </w:rPr>
        <w:t>基金份额持有人名册和份额；当日收到的申购申请，按照启用</w:t>
      </w:r>
      <w:proofErr w:type="gramStart"/>
      <w:r w:rsidRPr="00381A22">
        <w:rPr>
          <w:rFonts w:cs="Arial" w:hint="eastAsia"/>
          <w:color w:val="000000"/>
          <w:sz w:val="24"/>
        </w:rPr>
        <w:t>侧袋机制</w:t>
      </w:r>
      <w:proofErr w:type="gramEnd"/>
      <w:r w:rsidRPr="00381A22">
        <w:rPr>
          <w:rFonts w:cs="Arial" w:hint="eastAsia"/>
          <w:color w:val="000000"/>
          <w:sz w:val="24"/>
        </w:rPr>
        <w:t>后</w:t>
      </w:r>
      <w:proofErr w:type="gramStart"/>
      <w:r w:rsidRPr="00381A22">
        <w:rPr>
          <w:rFonts w:cs="Arial" w:hint="eastAsia"/>
          <w:color w:val="000000"/>
          <w:sz w:val="24"/>
        </w:rPr>
        <w:t>的主袋账户</w:t>
      </w:r>
      <w:proofErr w:type="gramEnd"/>
      <w:r w:rsidRPr="00381A22">
        <w:rPr>
          <w:rFonts w:cs="Arial" w:hint="eastAsia"/>
          <w:color w:val="000000"/>
          <w:sz w:val="24"/>
        </w:rPr>
        <w:t>份额办理；当日收到的赎回申请，仅</w:t>
      </w:r>
      <w:proofErr w:type="gramStart"/>
      <w:r w:rsidRPr="00381A22">
        <w:rPr>
          <w:rFonts w:cs="Arial" w:hint="eastAsia"/>
          <w:color w:val="000000"/>
          <w:sz w:val="24"/>
        </w:rPr>
        <w:t>办理主袋账户</w:t>
      </w:r>
      <w:proofErr w:type="gramEnd"/>
      <w:r w:rsidRPr="00381A22">
        <w:rPr>
          <w:rFonts w:cs="Arial" w:hint="eastAsia"/>
          <w:color w:val="000000"/>
          <w:sz w:val="24"/>
        </w:rPr>
        <w:t>的赎回申请并支付赎回款项。</w:t>
      </w:r>
    </w:p>
    <w:p w14:paraId="56F09E4A"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、实施</w:t>
      </w:r>
      <w:proofErr w:type="gramStart"/>
      <w:r w:rsidRPr="00381A22">
        <w:rPr>
          <w:rFonts w:cs="Arial" w:hint="eastAsia"/>
          <w:color w:val="000000"/>
          <w:sz w:val="24"/>
        </w:rPr>
        <w:t>侧袋机制</w:t>
      </w:r>
      <w:proofErr w:type="gramEnd"/>
      <w:r w:rsidRPr="00381A22">
        <w:rPr>
          <w:rFonts w:cs="Arial" w:hint="eastAsia"/>
          <w:color w:val="000000"/>
          <w:sz w:val="24"/>
        </w:rPr>
        <w:t>期间，基金管理人</w:t>
      </w:r>
      <w:proofErr w:type="gramStart"/>
      <w:r w:rsidRPr="00381A22">
        <w:rPr>
          <w:rFonts w:cs="Arial" w:hint="eastAsia"/>
          <w:color w:val="000000"/>
          <w:sz w:val="24"/>
        </w:rPr>
        <w:t>应对侧袋账户</w:t>
      </w:r>
      <w:proofErr w:type="gramEnd"/>
      <w:r w:rsidRPr="00381A22">
        <w:rPr>
          <w:rFonts w:cs="Arial" w:hint="eastAsia"/>
          <w:color w:val="000000"/>
          <w:sz w:val="24"/>
        </w:rPr>
        <w:t>份额实行独立管理，</w:t>
      </w:r>
      <w:proofErr w:type="gramStart"/>
      <w:r w:rsidRPr="00381A22">
        <w:rPr>
          <w:rFonts w:cs="Arial" w:hint="eastAsia"/>
          <w:color w:val="000000"/>
          <w:sz w:val="24"/>
        </w:rPr>
        <w:t>主袋账户</w:t>
      </w:r>
      <w:proofErr w:type="gramEnd"/>
      <w:r w:rsidRPr="00381A22">
        <w:rPr>
          <w:rFonts w:cs="Arial" w:hint="eastAsia"/>
          <w:color w:val="000000"/>
          <w:sz w:val="24"/>
        </w:rPr>
        <w:t>沿用</w:t>
      </w:r>
      <w:proofErr w:type="gramStart"/>
      <w:r w:rsidRPr="00381A22">
        <w:rPr>
          <w:rFonts w:cs="Arial" w:hint="eastAsia"/>
          <w:color w:val="000000"/>
          <w:sz w:val="24"/>
        </w:rPr>
        <w:t>原基金</w:t>
      </w:r>
      <w:proofErr w:type="gramEnd"/>
      <w:r w:rsidRPr="00381A22">
        <w:rPr>
          <w:rFonts w:cs="Arial" w:hint="eastAsia"/>
          <w:color w:val="000000"/>
          <w:sz w:val="24"/>
        </w:rPr>
        <w:t>代码，</w:t>
      </w:r>
      <w:proofErr w:type="gramStart"/>
      <w:r w:rsidRPr="00381A22">
        <w:rPr>
          <w:rFonts w:cs="Arial" w:hint="eastAsia"/>
          <w:color w:val="000000"/>
          <w:sz w:val="24"/>
        </w:rPr>
        <w:t>侧袋账户</w:t>
      </w:r>
      <w:proofErr w:type="gramEnd"/>
      <w:r w:rsidRPr="00381A22">
        <w:rPr>
          <w:rFonts w:cs="Arial" w:hint="eastAsia"/>
          <w:color w:val="000000"/>
          <w:sz w:val="24"/>
        </w:rPr>
        <w:t>使用独立的基金代码。基金管理人不</w:t>
      </w:r>
      <w:proofErr w:type="gramStart"/>
      <w:r w:rsidRPr="00381A22">
        <w:rPr>
          <w:rFonts w:cs="Arial" w:hint="eastAsia"/>
          <w:color w:val="000000"/>
          <w:sz w:val="24"/>
        </w:rPr>
        <w:t>办理侧袋账户</w:t>
      </w:r>
      <w:proofErr w:type="gramEnd"/>
      <w:r w:rsidRPr="00381A22">
        <w:rPr>
          <w:rFonts w:cs="Arial" w:hint="eastAsia"/>
          <w:color w:val="000000"/>
          <w:sz w:val="24"/>
        </w:rPr>
        <w:t>份额的申购、赎回和转换；同时，基金管理人按照基金合同和招募说明书的约定</w:t>
      </w:r>
      <w:proofErr w:type="gramStart"/>
      <w:r w:rsidRPr="00381A22">
        <w:rPr>
          <w:rFonts w:cs="Arial" w:hint="eastAsia"/>
          <w:color w:val="000000"/>
          <w:sz w:val="24"/>
        </w:rPr>
        <w:t>办理主袋账户</w:t>
      </w:r>
      <w:proofErr w:type="gramEnd"/>
      <w:r w:rsidRPr="00381A22">
        <w:rPr>
          <w:rFonts w:cs="Arial" w:hint="eastAsia"/>
          <w:color w:val="000000"/>
          <w:sz w:val="24"/>
        </w:rPr>
        <w:t>份额的赎回，并</w:t>
      </w:r>
      <w:proofErr w:type="gramStart"/>
      <w:r w:rsidRPr="00381A22">
        <w:rPr>
          <w:rFonts w:cs="Arial" w:hint="eastAsia"/>
          <w:color w:val="000000"/>
          <w:sz w:val="24"/>
        </w:rPr>
        <w:t>根据主袋账户</w:t>
      </w:r>
      <w:proofErr w:type="gramEnd"/>
      <w:r w:rsidRPr="00381A22">
        <w:rPr>
          <w:rFonts w:cs="Arial" w:hint="eastAsia"/>
          <w:color w:val="000000"/>
          <w:sz w:val="24"/>
        </w:rPr>
        <w:t>运作情况确定是否暂停申购，具体事项届时将由基金管理人在相关公告中规定。</w:t>
      </w:r>
    </w:p>
    <w:p w14:paraId="67F558E5"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、基金管理人应</w:t>
      </w:r>
      <w:proofErr w:type="gramStart"/>
      <w:r w:rsidRPr="00381A22">
        <w:rPr>
          <w:rFonts w:cs="Arial" w:hint="eastAsia"/>
          <w:color w:val="000000"/>
          <w:sz w:val="24"/>
        </w:rPr>
        <w:t>按照主袋账户</w:t>
      </w:r>
      <w:proofErr w:type="gramEnd"/>
      <w:r w:rsidRPr="00381A22">
        <w:rPr>
          <w:rFonts w:cs="Arial" w:hint="eastAsia"/>
          <w:color w:val="000000"/>
          <w:sz w:val="24"/>
        </w:rPr>
        <w:t>的份额净值</w:t>
      </w:r>
      <w:proofErr w:type="gramStart"/>
      <w:r w:rsidRPr="00381A22">
        <w:rPr>
          <w:rFonts w:cs="Arial" w:hint="eastAsia"/>
          <w:color w:val="000000"/>
          <w:sz w:val="24"/>
        </w:rPr>
        <w:t>办理主袋账户</w:t>
      </w:r>
      <w:proofErr w:type="gramEnd"/>
      <w:r w:rsidRPr="00381A22">
        <w:rPr>
          <w:rFonts w:cs="Arial" w:hint="eastAsia"/>
          <w:color w:val="000000"/>
          <w:sz w:val="24"/>
        </w:rPr>
        <w:t>份额的申购和赎回。本招募说明书“基金份额的申购与赎回”部分的申购、赎回规定</w:t>
      </w:r>
      <w:proofErr w:type="gramStart"/>
      <w:r w:rsidRPr="00381A22">
        <w:rPr>
          <w:rFonts w:cs="Arial" w:hint="eastAsia"/>
          <w:color w:val="000000"/>
          <w:sz w:val="24"/>
        </w:rPr>
        <w:t>适用于主袋账户</w:t>
      </w:r>
      <w:proofErr w:type="gramEnd"/>
      <w:r w:rsidRPr="00381A22">
        <w:rPr>
          <w:rFonts w:cs="Arial" w:hint="eastAsia"/>
          <w:color w:val="000000"/>
          <w:sz w:val="24"/>
        </w:rPr>
        <w:t>份额。巨额赎回按照单个开放</w:t>
      </w:r>
      <w:proofErr w:type="gramStart"/>
      <w:r w:rsidRPr="00381A22">
        <w:rPr>
          <w:rFonts w:cs="Arial" w:hint="eastAsia"/>
          <w:color w:val="000000"/>
          <w:sz w:val="24"/>
        </w:rPr>
        <w:t>日内主袋账户</w:t>
      </w:r>
      <w:proofErr w:type="gramEnd"/>
      <w:r w:rsidRPr="00381A22">
        <w:rPr>
          <w:rFonts w:cs="Arial" w:hint="eastAsia"/>
          <w:color w:val="000000"/>
          <w:sz w:val="24"/>
        </w:rPr>
        <w:t>份额净赎回申请超过前一开放日</w:t>
      </w:r>
      <w:proofErr w:type="gramStart"/>
      <w:r w:rsidRPr="00381A22">
        <w:rPr>
          <w:rFonts w:cs="Arial" w:hint="eastAsia"/>
          <w:color w:val="000000"/>
          <w:sz w:val="24"/>
        </w:rPr>
        <w:t>的主袋账户</w:t>
      </w:r>
      <w:proofErr w:type="gramEnd"/>
      <w:r w:rsidRPr="00381A22">
        <w:rPr>
          <w:rFonts w:cs="Arial" w:hint="eastAsia"/>
          <w:color w:val="000000"/>
          <w:sz w:val="24"/>
        </w:rPr>
        <w:t>总份额的</w:t>
      </w:r>
      <w:r w:rsidRPr="00381A22">
        <w:rPr>
          <w:rFonts w:cs="Arial" w:hint="eastAsia"/>
          <w:color w:val="000000"/>
          <w:sz w:val="24"/>
        </w:rPr>
        <w:t>10%</w:t>
      </w:r>
      <w:r w:rsidRPr="00381A22">
        <w:rPr>
          <w:rFonts w:cs="Arial" w:hint="eastAsia"/>
          <w:color w:val="000000"/>
          <w:sz w:val="24"/>
        </w:rPr>
        <w:t>认定。</w:t>
      </w:r>
    </w:p>
    <w:p w14:paraId="4A60252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三、实施</w:t>
      </w:r>
      <w:proofErr w:type="gramStart"/>
      <w:r w:rsidRPr="00381A22">
        <w:rPr>
          <w:rFonts w:cs="Arial" w:hint="eastAsia"/>
          <w:color w:val="000000"/>
          <w:sz w:val="24"/>
        </w:rPr>
        <w:t>侧袋机制</w:t>
      </w:r>
      <w:proofErr w:type="gramEnd"/>
      <w:r w:rsidRPr="00381A22">
        <w:rPr>
          <w:rFonts w:cs="Arial" w:hint="eastAsia"/>
          <w:color w:val="000000"/>
          <w:sz w:val="24"/>
        </w:rPr>
        <w:t>期间的基金投资及业绩</w:t>
      </w:r>
    </w:p>
    <w:p w14:paraId="657D37F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实施期间，招募说明书“基金的投资”部分约定的投资组合比例、投资策略、组合限制、业绩比较基准、风险收益特征等约定仅</w:t>
      </w:r>
      <w:proofErr w:type="gramStart"/>
      <w:r w:rsidRPr="00381A22">
        <w:rPr>
          <w:rFonts w:cs="Arial" w:hint="eastAsia"/>
          <w:color w:val="000000"/>
          <w:sz w:val="24"/>
        </w:rPr>
        <w:t>适用于主袋账户</w:t>
      </w:r>
      <w:proofErr w:type="gramEnd"/>
      <w:r w:rsidRPr="00381A22">
        <w:rPr>
          <w:rFonts w:cs="Arial" w:hint="eastAsia"/>
          <w:color w:val="000000"/>
          <w:sz w:val="24"/>
        </w:rPr>
        <w:t>。基金管理人计算各项投资运作指标和基金业绩指标时仅需</w:t>
      </w:r>
      <w:proofErr w:type="gramStart"/>
      <w:r w:rsidRPr="00381A22">
        <w:rPr>
          <w:rFonts w:cs="Arial" w:hint="eastAsia"/>
          <w:color w:val="000000"/>
          <w:sz w:val="24"/>
        </w:rPr>
        <w:t>考虑主袋账户</w:t>
      </w:r>
      <w:proofErr w:type="gramEnd"/>
      <w:r w:rsidRPr="00381A22">
        <w:rPr>
          <w:rFonts w:cs="Arial" w:hint="eastAsia"/>
          <w:color w:val="000000"/>
          <w:sz w:val="24"/>
        </w:rPr>
        <w:t>资产。</w:t>
      </w:r>
    </w:p>
    <w:p w14:paraId="0FD88B1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基金管理人原则上应当在</w:t>
      </w:r>
      <w:proofErr w:type="gramStart"/>
      <w:r w:rsidRPr="00381A22">
        <w:rPr>
          <w:rFonts w:cs="Arial" w:hint="eastAsia"/>
          <w:color w:val="000000"/>
          <w:sz w:val="24"/>
        </w:rPr>
        <w:t>侧袋机制</w:t>
      </w:r>
      <w:proofErr w:type="gramEnd"/>
      <w:r w:rsidRPr="00381A22">
        <w:rPr>
          <w:rFonts w:cs="Arial" w:hint="eastAsia"/>
          <w:color w:val="000000"/>
          <w:sz w:val="24"/>
        </w:rPr>
        <w:t>启用后</w:t>
      </w:r>
      <w:r w:rsidRPr="00381A22">
        <w:rPr>
          <w:rFonts w:cs="Arial" w:hint="eastAsia"/>
          <w:color w:val="000000"/>
          <w:sz w:val="24"/>
        </w:rPr>
        <w:t>20</w:t>
      </w:r>
      <w:r w:rsidRPr="00381A22">
        <w:rPr>
          <w:rFonts w:cs="Arial" w:hint="eastAsia"/>
          <w:color w:val="000000"/>
          <w:sz w:val="24"/>
        </w:rPr>
        <w:t>个交易日内完成</w:t>
      </w:r>
      <w:proofErr w:type="gramStart"/>
      <w:r w:rsidRPr="00381A22">
        <w:rPr>
          <w:rFonts w:cs="Arial" w:hint="eastAsia"/>
          <w:color w:val="000000"/>
          <w:sz w:val="24"/>
        </w:rPr>
        <w:t>对主袋账户</w:t>
      </w:r>
      <w:proofErr w:type="gramEnd"/>
      <w:r w:rsidRPr="00381A22">
        <w:rPr>
          <w:rFonts w:cs="Arial" w:hint="eastAsia"/>
          <w:color w:val="000000"/>
          <w:sz w:val="24"/>
        </w:rPr>
        <w:t>投资组合的调整，因资产流动性受限等中国证监会规定的情形除外。</w:t>
      </w:r>
    </w:p>
    <w:p w14:paraId="015CF07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lastRenderedPageBreak/>
        <w:t>基金管理人不得</w:t>
      </w:r>
      <w:proofErr w:type="gramStart"/>
      <w:r w:rsidRPr="00381A22">
        <w:rPr>
          <w:rFonts w:cs="Arial" w:hint="eastAsia"/>
          <w:color w:val="000000"/>
          <w:sz w:val="24"/>
        </w:rPr>
        <w:t>在侧袋账户</w:t>
      </w:r>
      <w:proofErr w:type="gramEnd"/>
      <w:r w:rsidRPr="00381A22">
        <w:rPr>
          <w:rFonts w:cs="Arial" w:hint="eastAsia"/>
          <w:color w:val="000000"/>
          <w:sz w:val="24"/>
        </w:rPr>
        <w:t>中进行除特定资产处置变现以外的其他投资操作。</w:t>
      </w:r>
    </w:p>
    <w:p w14:paraId="6580AE8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实施期间，基金管理人、基金服务机构在计算基金业绩相关指标时仅</w:t>
      </w:r>
      <w:proofErr w:type="gramStart"/>
      <w:r w:rsidRPr="00381A22">
        <w:rPr>
          <w:rFonts w:cs="Arial" w:hint="eastAsia"/>
          <w:color w:val="000000"/>
          <w:sz w:val="24"/>
        </w:rPr>
        <w:t>考虑主袋账户</w:t>
      </w:r>
      <w:proofErr w:type="gramEnd"/>
      <w:r w:rsidRPr="00381A22">
        <w:rPr>
          <w:rFonts w:cs="Arial" w:hint="eastAsia"/>
          <w:color w:val="000000"/>
          <w:sz w:val="24"/>
        </w:rPr>
        <w:t>资产，</w:t>
      </w:r>
      <w:proofErr w:type="gramStart"/>
      <w:r w:rsidRPr="00381A22">
        <w:rPr>
          <w:rFonts w:cs="Arial" w:hint="eastAsia"/>
          <w:color w:val="000000"/>
          <w:sz w:val="24"/>
        </w:rPr>
        <w:t>分割侧袋账户</w:t>
      </w:r>
      <w:proofErr w:type="gramEnd"/>
      <w:r w:rsidRPr="00381A22">
        <w:rPr>
          <w:rFonts w:cs="Arial" w:hint="eastAsia"/>
          <w:color w:val="000000"/>
          <w:sz w:val="24"/>
        </w:rPr>
        <w:t>资产导致的基金净资产减少在计算基金业绩相关指标时按投资损失处理。基金管理人、基金服务机构在展示基金业绩时，应当就前述情况进行充分的解释说明，避免引起投资者误解。</w:t>
      </w:r>
    </w:p>
    <w:p w14:paraId="14B594C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四、实施</w:t>
      </w:r>
      <w:proofErr w:type="gramStart"/>
      <w:r w:rsidRPr="00381A22">
        <w:rPr>
          <w:rFonts w:cs="Arial" w:hint="eastAsia"/>
          <w:color w:val="000000"/>
          <w:sz w:val="24"/>
        </w:rPr>
        <w:t>侧袋机制</w:t>
      </w:r>
      <w:proofErr w:type="gramEnd"/>
      <w:r w:rsidRPr="00381A22">
        <w:rPr>
          <w:rFonts w:cs="Arial" w:hint="eastAsia"/>
          <w:color w:val="000000"/>
          <w:sz w:val="24"/>
        </w:rPr>
        <w:t>期间的基金估值与会计核算</w:t>
      </w:r>
    </w:p>
    <w:p w14:paraId="151A03D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w:t>
      </w:r>
      <w:proofErr w:type="gramStart"/>
      <w:r w:rsidRPr="00381A22">
        <w:rPr>
          <w:rFonts w:cs="Arial" w:hint="eastAsia"/>
          <w:color w:val="000000"/>
          <w:sz w:val="24"/>
        </w:rPr>
        <w:t>侧袋机制</w:t>
      </w:r>
      <w:proofErr w:type="gramEnd"/>
      <w:r w:rsidRPr="00381A22">
        <w:rPr>
          <w:rFonts w:cs="Arial" w:hint="eastAsia"/>
          <w:color w:val="000000"/>
          <w:sz w:val="24"/>
        </w:rPr>
        <w:t>的，基金管理人和基金托管人</w:t>
      </w:r>
      <w:proofErr w:type="gramStart"/>
      <w:r w:rsidRPr="00381A22">
        <w:rPr>
          <w:rFonts w:cs="Arial" w:hint="eastAsia"/>
          <w:color w:val="000000"/>
          <w:sz w:val="24"/>
        </w:rPr>
        <w:t>应对主袋账户</w:t>
      </w:r>
      <w:proofErr w:type="gramEnd"/>
      <w:r w:rsidRPr="00381A22">
        <w:rPr>
          <w:rFonts w:cs="Arial" w:hint="eastAsia"/>
          <w:color w:val="000000"/>
          <w:sz w:val="24"/>
        </w:rPr>
        <w:t>资产进行估值并</w:t>
      </w:r>
      <w:proofErr w:type="gramStart"/>
      <w:r w:rsidRPr="00381A22">
        <w:rPr>
          <w:rFonts w:cs="Arial" w:hint="eastAsia"/>
          <w:color w:val="000000"/>
          <w:sz w:val="24"/>
        </w:rPr>
        <w:t>披露主袋账户</w:t>
      </w:r>
      <w:proofErr w:type="gramEnd"/>
      <w:r w:rsidRPr="00381A22">
        <w:rPr>
          <w:rFonts w:cs="Arial" w:hint="eastAsia"/>
          <w:color w:val="000000"/>
          <w:sz w:val="24"/>
        </w:rPr>
        <w:t>的基金净值信息，暂停</w:t>
      </w:r>
      <w:proofErr w:type="gramStart"/>
      <w:r w:rsidRPr="00381A22">
        <w:rPr>
          <w:rFonts w:cs="Arial" w:hint="eastAsia"/>
          <w:color w:val="000000"/>
          <w:sz w:val="24"/>
        </w:rPr>
        <w:t>披露侧袋账户</w:t>
      </w:r>
      <w:proofErr w:type="gramEnd"/>
      <w:r w:rsidRPr="00381A22">
        <w:rPr>
          <w:rFonts w:cs="Arial" w:hint="eastAsia"/>
          <w:color w:val="000000"/>
          <w:sz w:val="24"/>
        </w:rPr>
        <w:t>的基金净值信息。</w:t>
      </w:r>
      <w:proofErr w:type="gramStart"/>
      <w:r w:rsidRPr="00381A22">
        <w:rPr>
          <w:rFonts w:cs="Arial" w:hint="eastAsia"/>
          <w:color w:val="000000"/>
          <w:sz w:val="24"/>
        </w:rPr>
        <w:t>侧袋机制</w:t>
      </w:r>
      <w:proofErr w:type="gramEnd"/>
      <w:r w:rsidRPr="00381A22">
        <w:rPr>
          <w:rFonts w:cs="Arial" w:hint="eastAsia"/>
          <w:color w:val="000000"/>
          <w:sz w:val="24"/>
        </w:rPr>
        <w:t>实施期间，基金管理人</w:t>
      </w:r>
      <w:proofErr w:type="gramStart"/>
      <w:r w:rsidRPr="00381A22">
        <w:rPr>
          <w:rFonts w:cs="Arial" w:hint="eastAsia"/>
          <w:color w:val="000000"/>
          <w:sz w:val="24"/>
        </w:rPr>
        <w:t>应对侧袋账户</w:t>
      </w:r>
      <w:proofErr w:type="gramEnd"/>
      <w:r w:rsidRPr="00381A22">
        <w:rPr>
          <w:rFonts w:cs="Arial" w:hint="eastAsia"/>
          <w:color w:val="000000"/>
          <w:sz w:val="24"/>
        </w:rPr>
        <w:t>单独设置账套，实行独立核算。如果本基金同时存在</w:t>
      </w:r>
      <w:proofErr w:type="gramStart"/>
      <w:r w:rsidRPr="00381A22">
        <w:rPr>
          <w:rFonts w:cs="Arial" w:hint="eastAsia"/>
          <w:color w:val="000000"/>
          <w:sz w:val="24"/>
        </w:rPr>
        <w:t>多个侧袋账户</w:t>
      </w:r>
      <w:proofErr w:type="gramEnd"/>
      <w:r w:rsidRPr="00381A22">
        <w:rPr>
          <w:rFonts w:cs="Arial" w:hint="eastAsia"/>
          <w:color w:val="000000"/>
          <w:sz w:val="24"/>
        </w:rPr>
        <w:t>，</w:t>
      </w:r>
      <w:proofErr w:type="gramStart"/>
      <w:r w:rsidRPr="00381A22">
        <w:rPr>
          <w:rFonts w:cs="Arial" w:hint="eastAsia"/>
          <w:color w:val="000000"/>
          <w:sz w:val="24"/>
        </w:rPr>
        <w:t>不同侧袋账户</w:t>
      </w:r>
      <w:proofErr w:type="gramEnd"/>
      <w:r w:rsidRPr="00381A22">
        <w:rPr>
          <w:rFonts w:cs="Arial" w:hint="eastAsia"/>
          <w:color w:val="000000"/>
          <w:sz w:val="24"/>
        </w:rPr>
        <w:t>应分开进行核算。</w:t>
      </w:r>
      <w:proofErr w:type="gramStart"/>
      <w:r w:rsidRPr="00381A22">
        <w:rPr>
          <w:rFonts w:cs="Arial" w:hint="eastAsia"/>
          <w:color w:val="000000"/>
          <w:sz w:val="24"/>
        </w:rPr>
        <w:t>侧袋账户</w:t>
      </w:r>
      <w:proofErr w:type="gramEnd"/>
      <w:r w:rsidRPr="00381A22">
        <w:rPr>
          <w:rFonts w:cs="Arial" w:hint="eastAsia"/>
          <w:color w:val="000000"/>
          <w:sz w:val="24"/>
        </w:rPr>
        <w:t>的会计核算应符合《企业会计准则》的相关要求。</w:t>
      </w:r>
    </w:p>
    <w:p w14:paraId="22113B2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五、实施</w:t>
      </w:r>
      <w:proofErr w:type="gramStart"/>
      <w:r w:rsidRPr="00381A22">
        <w:rPr>
          <w:rFonts w:cs="Arial" w:hint="eastAsia"/>
          <w:color w:val="000000"/>
          <w:sz w:val="24"/>
        </w:rPr>
        <w:t>侧袋机制</w:t>
      </w:r>
      <w:proofErr w:type="gramEnd"/>
      <w:r w:rsidRPr="00381A22">
        <w:rPr>
          <w:rFonts w:cs="Arial" w:hint="eastAsia"/>
          <w:color w:val="000000"/>
          <w:sz w:val="24"/>
        </w:rPr>
        <w:t>期间的基金费用</w:t>
      </w:r>
    </w:p>
    <w:p w14:paraId="0A15F812" w14:textId="287F335E"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w:t>
      </w:r>
      <w:proofErr w:type="gramStart"/>
      <w:r w:rsidRPr="00381A22">
        <w:rPr>
          <w:rFonts w:cs="Arial" w:hint="eastAsia"/>
          <w:color w:val="000000"/>
          <w:sz w:val="24"/>
        </w:rPr>
        <w:t>侧袋机制</w:t>
      </w:r>
      <w:proofErr w:type="gramEnd"/>
      <w:r w:rsidRPr="00381A22">
        <w:rPr>
          <w:rFonts w:cs="Arial" w:hint="eastAsia"/>
          <w:color w:val="000000"/>
          <w:sz w:val="24"/>
        </w:rPr>
        <w:t>的，</w:t>
      </w:r>
      <w:proofErr w:type="gramStart"/>
      <w:r w:rsidRPr="00381A22">
        <w:rPr>
          <w:rFonts w:cs="Arial" w:hint="eastAsia"/>
          <w:color w:val="000000"/>
          <w:sz w:val="24"/>
        </w:rPr>
        <w:t>主袋账户</w:t>
      </w:r>
      <w:proofErr w:type="gramEnd"/>
      <w:r w:rsidRPr="00381A22">
        <w:rPr>
          <w:rFonts w:cs="Arial" w:hint="eastAsia"/>
          <w:color w:val="000000"/>
          <w:sz w:val="24"/>
        </w:rPr>
        <w:t>的管理费和托管费</w:t>
      </w:r>
      <w:proofErr w:type="gramStart"/>
      <w:r w:rsidRPr="00381A22">
        <w:rPr>
          <w:rFonts w:cs="Arial" w:hint="eastAsia"/>
          <w:color w:val="000000"/>
          <w:sz w:val="24"/>
        </w:rPr>
        <w:t>按主袋账户</w:t>
      </w:r>
      <w:proofErr w:type="gramEnd"/>
      <w:r w:rsidRPr="00381A22">
        <w:rPr>
          <w:rFonts w:cs="Arial" w:hint="eastAsia"/>
          <w:color w:val="000000"/>
          <w:sz w:val="24"/>
        </w:rPr>
        <w:t>基金资产净值作为基数计提；</w:t>
      </w:r>
      <w:proofErr w:type="gramStart"/>
      <w:r w:rsidRPr="00381A22">
        <w:rPr>
          <w:rFonts w:cs="Arial" w:hint="eastAsia"/>
          <w:color w:val="000000"/>
          <w:sz w:val="24"/>
        </w:rPr>
        <w:t>主袋账户</w:t>
      </w:r>
      <w:proofErr w:type="gramEnd"/>
      <w:r w:rsidRPr="00381A22">
        <w:rPr>
          <w:rFonts w:cs="Arial" w:hint="eastAsia"/>
          <w:color w:val="000000"/>
          <w:sz w:val="24"/>
        </w:rPr>
        <w:t>的</w:t>
      </w:r>
      <w:r w:rsidRPr="00381A22">
        <w:rPr>
          <w:rFonts w:cs="Arial" w:hint="eastAsia"/>
          <w:color w:val="000000"/>
          <w:sz w:val="24"/>
        </w:rPr>
        <w:t>C</w:t>
      </w:r>
      <w:r w:rsidRPr="00381A22">
        <w:rPr>
          <w:rFonts w:cs="Arial" w:hint="eastAsia"/>
          <w:color w:val="000000"/>
          <w:sz w:val="24"/>
        </w:rPr>
        <w:t>类基金份额的销售服务费仍</w:t>
      </w:r>
      <w:proofErr w:type="gramStart"/>
      <w:r w:rsidRPr="00381A22">
        <w:rPr>
          <w:rFonts w:cs="Arial" w:hint="eastAsia"/>
          <w:color w:val="000000"/>
          <w:sz w:val="24"/>
        </w:rPr>
        <w:t>按主袋账户</w:t>
      </w:r>
      <w:proofErr w:type="gramEnd"/>
      <w:r w:rsidRPr="00381A22">
        <w:rPr>
          <w:rFonts w:cs="Arial" w:hint="eastAsia"/>
          <w:color w:val="000000"/>
          <w:sz w:val="24"/>
        </w:rPr>
        <w:t>C</w:t>
      </w:r>
      <w:r w:rsidRPr="00381A22">
        <w:rPr>
          <w:rFonts w:cs="Arial" w:hint="eastAsia"/>
          <w:color w:val="000000"/>
          <w:sz w:val="24"/>
        </w:rPr>
        <w:t>类基金份额的基金资产净值作为基数计提。</w:t>
      </w:r>
      <w:proofErr w:type="gramStart"/>
      <w:r w:rsidRPr="00381A22">
        <w:rPr>
          <w:rFonts w:cs="Arial" w:hint="eastAsia"/>
          <w:color w:val="000000"/>
          <w:sz w:val="24"/>
        </w:rPr>
        <w:t>与侧袋账户</w:t>
      </w:r>
      <w:proofErr w:type="gramEnd"/>
      <w:r w:rsidRPr="00381A22">
        <w:rPr>
          <w:rFonts w:cs="Arial" w:hint="eastAsia"/>
          <w:color w:val="000000"/>
          <w:sz w:val="24"/>
        </w:rPr>
        <w:t>有关的费用可</w:t>
      </w:r>
      <w:proofErr w:type="gramStart"/>
      <w:r w:rsidRPr="00381A22">
        <w:rPr>
          <w:rFonts w:cs="Arial" w:hint="eastAsia"/>
          <w:color w:val="000000"/>
          <w:sz w:val="24"/>
        </w:rPr>
        <w:t>从侧袋账户</w:t>
      </w:r>
      <w:proofErr w:type="gramEnd"/>
      <w:r w:rsidRPr="00381A22">
        <w:rPr>
          <w:rFonts w:cs="Arial" w:hint="eastAsia"/>
          <w:color w:val="000000"/>
          <w:sz w:val="24"/>
        </w:rPr>
        <w:t>中列支，但应</w:t>
      </w:r>
      <w:proofErr w:type="gramStart"/>
      <w:r w:rsidRPr="00381A22">
        <w:rPr>
          <w:rFonts w:cs="Arial" w:hint="eastAsia"/>
          <w:color w:val="000000"/>
          <w:sz w:val="24"/>
        </w:rPr>
        <w:t>待侧袋</w:t>
      </w:r>
      <w:proofErr w:type="gramEnd"/>
      <w:r w:rsidRPr="00381A22">
        <w:rPr>
          <w:rFonts w:cs="Arial" w:hint="eastAsia"/>
          <w:color w:val="000000"/>
          <w:sz w:val="24"/>
        </w:rPr>
        <w:t>账户资产变现后方可列支，有关费用可酌情收取或减免，但不得收取管理费，其他费用详见相关公告的规定。因启用</w:t>
      </w:r>
      <w:proofErr w:type="gramStart"/>
      <w:r w:rsidRPr="00381A22">
        <w:rPr>
          <w:rFonts w:cs="Arial" w:hint="eastAsia"/>
          <w:color w:val="000000"/>
          <w:sz w:val="24"/>
        </w:rPr>
        <w:t>侧袋机制</w:t>
      </w:r>
      <w:proofErr w:type="gramEnd"/>
      <w:r w:rsidRPr="00381A22">
        <w:rPr>
          <w:rFonts w:cs="Arial" w:hint="eastAsia"/>
          <w:color w:val="000000"/>
          <w:sz w:val="24"/>
        </w:rPr>
        <w:t>产生的咨询、审计费用等由基金管理人承担。</w:t>
      </w:r>
    </w:p>
    <w:p w14:paraId="07DA7BE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六、</w:t>
      </w:r>
      <w:proofErr w:type="gramStart"/>
      <w:r w:rsidRPr="00381A22">
        <w:rPr>
          <w:rFonts w:cs="Arial" w:hint="eastAsia"/>
          <w:color w:val="000000"/>
          <w:sz w:val="24"/>
        </w:rPr>
        <w:t>侧袋账户</w:t>
      </w:r>
      <w:proofErr w:type="gramEnd"/>
      <w:r w:rsidRPr="00381A22">
        <w:rPr>
          <w:rFonts w:cs="Arial" w:hint="eastAsia"/>
          <w:color w:val="000000"/>
          <w:sz w:val="24"/>
        </w:rPr>
        <w:t>中特定资产的处置变现和支付</w:t>
      </w:r>
    </w:p>
    <w:p w14:paraId="63D0B4B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特定资产以可出售、可转让、恢复交易等方式恢复流动性后，基金管理人应当按照基金份额持有人利益最大化原则，采取将特定资产予以处置变现等方式，及时</w:t>
      </w:r>
      <w:proofErr w:type="gramStart"/>
      <w:r w:rsidRPr="00381A22">
        <w:rPr>
          <w:rFonts w:cs="Arial" w:hint="eastAsia"/>
          <w:color w:val="000000"/>
          <w:sz w:val="24"/>
        </w:rPr>
        <w:t>向侧袋账户</w:t>
      </w:r>
      <w:proofErr w:type="gramEnd"/>
      <w:r w:rsidRPr="00381A22">
        <w:rPr>
          <w:rFonts w:cs="Arial" w:hint="eastAsia"/>
          <w:color w:val="000000"/>
          <w:sz w:val="24"/>
        </w:rPr>
        <w:t>份额持有人支付对应变现款项。</w:t>
      </w:r>
    </w:p>
    <w:p w14:paraId="58B2DD1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w:t>
      </w:r>
      <w:proofErr w:type="gramStart"/>
      <w:r w:rsidRPr="00381A22">
        <w:rPr>
          <w:rFonts w:cs="Arial" w:hint="eastAsia"/>
          <w:color w:val="000000"/>
          <w:sz w:val="24"/>
        </w:rPr>
        <w:t>无论侧袋账户</w:t>
      </w:r>
      <w:proofErr w:type="gramEnd"/>
      <w:r w:rsidRPr="00381A22">
        <w:rPr>
          <w:rFonts w:cs="Arial" w:hint="eastAsia"/>
          <w:color w:val="000000"/>
          <w:sz w:val="24"/>
        </w:rPr>
        <w:t>资产是否全部完成变现，基金管理人都应当及时</w:t>
      </w:r>
      <w:proofErr w:type="gramStart"/>
      <w:r w:rsidRPr="00381A22">
        <w:rPr>
          <w:rFonts w:cs="Arial" w:hint="eastAsia"/>
          <w:color w:val="000000"/>
          <w:sz w:val="24"/>
        </w:rPr>
        <w:t>向侧袋账户</w:t>
      </w:r>
      <w:proofErr w:type="gramEnd"/>
      <w:r w:rsidRPr="00381A22">
        <w:rPr>
          <w:rFonts w:cs="Arial" w:hint="eastAsia"/>
          <w:color w:val="000000"/>
          <w:sz w:val="24"/>
        </w:rPr>
        <w:t>全部份额持有人支付已变现部分对应的款项。</w:t>
      </w:r>
      <w:proofErr w:type="gramStart"/>
      <w:r w:rsidRPr="00381A22">
        <w:rPr>
          <w:rFonts w:cs="Arial" w:hint="eastAsia"/>
          <w:color w:val="000000"/>
          <w:sz w:val="24"/>
        </w:rPr>
        <w:t>若侧袋</w:t>
      </w:r>
      <w:proofErr w:type="gramEnd"/>
      <w:r w:rsidRPr="00381A22">
        <w:rPr>
          <w:rFonts w:cs="Arial" w:hint="eastAsia"/>
          <w:color w:val="000000"/>
          <w:sz w:val="24"/>
        </w:rPr>
        <w:t>账户资产无法一次性完成处置变现，基金管理人在每次处置变现后均应按照相关法律法规要求及时发布临时公告。</w:t>
      </w:r>
    </w:p>
    <w:p w14:paraId="60D80C0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侧袋账户</w:t>
      </w:r>
      <w:proofErr w:type="gramEnd"/>
      <w:r w:rsidRPr="00381A22">
        <w:rPr>
          <w:rFonts w:cs="Arial" w:hint="eastAsia"/>
          <w:color w:val="000000"/>
          <w:sz w:val="24"/>
        </w:rPr>
        <w:t>资产全部完成变现并终止</w:t>
      </w:r>
      <w:proofErr w:type="gramStart"/>
      <w:r w:rsidRPr="00381A22">
        <w:rPr>
          <w:rFonts w:cs="Arial" w:hint="eastAsia"/>
          <w:color w:val="000000"/>
          <w:sz w:val="24"/>
        </w:rPr>
        <w:t>侧袋机制</w:t>
      </w:r>
      <w:proofErr w:type="gramEnd"/>
      <w:r w:rsidRPr="00381A22">
        <w:rPr>
          <w:rFonts w:cs="Arial" w:hint="eastAsia"/>
          <w:color w:val="000000"/>
          <w:sz w:val="24"/>
        </w:rPr>
        <w:t>后，基金管理人应及时聘请符合《中华人民共和国证券法》规定的会计师事务所进行审计并披露专项审计意见。</w:t>
      </w:r>
    </w:p>
    <w:p w14:paraId="5B513DA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侧袋账户</w:t>
      </w:r>
      <w:proofErr w:type="gramEnd"/>
      <w:r w:rsidRPr="00381A22">
        <w:rPr>
          <w:rFonts w:cs="Arial" w:hint="eastAsia"/>
          <w:color w:val="000000"/>
          <w:sz w:val="24"/>
        </w:rPr>
        <w:t>资产完全清算后，基金管理人应</w:t>
      </w:r>
      <w:proofErr w:type="gramStart"/>
      <w:r w:rsidRPr="00381A22">
        <w:rPr>
          <w:rFonts w:cs="Arial" w:hint="eastAsia"/>
          <w:color w:val="000000"/>
          <w:sz w:val="24"/>
        </w:rPr>
        <w:t>注销侧袋账户</w:t>
      </w:r>
      <w:proofErr w:type="gramEnd"/>
      <w:r w:rsidRPr="00381A22">
        <w:rPr>
          <w:rFonts w:cs="Arial" w:hint="eastAsia"/>
          <w:color w:val="000000"/>
          <w:sz w:val="24"/>
        </w:rPr>
        <w:t>。</w:t>
      </w:r>
    </w:p>
    <w:p w14:paraId="56B63D5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lastRenderedPageBreak/>
        <w:t>七、</w:t>
      </w:r>
      <w:proofErr w:type="gramStart"/>
      <w:r w:rsidRPr="00381A22">
        <w:rPr>
          <w:rFonts w:cs="Arial" w:hint="eastAsia"/>
          <w:color w:val="000000"/>
          <w:sz w:val="24"/>
        </w:rPr>
        <w:t>侧袋机制</w:t>
      </w:r>
      <w:proofErr w:type="gramEnd"/>
      <w:r w:rsidRPr="00381A22">
        <w:rPr>
          <w:rFonts w:cs="Arial" w:hint="eastAsia"/>
          <w:color w:val="000000"/>
          <w:sz w:val="24"/>
        </w:rPr>
        <w:t>的信息披露</w:t>
      </w:r>
    </w:p>
    <w:p w14:paraId="285B925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、临时公告</w:t>
      </w:r>
    </w:p>
    <w:p w14:paraId="5C08D5E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在</w:t>
      </w:r>
      <w:proofErr w:type="gramStart"/>
      <w:r w:rsidRPr="00381A22">
        <w:rPr>
          <w:rFonts w:cs="Arial" w:hint="eastAsia"/>
          <w:color w:val="000000"/>
          <w:sz w:val="24"/>
        </w:rPr>
        <w:t>启用侧袋机制</w:t>
      </w:r>
      <w:proofErr w:type="gramEnd"/>
      <w:r w:rsidRPr="00381A22">
        <w:rPr>
          <w:rFonts w:cs="Arial" w:hint="eastAsia"/>
          <w:color w:val="000000"/>
          <w:sz w:val="24"/>
        </w:rPr>
        <w:t>、处置特定资产、终止</w:t>
      </w:r>
      <w:proofErr w:type="gramStart"/>
      <w:r w:rsidRPr="00381A22">
        <w:rPr>
          <w:rFonts w:cs="Arial" w:hint="eastAsia"/>
          <w:color w:val="000000"/>
          <w:sz w:val="24"/>
        </w:rPr>
        <w:t>侧袋机制</w:t>
      </w:r>
      <w:proofErr w:type="gramEnd"/>
      <w:r w:rsidRPr="00381A22">
        <w:rPr>
          <w:rFonts w:cs="Arial" w:hint="eastAsia"/>
          <w:color w:val="000000"/>
          <w:sz w:val="24"/>
        </w:rPr>
        <w:t>以及发生其他可能对投资者利益产生重大影响的事项后基金管理人应及时发布临时公告。</w:t>
      </w:r>
    </w:p>
    <w:p w14:paraId="5A02429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、基金净值信息</w:t>
      </w:r>
    </w:p>
    <w:p w14:paraId="23C1DF5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基金管理人应按照招募说明书“基金的信息披露”部分规定的基金净值信息披露方式和频率</w:t>
      </w:r>
      <w:proofErr w:type="gramStart"/>
      <w:r w:rsidRPr="00381A22">
        <w:rPr>
          <w:rFonts w:cs="Arial" w:hint="eastAsia"/>
          <w:color w:val="000000"/>
          <w:sz w:val="24"/>
        </w:rPr>
        <w:t>披露主袋账户</w:t>
      </w:r>
      <w:proofErr w:type="gramEnd"/>
      <w:r w:rsidRPr="00381A22">
        <w:rPr>
          <w:rFonts w:cs="Arial" w:hint="eastAsia"/>
          <w:color w:val="000000"/>
          <w:sz w:val="24"/>
        </w:rPr>
        <w:t>份额的基金份额净值和基金份额累计净值。实施</w:t>
      </w:r>
      <w:proofErr w:type="gramStart"/>
      <w:r w:rsidRPr="00381A22">
        <w:rPr>
          <w:rFonts w:cs="Arial" w:hint="eastAsia"/>
          <w:color w:val="000000"/>
          <w:sz w:val="24"/>
        </w:rPr>
        <w:t>侧袋机制</w:t>
      </w:r>
      <w:proofErr w:type="gramEnd"/>
      <w:r w:rsidRPr="00381A22">
        <w:rPr>
          <w:rFonts w:cs="Arial" w:hint="eastAsia"/>
          <w:color w:val="000000"/>
          <w:sz w:val="24"/>
        </w:rPr>
        <w:t>期间，本基金暂停</w:t>
      </w:r>
      <w:proofErr w:type="gramStart"/>
      <w:r w:rsidRPr="00381A22">
        <w:rPr>
          <w:rFonts w:cs="Arial" w:hint="eastAsia"/>
          <w:color w:val="000000"/>
          <w:sz w:val="24"/>
        </w:rPr>
        <w:t>披露侧袋账户</w:t>
      </w:r>
      <w:proofErr w:type="gramEnd"/>
      <w:r w:rsidRPr="00381A22">
        <w:rPr>
          <w:rFonts w:cs="Arial" w:hint="eastAsia"/>
          <w:color w:val="000000"/>
          <w:sz w:val="24"/>
        </w:rPr>
        <w:t>的基金净值信息。</w:t>
      </w:r>
    </w:p>
    <w:p w14:paraId="5FA10A4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、定期报告</w:t>
      </w:r>
    </w:p>
    <w:p w14:paraId="4015310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实施期间，基金管理人应当在基金定期报告中披露报告期</w:t>
      </w:r>
      <w:proofErr w:type="gramStart"/>
      <w:r w:rsidRPr="00381A22">
        <w:rPr>
          <w:rFonts w:cs="Arial" w:hint="eastAsia"/>
          <w:color w:val="000000"/>
          <w:sz w:val="24"/>
        </w:rPr>
        <w:t>内侧袋</w:t>
      </w:r>
      <w:proofErr w:type="gramEnd"/>
      <w:r w:rsidRPr="00381A22">
        <w:rPr>
          <w:rFonts w:cs="Arial" w:hint="eastAsia"/>
          <w:color w:val="000000"/>
          <w:sz w:val="24"/>
        </w:rPr>
        <w:t>账户相关信息，基金定期报告中的基金会计报表仅需</w:t>
      </w:r>
      <w:proofErr w:type="gramStart"/>
      <w:r w:rsidRPr="00381A22">
        <w:rPr>
          <w:rFonts w:cs="Arial" w:hint="eastAsia"/>
          <w:color w:val="000000"/>
          <w:sz w:val="24"/>
        </w:rPr>
        <w:t>针对主袋账户</w:t>
      </w:r>
      <w:proofErr w:type="gramEnd"/>
      <w:r w:rsidRPr="00381A22">
        <w:rPr>
          <w:rFonts w:cs="Arial" w:hint="eastAsia"/>
          <w:color w:val="000000"/>
          <w:sz w:val="24"/>
        </w:rPr>
        <w:t>进行编制。</w:t>
      </w:r>
      <w:proofErr w:type="gramStart"/>
      <w:r w:rsidRPr="00381A22">
        <w:rPr>
          <w:rFonts w:cs="Arial" w:hint="eastAsia"/>
          <w:color w:val="000000"/>
          <w:sz w:val="24"/>
        </w:rPr>
        <w:t>侧袋账户</w:t>
      </w:r>
      <w:proofErr w:type="gramEnd"/>
      <w:r w:rsidRPr="00381A22">
        <w:rPr>
          <w:rFonts w:cs="Arial" w:hint="eastAsia"/>
          <w:color w:val="000000"/>
          <w:sz w:val="24"/>
        </w:rPr>
        <w:t>相关信息在定期报告中单独进行披露。会计师事务所对基金年度报告进行审计时，应对报告期内基金</w:t>
      </w:r>
      <w:proofErr w:type="gramStart"/>
      <w:r w:rsidRPr="00381A22">
        <w:rPr>
          <w:rFonts w:cs="Arial" w:hint="eastAsia"/>
          <w:color w:val="000000"/>
          <w:sz w:val="24"/>
        </w:rPr>
        <w:t>侧袋机制</w:t>
      </w:r>
      <w:proofErr w:type="gramEnd"/>
      <w:r w:rsidRPr="00381A22">
        <w:rPr>
          <w:rFonts w:cs="Arial" w:hint="eastAsia"/>
          <w:color w:val="000000"/>
          <w:sz w:val="24"/>
        </w:rPr>
        <w:t>运行相关的会计核算和年度报告披露，执行适当程序并发表审计意见。</w:t>
      </w:r>
    </w:p>
    <w:p w14:paraId="457CC2F0" w14:textId="79AEE887" w:rsidR="00C25DD8" w:rsidRPr="00381A22" w:rsidRDefault="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八、本部</w:t>
      </w:r>
      <w:proofErr w:type="gramStart"/>
      <w:r w:rsidRPr="00381A22">
        <w:rPr>
          <w:rFonts w:cs="Arial" w:hint="eastAsia"/>
          <w:color w:val="000000"/>
          <w:sz w:val="24"/>
        </w:rPr>
        <w:t>分关于侧袋机制</w:t>
      </w:r>
      <w:proofErr w:type="gramEnd"/>
      <w:r w:rsidRPr="00381A22">
        <w:rPr>
          <w:rFonts w:cs="Arial" w:hint="eastAsia"/>
          <w:color w:val="000000"/>
          <w:sz w:val="24"/>
        </w:rPr>
        <w:t>的相关规定，凡是直接引用法律法规的部分，如将来法律法规修改导致相关内容被取消或变更的，或将来法律法规针对</w:t>
      </w:r>
      <w:proofErr w:type="gramStart"/>
      <w:r w:rsidRPr="00381A22">
        <w:rPr>
          <w:rFonts w:cs="Arial" w:hint="eastAsia"/>
          <w:color w:val="000000"/>
          <w:sz w:val="24"/>
        </w:rPr>
        <w:t>侧袋机制</w:t>
      </w:r>
      <w:proofErr w:type="gramEnd"/>
      <w:r w:rsidRPr="00381A22">
        <w:rPr>
          <w:rFonts w:cs="Arial" w:hint="eastAsia"/>
          <w:color w:val="000000"/>
          <w:sz w:val="24"/>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4A1BAF2C" w14:textId="378579B9" w:rsidR="00C25DD8" w:rsidRPr="00381A22" w:rsidRDefault="00C25DD8" w:rsidP="00C25DD8">
      <w:pPr>
        <w:autoSpaceDE w:val="0"/>
        <w:autoSpaceDN w:val="0"/>
        <w:adjustRightInd w:val="0"/>
        <w:spacing w:line="360" w:lineRule="auto"/>
        <w:ind w:firstLineChars="200" w:firstLine="480"/>
        <w:rPr>
          <w:rFonts w:cs="Arial"/>
          <w:color w:val="000000"/>
          <w:sz w:val="24"/>
        </w:rPr>
        <w:sectPr w:rsidR="00C25DD8" w:rsidRPr="00381A22">
          <w:footerReference w:type="default" r:id="rId31"/>
          <w:footerReference w:type="first" r:id="rId32"/>
          <w:pgSz w:w="11907" w:h="16840"/>
          <w:pgMar w:top="1440" w:right="1559" w:bottom="1440" w:left="1797" w:header="907" w:footer="964" w:gutter="0"/>
          <w:pgNumType w:chapStyle="1"/>
          <w:cols w:space="425"/>
          <w:titlePg/>
          <w:docGrid w:type="lines" w:linePitch="312"/>
        </w:sectPr>
      </w:pPr>
    </w:p>
    <w:p w14:paraId="7BC6E670" w14:textId="68C1F268" w:rsidR="00F14E8B" w:rsidRPr="00381A22" w:rsidRDefault="00F14E8B">
      <w:pPr>
        <w:widowControl/>
        <w:jc w:val="left"/>
        <w:rPr>
          <w:bCs/>
          <w:sz w:val="24"/>
        </w:rPr>
      </w:pPr>
    </w:p>
    <w:p w14:paraId="5A226A96" w14:textId="6C4BB40E" w:rsidR="00AC3A9B" w:rsidRPr="00381A22" w:rsidRDefault="002C3C29">
      <w:pPr>
        <w:pStyle w:val="1"/>
        <w:jc w:val="center"/>
        <w:rPr>
          <w:sz w:val="30"/>
          <w:szCs w:val="30"/>
        </w:rPr>
      </w:pPr>
      <w:bookmarkStart w:id="337" w:name="_Toc21073398"/>
      <w:bookmarkStart w:id="338" w:name="_Toc263092324"/>
      <w:bookmarkStart w:id="339" w:name="_Toc214873605"/>
      <w:bookmarkStart w:id="340" w:name="_Toc147463125"/>
      <w:bookmarkStart w:id="341" w:name="_Toc12357178"/>
      <w:bookmarkStart w:id="342" w:name="_Toc416264552"/>
      <w:bookmarkStart w:id="343" w:name="_Toc68266304"/>
      <w:bookmarkStart w:id="344" w:name="_Toc119584137"/>
      <w:bookmarkStart w:id="345" w:name="_Toc92662708"/>
      <w:bookmarkStart w:id="346" w:name="_Toc93226150"/>
      <w:bookmarkStart w:id="347" w:name="_Toc128310500"/>
      <w:bookmarkStart w:id="348" w:name="_Toc21206"/>
      <w:bookmarkStart w:id="349" w:name="_Toc139991747"/>
      <w:bookmarkStart w:id="350" w:name="_Toc13255"/>
      <w:bookmarkStart w:id="351" w:name="_Toc141703897"/>
      <w:bookmarkStart w:id="352" w:name="_Toc17499"/>
      <w:bookmarkStart w:id="353" w:name="_Toc29695"/>
      <w:bookmarkStart w:id="354" w:name="_Toc23859"/>
      <w:bookmarkStart w:id="355" w:name="_Toc352229763"/>
      <w:bookmarkStart w:id="356" w:name="_Toc10894"/>
      <w:bookmarkStart w:id="357" w:name="_Toc18007"/>
      <w:bookmarkStart w:id="358" w:name="_Toc31736"/>
      <w:bookmarkStart w:id="359" w:name="_Toc28961"/>
      <w:bookmarkStart w:id="360" w:name="_Toc1043"/>
      <w:bookmarkStart w:id="361" w:name="_Toc1874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381A22">
        <w:rPr>
          <w:rFonts w:hint="eastAsia"/>
          <w:sz w:val="30"/>
          <w:szCs w:val="30"/>
        </w:rPr>
        <w:t>第十</w:t>
      </w:r>
      <w:r w:rsidR="00C25DD8" w:rsidRPr="00381A22">
        <w:rPr>
          <w:rFonts w:hint="eastAsia"/>
          <w:sz w:val="30"/>
          <w:szCs w:val="30"/>
        </w:rPr>
        <w:t>七</w:t>
      </w:r>
      <w:r w:rsidRPr="00381A22">
        <w:rPr>
          <w:rFonts w:hint="eastAsia"/>
          <w:sz w:val="30"/>
          <w:szCs w:val="30"/>
        </w:rPr>
        <w:t>部分</w:t>
      </w:r>
      <w:r w:rsidRPr="00381A22">
        <w:rPr>
          <w:sz w:val="30"/>
          <w:szCs w:val="30"/>
        </w:rPr>
        <w:t xml:space="preserve">  </w:t>
      </w:r>
      <w:r w:rsidRPr="00381A22">
        <w:rPr>
          <w:rFonts w:hint="eastAsia"/>
          <w:sz w:val="30"/>
          <w:szCs w:val="30"/>
        </w:rPr>
        <w:t>风险揭示</w:t>
      </w:r>
      <w:bookmarkEnd w:id="337"/>
      <w:bookmarkEnd w:id="338"/>
      <w:bookmarkEnd w:id="339"/>
      <w:bookmarkEnd w:id="340"/>
      <w:bookmarkEnd w:id="341"/>
      <w:bookmarkEnd w:id="342"/>
      <w:bookmarkEnd w:id="343"/>
      <w:bookmarkEnd w:id="344"/>
    </w:p>
    <w:p w14:paraId="755FE51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Times New Roman" w:hint="eastAsia"/>
          <w:sz w:val="24"/>
          <w:szCs w:val="24"/>
        </w:rPr>
        <w:t>一、投资于本基金的主要风险</w:t>
      </w:r>
    </w:p>
    <w:p w14:paraId="7AE49312"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、市场风险</w:t>
      </w:r>
    </w:p>
    <w:p w14:paraId="2DEB1326"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2</w:t>
      </w:r>
      <w:r w:rsidRPr="00381A22">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4</w:t>
      </w:r>
      <w:r w:rsidRPr="00381A22">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5</w:t>
      </w:r>
      <w:r w:rsidRPr="00381A22">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、信用风险</w:t>
      </w:r>
    </w:p>
    <w:p w14:paraId="29288B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、流动性风险</w:t>
      </w:r>
    </w:p>
    <w:p w14:paraId="7611955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0608AD55" w14:textId="2E2CF736" w:rsidR="001B77B7" w:rsidRPr="00381A22" w:rsidRDefault="002C3C29"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001B77B7" w:rsidRPr="00381A22">
        <w:rPr>
          <w:rFonts w:asciiTheme="minorEastAsia" w:hAnsiTheme="minorEastAsia" w:cs="Arial" w:hint="eastAsia"/>
          <w:bCs/>
          <w:sz w:val="24"/>
          <w:szCs w:val="24"/>
        </w:rPr>
        <w:t>本基金的申购、赎回安排</w:t>
      </w:r>
    </w:p>
    <w:p w14:paraId="15EE513A" w14:textId="77777777"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投资人具体请参见基金合同“第六部分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基金份额的申购与赎回”和本招募说明书“第八部分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基金份额的申购与赎回”，详细了解本基金的申购以及赎回安排。</w:t>
      </w:r>
    </w:p>
    <w:p w14:paraId="1627434F" w14:textId="72AECC26"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在本基金发生流动性风险时，基金管理人可以综合利用备用的流动性风险管理工具以减少或应对基金的流动性风险，投资者可能面临赎回申请被暂停接受或</w:t>
      </w:r>
      <w:r w:rsidRPr="00381A22">
        <w:rPr>
          <w:rFonts w:asciiTheme="minorEastAsia" w:hAnsiTheme="minorEastAsia" w:cs="Arial" w:hint="eastAsia"/>
          <w:bCs/>
          <w:sz w:val="24"/>
          <w:szCs w:val="24"/>
        </w:rPr>
        <w:lastRenderedPageBreak/>
        <w:t>延期办理、赎回款项被延缓支付、被收取短期赎回费、基金估值被暂停、基金采用摆动定价等风险。投资者应该了解自身的流动性偏好，并评估是否与本基金的流动性风险匹配。</w:t>
      </w:r>
    </w:p>
    <w:p w14:paraId="1B9A27DC" w14:textId="0A5B2020" w:rsidR="00AC3A9B" w:rsidRPr="00381A22" w:rsidRDefault="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（2）</w:t>
      </w:r>
      <w:r w:rsidR="002C3C29" w:rsidRPr="00381A22">
        <w:rPr>
          <w:rFonts w:asciiTheme="minorEastAsia" w:hAnsiTheme="minorEastAsia" w:cs="Arial" w:hint="eastAsia"/>
          <w:bCs/>
          <w:sz w:val="24"/>
          <w:szCs w:val="24"/>
        </w:rPr>
        <w:t>拟投资市场、行业及资产的流动性风险评估</w:t>
      </w:r>
    </w:p>
    <w:p w14:paraId="03F7D7E6" w14:textId="74BBFC0D"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本基金的投资市场主要为证券交易所、全国银行间债券市场等流动性较好的规范型交易场所，主要投资</w:t>
      </w:r>
      <w:r w:rsidR="00F57DD0" w:rsidRPr="00381A22">
        <w:rPr>
          <w:rFonts w:asciiTheme="minorEastAsia" w:hAnsiTheme="minorEastAsia" w:cs="Arial" w:hint="eastAsia"/>
          <w:bCs/>
          <w:sz w:val="24"/>
          <w:szCs w:val="24"/>
        </w:rPr>
        <w:t>于</w:t>
      </w:r>
      <w:r w:rsidRPr="00381A22">
        <w:rPr>
          <w:rFonts w:asciiTheme="minorEastAsia" w:hAnsiTheme="minorEastAsia" w:cs="Arial" w:hint="eastAsia"/>
          <w:bCs/>
          <w:sz w:val="24"/>
          <w:szCs w:val="24"/>
        </w:rPr>
        <w:t>具有良好流动性的金融工具（包括债券</w:t>
      </w:r>
      <w:r w:rsidR="001B10D5" w:rsidRPr="00381A22">
        <w:rPr>
          <w:rFonts w:asciiTheme="minorEastAsia" w:hAnsiTheme="minorEastAsia" w:cs="Arial" w:hint="eastAsia"/>
          <w:bCs/>
          <w:sz w:val="24"/>
          <w:szCs w:val="24"/>
        </w:rPr>
        <w:t>、资产支持证券、债券回购、国债期货、信用衍生品、银行存款、同业存单、</w:t>
      </w:r>
      <w:r w:rsidRPr="00381A22">
        <w:rPr>
          <w:rFonts w:asciiTheme="minorEastAsia" w:hAnsiTheme="minorEastAsia" w:cs="Arial" w:hint="eastAsia"/>
          <w:bCs/>
          <w:sz w:val="24"/>
          <w:szCs w:val="24"/>
        </w:rPr>
        <w:t>货币市场工具等</w:t>
      </w:r>
      <w:r w:rsidR="00F57DD0" w:rsidRPr="00381A22">
        <w:rPr>
          <w:rFonts w:asciiTheme="minorEastAsia" w:hAnsiTheme="minorEastAsia" w:cs="Arial" w:hint="eastAsia"/>
          <w:bCs/>
          <w:sz w:val="24"/>
          <w:szCs w:val="24"/>
        </w:rPr>
        <w:t>法律法规或中国证监会允许基金投资的其他金融工具，但须符合中国证监会相关规定</w:t>
      </w:r>
      <w:r w:rsidRPr="00381A22">
        <w:rPr>
          <w:rFonts w:asciiTheme="minorEastAsia" w:hAnsiTheme="minorEastAsia" w:cs="Arial" w:hint="eastAsia"/>
          <w:bCs/>
          <w:sz w:val="24"/>
          <w:szCs w:val="24"/>
        </w:rPr>
        <w:t>），同时本基金基于分散投资的原则在行业和个</w:t>
      </w:r>
      <w:proofErr w:type="gramStart"/>
      <w:r w:rsidRPr="00381A22">
        <w:rPr>
          <w:rFonts w:asciiTheme="minorEastAsia" w:hAnsiTheme="minorEastAsia" w:cs="Arial" w:hint="eastAsia"/>
          <w:bCs/>
          <w:sz w:val="24"/>
          <w:szCs w:val="24"/>
        </w:rPr>
        <w:t>券</w:t>
      </w:r>
      <w:proofErr w:type="gramEnd"/>
      <w:r w:rsidRPr="00381A22">
        <w:rPr>
          <w:rFonts w:asciiTheme="minorEastAsia" w:hAnsiTheme="minorEastAsia" w:cs="Arial" w:hint="eastAsia"/>
          <w:bCs/>
          <w:sz w:val="24"/>
          <w:szCs w:val="24"/>
        </w:rPr>
        <w:t>方面未有高集中度的特征，综合评估在正常市场环境下本基金的流动性风险适中。</w:t>
      </w:r>
    </w:p>
    <w:p w14:paraId="56225624" w14:textId="6AC17A80"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3</w:t>
      </w:r>
      <w:r w:rsidRPr="00381A22">
        <w:rPr>
          <w:rFonts w:asciiTheme="minorEastAsia" w:hAnsiTheme="minorEastAsia" w:cs="Arial" w:hint="eastAsia"/>
          <w:bCs/>
          <w:sz w:val="24"/>
          <w:szCs w:val="24"/>
        </w:rPr>
        <w:t xml:space="preserve">）巨额赎回情形下的流动性风险管理措施 </w:t>
      </w:r>
    </w:p>
    <w:p w14:paraId="7E4F76C5" w14:textId="1B85836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w:t>
      </w:r>
      <w:r w:rsidR="00F57DD0" w:rsidRPr="00381A22">
        <w:rPr>
          <w:rFonts w:asciiTheme="minorEastAsia" w:hAnsiTheme="minorEastAsia" w:cs="Arial" w:hint="eastAsia"/>
          <w:bCs/>
          <w:sz w:val="24"/>
          <w:szCs w:val="24"/>
        </w:rPr>
        <w:t>前一开放日</w:t>
      </w:r>
      <w:r w:rsidRPr="00381A22">
        <w:rPr>
          <w:rFonts w:asciiTheme="minorEastAsia" w:hAnsiTheme="minorEastAsia" w:cs="Arial" w:hint="eastAsia"/>
          <w:bCs/>
          <w:sz w:val="24"/>
          <w:szCs w:val="24"/>
        </w:rPr>
        <w:t>基金总份额一定比例以上的，基金管理人有权对其采取延期办理赎回申请的措施。</w:t>
      </w:r>
    </w:p>
    <w:p w14:paraId="498C5FA6" w14:textId="6C0EC66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4</w:t>
      </w:r>
      <w:r w:rsidRPr="00381A22">
        <w:rPr>
          <w:rFonts w:asciiTheme="minorEastAsia" w:hAnsiTheme="minorEastAsia" w:cs="Arial" w:hint="eastAsia"/>
          <w:bCs/>
          <w:sz w:val="24"/>
          <w:szCs w:val="24"/>
        </w:rPr>
        <w:t>）实施备用的流动性风险管理工具的情形、程序及对投资者的潜在影响</w:t>
      </w:r>
    </w:p>
    <w:p w14:paraId="293E355A" w14:textId="0B8BE9C5" w:rsidR="00AC3A9B"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w:t>
      </w:r>
      <w:r w:rsidRPr="00895EEF">
        <w:rPr>
          <w:rFonts w:asciiTheme="minorEastAsia" w:hAnsiTheme="minorEastAsia" w:cs="Arial" w:hint="eastAsia"/>
          <w:bCs/>
          <w:color w:val="FF0000"/>
          <w:sz w:val="24"/>
          <w:szCs w:val="24"/>
        </w:rPr>
        <w:t>延期办理巨额赎回申请、暂停接受赎回申请、延缓支付赎回款项、收取短期赎回费</w:t>
      </w:r>
      <w:r w:rsidR="005A58EF">
        <w:rPr>
          <w:rFonts w:asciiTheme="minorEastAsia" w:hAnsiTheme="minorEastAsia" w:cs="Arial" w:hint="eastAsia"/>
          <w:bCs/>
          <w:color w:val="FF0000"/>
          <w:sz w:val="24"/>
          <w:szCs w:val="24"/>
        </w:rPr>
        <w:t>、暂停基金估值、摆动定价</w:t>
      </w:r>
      <w:r w:rsidRPr="00C50E33">
        <w:rPr>
          <w:rFonts w:asciiTheme="minorEastAsia" w:hAnsiTheme="minorEastAsia" w:cs="Arial" w:hint="eastAsia"/>
          <w:bCs/>
          <w:sz w:val="24"/>
          <w:szCs w:val="24"/>
        </w:rPr>
        <w:t>等流</w:t>
      </w:r>
      <w:r w:rsidRPr="00381A22">
        <w:rPr>
          <w:rFonts w:asciiTheme="minorEastAsia" w:hAnsiTheme="minorEastAsia" w:cs="Arial" w:hint="eastAsia"/>
          <w:bCs/>
          <w:sz w:val="24"/>
          <w:szCs w:val="24"/>
        </w:rPr>
        <w:t>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r w:rsidR="00374801">
        <w:rPr>
          <w:rFonts w:asciiTheme="minorEastAsia" w:hAnsiTheme="minorEastAsia" w:cs="Arial" w:hint="eastAsia"/>
          <w:bCs/>
          <w:sz w:val="24"/>
          <w:szCs w:val="24"/>
        </w:rPr>
        <w:t>，包括但不限于：</w:t>
      </w:r>
    </w:p>
    <w:p w14:paraId="75BC6706" w14:textId="36254BF5" w:rsidR="009647E4" w:rsidRPr="00895EEF" w:rsidRDefault="009647E4" w:rsidP="00895EEF">
      <w:pPr>
        <w:pStyle w:val="aff1"/>
        <w:numPr>
          <w:ilvl w:val="0"/>
          <w:numId w:val="6"/>
        </w:numPr>
        <w:adjustRightInd w:val="0"/>
        <w:snapToGrid w:val="0"/>
        <w:spacing w:line="360" w:lineRule="auto"/>
        <w:ind w:firstLineChars="0"/>
        <w:rPr>
          <w:rFonts w:asciiTheme="minorEastAsia" w:hAnsiTheme="minorEastAsia" w:cs="Arial"/>
          <w:bCs/>
          <w:color w:val="FF0000"/>
          <w:sz w:val="24"/>
          <w:szCs w:val="24"/>
        </w:rPr>
      </w:pPr>
      <w:r w:rsidRPr="00895EEF">
        <w:rPr>
          <w:rFonts w:asciiTheme="minorEastAsia" w:hAnsiTheme="minorEastAsia" w:cs="Arial"/>
          <w:bCs/>
          <w:color w:val="FF0000"/>
          <w:sz w:val="24"/>
          <w:szCs w:val="24"/>
        </w:rPr>
        <w:t>延期办理巨额赎回申请</w:t>
      </w:r>
    </w:p>
    <w:p w14:paraId="57C939DA" w14:textId="623EF504" w:rsidR="009647E4" w:rsidRPr="00895EEF" w:rsidRDefault="009647E4" w:rsidP="009647E4">
      <w:pPr>
        <w:adjustRightInd w:val="0"/>
        <w:snapToGrid w:val="0"/>
        <w:spacing w:line="360" w:lineRule="auto"/>
        <w:ind w:firstLineChars="200" w:firstLine="480"/>
        <w:rPr>
          <w:rFonts w:asciiTheme="minorEastAsia" w:hAnsiTheme="minorEastAsia" w:cs="Arial"/>
          <w:bCs/>
          <w:color w:val="FF0000"/>
          <w:sz w:val="24"/>
          <w:szCs w:val="24"/>
        </w:rPr>
      </w:pPr>
      <w:r w:rsidRPr="00895EEF">
        <w:rPr>
          <w:rFonts w:asciiTheme="minorEastAsia" w:hAnsiTheme="minorEastAsia" w:cs="Arial" w:hint="eastAsia"/>
          <w:bCs/>
          <w:color w:val="FF0000"/>
          <w:sz w:val="24"/>
          <w:szCs w:val="24"/>
        </w:rPr>
        <w:t>投资人具体请参见本招募说明书“基金份额的申购</w:t>
      </w:r>
      <w:r w:rsidR="00C97DB1">
        <w:rPr>
          <w:rFonts w:asciiTheme="minorEastAsia" w:hAnsiTheme="minorEastAsia" w:cs="Arial" w:hint="eastAsia"/>
          <w:bCs/>
          <w:color w:val="FF0000"/>
          <w:sz w:val="24"/>
          <w:szCs w:val="24"/>
        </w:rPr>
        <w:t>与</w:t>
      </w:r>
      <w:r w:rsidRPr="00895EEF">
        <w:rPr>
          <w:rFonts w:asciiTheme="minorEastAsia" w:hAnsiTheme="minorEastAsia" w:cs="Arial" w:hint="eastAsia"/>
          <w:bCs/>
          <w:color w:val="FF0000"/>
          <w:sz w:val="24"/>
          <w:szCs w:val="24"/>
        </w:rPr>
        <w:t>赎回”章节中“巨额赎回的情形及处理方式”的相关内容。</w:t>
      </w:r>
    </w:p>
    <w:p w14:paraId="5DBD56F5" w14:textId="77777777" w:rsidR="009647E4" w:rsidRPr="00895EEF" w:rsidRDefault="009647E4" w:rsidP="009647E4">
      <w:pPr>
        <w:adjustRightInd w:val="0"/>
        <w:snapToGrid w:val="0"/>
        <w:spacing w:line="360" w:lineRule="auto"/>
        <w:ind w:firstLineChars="200" w:firstLine="480"/>
        <w:rPr>
          <w:rFonts w:asciiTheme="minorEastAsia" w:hAnsiTheme="minorEastAsia" w:cs="Arial"/>
          <w:bCs/>
          <w:color w:val="FF0000"/>
          <w:sz w:val="24"/>
          <w:szCs w:val="24"/>
        </w:rPr>
      </w:pPr>
      <w:r w:rsidRPr="00895EEF">
        <w:rPr>
          <w:rFonts w:asciiTheme="minorEastAsia" w:hAnsiTheme="minorEastAsia" w:cs="Arial" w:hint="eastAsia"/>
          <w:bCs/>
          <w:color w:val="FF0000"/>
          <w:sz w:val="24"/>
          <w:szCs w:val="24"/>
        </w:rPr>
        <w:t>当本基金出现上述情形时，本基金可能无法及时满足所有投资人的赎回申请，投资人收到赎回款项的时间也可能晚于预期。</w:t>
      </w:r>
    </w:p>
    <w:p w14:paraId="43BDCB06" w14:textId="48AA1B4B" w:rsidR="009647E4" w:rsidRPr="00895EEF" w:rsidRDefault="009647E4" w:rsidP="00895EEF">
      <w:pPr>
        <w:pStyle w:val="aff1"/>
        <w:numPr>
          <w:ilvl w:val="0"/>
          <w:numId w:val="6"/>
        </w:numPr>
        <w:adjustRightInd w:val="0"/>
        <w:snapToGrid w:val="0"/>
        <w:spacing w:line="360" w:lineRule="auto"/>
        <w:ind w:firstLineChars="0"/>
        <w:rPr>
          <w:rFonts w:asciiTheme="minorEastAsia" w:hAnsiTheme="minorEastAsia" w:cs="Arial"/>
          <w:bCs/>
          <w:color w:val="FF0000"/>
          <w:sz w:val="24"/>
          <w:szCs w:val="24"/>
        </w:rPr>
      </w:pPr>
      <w:r w:rsidRPr="00895EEF">
        <w:rPr>
          <w:rFonts w:asciiTheme="minorEastAsia" w:hAnsiTheme="minorEastAsia" w:cs="Arial"/>
          <w:bCs/>
          <w:color w:val="FF0000"/>
          <w:sz w:val="24"/>
          <w:szCs w:val="24"/>
        </w:rPr>
        <w:lastRenderedPageBreak/>
        <w:t>暂停接受赎回申请</w:t>
      </w:r>
    </w:p>
    <w:p w14:paraId="63226CBC" w14:textId="277284D9" w:rsidR="009647E4" w:rsidRPr="00895EEF" w:rsidRDefault="009647E4" w:rsidP="009647E4">
      <w:pPr>
        <w:adjustRightInd w:val="0"/>
        <w:snapToGrid w:val="0"/>
        <w:spacing w:line="360" w:lineRule="auto"/>
        <w:ind w:firstLineChars="200" w:firstLine="480"/>
        <w:rPr>
          <w:rFonts w:asciiTheme="minorEastAsia" w:hAnsiTheme="minorEastAsia" w:cs="Arial"/>
          <w:bCs/>
          <w:color w:val="FF0000"/>
          <w:sz w:val="24"/>
          <w:szCs w:val="24"/>
        </w:rPr>
      </w:pPr>
      <w:r w:rsidRPr="00895EEF">
        <w:rPr>
          <w:rFonts w:asciiTheme="minorEastAsia" w:hAnsiTheme="minorEastAsia" w:cs="Arial" w:hint="eastAsia"/>
          <w:bCs/>
          <w:color w:val="FF0000"/>
          <w:sz w:val="24"/>
          <w:szCs w:val="24"/>
        </w:rPr>
        <w:t>投资人具体请参见</w:t>
      </w:r>
      <w:r w:rsidR="00C97DB1">
        <w:rPr>
          <w:rFonts w:asciiTheme="minorEastAsia" w:hAnsiTheme="minorEastAsia" w:cs="Arial" w:hint="eastAsia"/>
          <w:bCs/>
          <w:color w:val="FF0000"/>
          <w:sz w:val="24"/>
          <w:szCs w:val="24"/>
        </w:rPr>
        <w:t>本招募说明书</w:t>
      </w:r>
      <w:r w:rsidRPr="00895EEF">
        <w:rPr>
          <w:rFonts w:asciiTheme="minorEastAsia" w:hAnsiTheme="minorEastAsia" w:cs="Arial" w:hint="eastAsia"/>
          <w:bCs/>
          <w:color w:val="FF0000"/>
          <w:sz w:val="24"/>
          <w:szCs w:val="24"/>
        </w:rPr>
        <w:t>“基金份额的申购与赎回”章节中“暂停赎回申请或延缓支付赎回款项的情形”，详细了解本基金暂停接受赎回申请的情形及程序。</w:t>
      </w:r>
    </w:p>
    <w:p w14:paraId="3AB2540B" w14:textId="77777777" w:rsidR="009647E4" w:rsidRPr="00895EEF" w:rsidRDefault="009647E4" w:rsidP="009647E4">
      <w:pPr>
        <w:adjustRightInd w:val="0"/>
        <w:snapToGrid w:val="0"/>
        <w:spacing w:line="360" w:lineRule="auto"/>
        <w:ind w:firstLineChars="200" w:firstLine="480"/>
        <w:rPr>
          <w:rFonts w:asciiTheme="minorEastAsia" w:hAnsiTheme="minorEastAsia" w:cs="Arial"/>
          <w:bCs/>
          <w:color w:val="FF0000"/>
          <w:sz w:val="24"/>
          <w:szCs w:val="24"/>
        </w:rPr>
      </w:pPr>
      <w:r w:rsidRPr="00895EEF">
        <w:rPr>
          <w:rFonts w:asciiTheme="minorEastAsia" w:hAnsiTheme="minorEastAsia" w:cs="Arial" w:hint="eastAsia"/>
          <w:bCs/>
          <w:color w:val="FF0000"/>
          <w:sz w:val="24"/>
          <w:szCs w:val="24"/>
        </w:rPr>
        <w:t>在此情形下，投资人的部分或全部赎回申请可能被拒绝，同时投资人完成基金赎回时的基金份额净值可能与其提交赎回申请时的基金份额净值不同。</w:t>
      </w:r>
    </w:p>
    <w:p w14:paraId="664F0B7A" w14:textId="524BF9C7" w:rsidR="009647E4" w:rsidRPr="00895EEF" w:rsidRDefault="009647E4" w:rsidP="00895EEF">
      <w:pPr>
        <w:pStyle w:val="aff1"/>
        <w:numPr>
          <w:ilvl w:val="0"/>
          <w:numId w:val="6"/>
        </w:numPr>
        <w:adjustRightInd w:val="0"/>
        <w:snapToGrid w:val="0"/>
        <w:spacing w:line="360" w:lineRule="auto"/>
        <w:ind w:firstLineChars="0"/>
        <w:rPr>
          <w:rFonts w:asciiTheme="minorEastAsia" w:hAnsiTheme="minorEastAsia" w:cs="Arial"/>
          <w:bCs/>
          <w:color w:val="FF0000"/>
          <w:sz w:val="24"/>
          <w:szCs w:val="24"/>
        </w:rPr>
      </w:pPr>
      <w:r w:rsidRPr="00895EEF">
        <w:rPr>
          <w:rFonts w:asciiTheme="minorEastAsia" w:hAnsiTheme="minorEastAsia" w:cs="Arial"/>
          <w:bCs/>
          <w:color w:val="FF0000"/>
          <w:sz w:val="24"/>
          <w:szCs w:val="24"/>
        </w:rPr>
        <w:t>延缓支付赎回款项</w:t>
      </w:r>
    </w:p>
    <w:p w14:paraId="01782D3A" w14:textId="2559F1B6" w:rsidR="009647E4" w:rsidRPr="00895EEF" w:rsidRDefault="009647E4" w:rsidP="009647E4">
      <w:pPr>
        <w:adjustRightInd w:val="0"/>
        <w:snapToGrid w:val="0"/>
        <w:spacing w:line="360" w:lineRule="auto"/>
        <w:ind w:firstLineChars="200" w:firstLine="480"/>
        <w:rPr>
          <w:rFonts w:asciiTheme="minorEastAsia" w:hAnsiTheme="minorEastAsia" w:cs="Arial"/>
          <w:bCs/>
          <w:color w:val="FF0000"/>
          <w:sz w:val="24"/>
          <w:szCs w:val="24"/>
        </w:rPr>
      </w:pPr>
      <w:r w:rsidRPr="00895EEF">
        <w:rPr>
          <w:rFonts w:asciiTheme="minorEastAsia" w:hAnsiTheme="minorEastAsia" w:cs="Arial" w:hint="eastAsia"/>
          <w:bCs/>
          <w:color w:val="FF0000"/>
          <w:sz w:val="24"/>
          <w:szCs w:val="24"/>
        </w:rPr>
        <w:t>投资人具体请参见</w:t>
      </w:r>
      <w:r w:rsidR="00C97DB1">
        <w:rPr>
          <w:rFonts w:asciiTheme="minorEastAsia" w:hAnsiTheme="minorEastAsia" w:cs="Arial" w:hint="eastAsia"/>
          <w:bCs/>
          <w:color w:val="FF0000"/>
          <w:sz w:val="24"/>
          <w:szCs w:val="24"/>
        </w:rPr>
        <w:t>本招募说明书</w:t>
      </w:r>
      <w:r w:rsidRPr="00895EEF">
        <w:rPr>
          <w:rFonts w:asciiTheme="minorEastAsia" w:hAnsiTheme="minorEastAsia" w:cs="Arial" w:hint="eastAsia"/>
          <w:bCs/>
          <w:color w:val="FF0000"/>
          <w:sz w:val="24"/>
          <w:szCs w:val="24"/>
        </w:rPr>
        <w:t>“基金份额的申购与赎回”章节中“暂停赎回申请或延缓支付赎回款项的情形”，和“巨额赎回的情形及处理方式”，详细了解本基金延缓支付赎回款项的情形及程序。</w:t>
      </w:r>
    </w:p>
    <w:p w14:paraId="7A6BBEBE" w14:textId="77777777" w:rsidR="009647E4" w:rsidRPr="00895EEF" w:rsidRDefault="009647E4" w:rsidP="009647E4">
      <w:pPr>
        <w:adjustRightInd w:val="0"/>
        <w:snapToGrid w:val="0"/>
        <w:spacing w:line="360" w:lineRule="auto"/>
        <w:ind w:firstLineChars="200" w:firstLine="480"/>
        <w:rPr>
          <w:rFonts w:asciiTheme="minorEastAsia" w:hAnsiTheme="minorEastAsia" w:cs="Arial"/>
          <w:bCs/>
          <w:color w:val="FF0000"/>
          <w:sz w:val="24"/>
          <w:szCs w:val="24"/>
        </w:rPr>
      </w:pPr>
      <w:r w:rsidRPr="00895EEF">
        <w:rPr>
          <w:rFonts w:asciiTheme="minorEastAsia" w:hAnsiTheme="minorEastAsia" w:cs="Arial" w:hint="eastAsia"/>
          <w:bCs/>
          <w:color w:val="FF0000"/>
          <w:sz w:val="24"/>
          <w:szCs w:val="24"/>
        </w:rPr>
        <w:t>在此情形下，投资人收到赎回款项的时间将可能比一般正常情形下有所延迟。</w:t>
      </w:r>
    </w:p>
    <w:p w14:paraId="12817377" w14:textId="4800253C" w:rsidR="009647E4" w:rsidRPr="00895EEF" w:rsidRDefault="009647E4" w:rsidP="00895EEF">
      <w:pPr>
        <w:pStyle w:val="aff1"/>
        <w:numPr>
          <w:ilvl w:val="0"/>
          <w:numId w:val="6"/>
        </w:numPr>
        <w:adjustRightInd w:val="0"/>
        <w:snapToGrid w:val="0"/>
        <w:spacing w:line="360" w:lineRule="auto"/>
        <w:ind w:firstLineChars="0"/>
        <w:rPr>
          <w:rFonts w:asciiTheme="minorEastAsia" w:hAnsiTheme="minorEastAsia" w:cs="Arial"/>
          <w:bCs/>
          <w:color w:val="FF0000"/>
          <w:sz w:val="24"/>
          <w:szCs w:val="24"/>
        </w:rPr>
      </w:pPr>
      <w:r w:rsidRPr="00895EEF">
        <w:rPr>
          <w:rFonts w:asciiTheme="minorEastAsia" w:hAnsiTheme="minorEastAsia" w:cs="Arial"/>
          <w:bCs/>
          <w:color w:val="FF0000"/>
          <w:sz w:val="24"/>
          <w:szCs w:val="24"/>
        </w:rPr>
        <w:t>收取短期赎回费</w:t>
      </w:r>
    </w:p>
    <w:p w14:paraId="0B376597" w14:textId="77777777" w:rsidR="009647E4" w:rsidRPr="00895EEF" w:rsidRDefault="009647E4" w:rsidP="009647E4">
      <w:pPr>
        <w:adjustRightInd w:val="0"/>
        <w:snapToGrid w:val="0"/>
        <w:spacing w:line="360" w:lineRule="auto"/>
        <w:ind w:firstLineChars="200" w:firstLine="480"/>
        <w:rPr>
          <w:rFonts w:asciiTheme="minorEastAsia" w:hAnsiTheme="minorEastAsia" w:cs="Arial"/>
          <w:bCs/>
          <w:color w:val="FF0000"/>
          <w:sz w:val="24"/>
          <w:szCs w:val="24"/>
        </w:rPr>
      </w:pPr>
      <w:r w:rsidRPr="00895EEF">
        <w:rPr>
          <w:rFonts w:asciiTheme="minorEastAsia" w:hAnsiTheme="minorEastAsia" w:cs="Arial" w:hint="eastAsia"/>
          <w:bCs/>
          <w:color w:val="FF0000"/>
          <w:sz w:val="24"/>
          <w:szCs w:val="24"/>
        </w:rPr>
        <w:t>本基金对持续持有期限少于</w:t>
      </w:r>
      <w:r w:rsidRPr="00895EEF">
        <w:rPr>
          <w:rFonts w:asciiTheme="minorEastAsia" w:hAnsiTheme="minorEastAsia" w:cs="Arial"/>
          <w:bCs/>
          <w:color w:val="FF0000"/>
          <w:sz w:val="24"/>
          <w:szCs w:val="24"/>
        </w:rPr>
        <w:t>7天的投资者收取不低于1.5%的赎回费，并将上述赎回费全额计入基金财产。</w:t>
      </w:r>
    </w:p>
    <w:p w14:paraId="6740FEA9" w14:textId="451244E2" w:rsidR="009647E4" w:rsidRPr="00895EEF" w:rsidRDefault="009647E4" w:rsidP="00895EEF">
      <w:pPr>
        <w:pStyle w:val="aff1"/>
        <w:numPr>
          <w:ilvl w:val="0"/>
          <w:numId w:val="6"/>
        </w:numPr>
        <w:adjustRightInd w:val="0"/>
        <w:snapToGrid w:val="0"/>
        <w:spacing w:line="360" w:lineRule="auto"/>
        <w:ind w:firstLineChars="0"/>
        <w:rPr>
          <w:rFonts w:asciiTheme="minorEastAsia" w:hAnsiTheme="minorEastAsia" w:cs="Arial"/>
          <w:bCs/>
          <w:color w:val="FF0000"/>
          <w:sz w:val="24"/>
          <w:szCs w:val="24"/>
        </w:rPr>
      </w:pPr>
      <w:r w:rsidRPr="00895EEF">
        <w:rPr>
          <w:rFonts w:asciiTheme="minorEastAsia" w:hAnsiTheme="minorEastAsia" w:cs="Arial"/>
          <w:bCs/>
          <w:color w:val="FF0000"/>
          <w:sz w:val="24"/>
          <w:szCs w:val="24"/>
        </w:rPr>
        <w:t>暂停基金估值</w:t>
      </w:r>
    </w:p>
    <w:p w14:paraId="43768B10" w14:textId="0EFA1C21" w:rsidR="009647E4" w:rsidRPr="00895EEF" w:rsidRDefault="009647E4" w:rsidP="009647E4">
      <w:pPr>
        <w:adjustRightInd w:val="0"/>
        <w:snapToGrid w:val="0"/>
        <w:spacing w:line="360" w:lineRule="auto"/>
        <w:ind w:firstLineChars="200" w:firstLine="480"/>
        <w:rPr>
          <w:rFonts w:asciiTheme="minorEastAsia" w:hAnsiTheme="minorEastAsia" w:cs="Arial"/>
          <w:bCs/>
          <w:color w:val="FF0000"/>
          <w:sz w:val="24"/>
          <w:szCs w:val="24"/>
        </w:rPr>
      </w:pPr>
      <w:r w:rsidRPr="00895EEF">
        <w:rPr>
          <w:rFonts w:asciiTheme="minorEastAsia" w:hAnsiTheme="minorEastAsia" w:cs="Arial" w:hint="eastAsia"/>
          <w:bCs/>
          <w:color w:val="FF0000"/>
          <w:sz w:val="24"/>
          <w:szCs w:val="24"/>
        </w:rPr>
        <w:t>投资人具体请参见本招募说明书“基金资产</w:t>
      </w:r>
      <w:r w:rsidR="00257B1E">
        <w:rPr>
          <w:rFonts w:asciiTheme="minorEastAsia" w:hAnsiTheme="minorEastAsia" w:cs="Arial" w:hint="eastAsia"/>
          <w:bCs/>
          <w:color w:val="FF0000"/>
          <w:sz w:val="24"/>
          <w:szCs w:val="24"/>
        </w:rPr>
        <w:t>的</w:t>
      </w:r>
      <w:r w:rsidRPr="00895EEF">
        <w:rPr>
          <w:rFonts w:asciiTheme="minorEastAsia" w:hAnsiTheme="minorEastAsia" w:cs="Arial" w:hint="eastAsia"/>
          <w:bCs/>
          <w:color w:val="FF0000"/>
          <w:sz w:val="24"/>
          <w:szCs w:val="24"/>
        </w:rPr>
        <w:t>估值”章节中“暂停估值的情形”，详细了解本基金暂停估值的情形及程序。在此情形下，投资人没有可供参考的基金份额净值，同时赎回申请可能被延期办理或被暂停接受，或被延缓支付赎回款项。</w:t>
      </w:r>
    </w:p>
    <w:p w14:paraId="35C1AD58" w14:textId="0F50E894" w:rsidR="009647E4" w:rsidRPr="00895EEF" w:rsidRDefault="009647E4" w:rsidP="00895EEF">
      <w:pPr>
        <w:pStyle w:val="aff1"/>
        <w:numPr>
          <w:ilvl w:val="0"/>
          <w:numId w:val="6"/>
        </w:numPr>
        <w:adjustRightInd w:val="0"/>
        <w:snapToGrid w:val="0"/>
        <w:spacing w:line="360" w:lineRule="auto"/>
        <w:ind w:firstLineChars="0"/>
        <w:rPr>
          <w:rFonts w:asciiTheme="minorEastAsia" w:hAnsiTheme="minorEastAsia" w:cs="Arial"/>
          <w:bCs/>
          <w:color w:val="FF0000"/>
          <w:sz w:val="24"/>
          <w:szCs w:val="24"/>
        </w:rPr>
      </w:pPr>
      <w:r w:rsidRPr="00895EEF">
        <w:rPr>
          <w:rFonts w:asciiTheme="minorEastAsia" w:hAnsiTheme="minorEastAsia" w:cs="Arial"/>
          <w:bCs/>
          <w:color w:val="FF0000"/>
          <w:sz w:val="24"/>
          <w:szCs w:val="24"/>
        </w:rPr>
        <w:t>摆动定价</w:t>
      </w:r>
    </w:p>
    <w:p w14:paraId="6223DC36" w14:textId="77777777" w:rsidR="009647E4" w:rsidRPr="00895EEF" w:rsidRDefault="009647E4" w:rsidP="009647E4">
      <w:pPr>
        <w:adjustRightInd w:val="0"/>
        <w:snapToGrid w:val="0"/>
        <w:spacing w:line="360" w:lineRule="auto"/>
        <w:ind w:firstLineChars="200" w:firstLine="480"/>
        <w:rPr>
          <w:rFonts w:asciiTheme="minorEastAsia" w:hAnsiTheme="minorEastAsia" w:cs="Arial"/>
          <w:bCs/>
          <w:color w:val="FF0000"/>
          <w:sz w:val="24"/>
          <w:szCs w:val="24"/>
        </w:rPr>
      </w:pPr>
      <w:r w:rsidRPr="00895EEF">
        <w:rPr>
          <w:rFonts w:asciiTheme="minorEastAsia" w:hAnsiTheme="minorEastAsia" w:cs="Arial" w:hint="eastAsia"/>
          <w:bCs/>
          <w:color w:val="FF0000"/>
          <w:sz w:val="24"/>
          <w:szCs w:val="24"/>
        </w:rPr>
        <w:t>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4C3FC41" w14:textId="0C7B72D3" w:rsidR="009647E4" w:rsidRPr="00895EEF" w:rsidRDefault="00DC1E4A" w:rsidP="00895EEF">
      <w:pPr>
        <w:pStyle w:val="aff1"/>
        <w:numPr>
          <w:ilvl w:val="0"/>
          <w:numId w:val="6"/>
        </w:numPr>
        <w:adjustRightInd w:val="0"/>
        <w:snapToGrid w:val="0"/>
        <w:spacing w:line="360" w:lineRule="auto"/>
        <w:ind w:firstLineChars="0"/>
        <w:rPr>
          <w:rFonts w:asciiTheme="minorEastAsia" w:hAnsiTheme="minorEastAsia" w:cs="Arial"/>
          <w:bCs/>
          <w:color w:val="FF0000"/>
          <w:sz w:val="24"/>
          <w:szCs w:val="24"/>
        </w:rPr>
      </w:pPr>
      <w:r w:rsidRPr="00DC1E4A">
        <w:rPr>
          <w:rFonts w:asciiTheme="minorEastAsia" w:hAnsiTheme="minorEastAsia" w:cs="Arial" w:hint="eastAsia"/>
          <w:bCs/>
          <w:color w:val="FF0000"/>
          <w:sz w:val="24"/>
          <w:szCs w:val="24"/>
        </w:rPr>
        <w:t>法律法规规定、</w:t>
      </w:r>
      <w:r w:rsidR="009647E4" w:rsidRPr="00895EEF">
        <w:rPr>
          <w:rFonts w:asciiTheme="minorEastAsia" w:hAnsiTheme="minorEastAsia" w:cs="Arial"/>
          <w:bCs/>
          <w:color w:val="FF0000"/>
          <w:sz w:val="24"/>
          <w:szCs w:val="24"/>
        </w:rPr>
        <w:t>中国证监会认定</w:t>
      </w:r>
      <w:r w:rsidR="0097308F" w:rsidRPr="0097308F">
        <w:rPr>
          <w:rFonts w:asciiTheme="minorEastAsia" w:hAnsiTheme="minorEastAsia" w:cs="Arial" w:hint="eastAsia"/>
          <w:bCs/>
          <w:color w:val="FF0000"/>
          <w:sz w:val="24"/>
          <w:szCs w:val="24"/>
        </w:rPr>
        <w:t>或基金合同约定</w:t>
      </w:r>
      <w:r w:rsidR="009647E4" w:rsidRPr="00895EEF">
        <w:rPr>
          <w:rFonts w:asciiTheme="minorEastAsia" w:hAnsiTheme="minorEastAsia" w:cs="Arial"/>
          <w:bCs/>
          <w:color w:val="FF0000"/>
          <w:sz w:val="24"/>
          <w:szCs w:val="24"/>
        </w:rPr>
        <w:t>的其他措施。</w:t>
      </w:r>
    </w:p>
    <w:p w14:paraId="0A13B4BD" w14:textId="0DDE6245"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w:t>
      </w:r>
      <w:r w:rsidR="00684406" w:rsidRPr="00381A22">
        <w:rPr>
          <w:rFonts w:ascii="宋体" w:hAnsi="宋体" w:cs="Arial"/>
          <w:kern w:val="0"/>
          <w:sz w:val="24"/>
          <w:szCs w:val="24"/>
        </w:rPr>
        <w:t>5</w:t>
      </w:r>
      <w:r w:rsidRPr="00381A22">
        <w:rPr>
          <w:rFonts w:ascii="宋体" w:hAnsi="宋体" w:cs="Arial" w:hint="eastAsia"/>
          <w:kern w:val="0"/>
          <w:sz w:val="24"/>
          <w:szCs w:val="24"/>
        </w:rPr>
        <w:t>）实施</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对投资者的影响</w:t>
      </w:r>
    </w:p>
    <w:p w14:paraId="31097500"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是一种流动性风险管理工具，是将特定资产分离</w:t>
      </w:r>
      <w:proofErr w:type="gramStart"/>
      <w:r w:rsidRPr="00381A22">
        <w:rPr>
          <w:rFonts w:ascii="宋体" w:hAnsi="宋体" w:cs="Arial" w:hint="eastAsia"/>
          <w:kern w:val="0"/>
          <w:sz w:val="24"/>
          <w:szCs w:val="24"/>
        </w:rPr>
        <w:t>至专门的侧袋</w:t>
      </w:r>
      <w:proofErr w:type="gramEnd"/>
      <w:r w:rsidRPr="00381A22">
        <w:rPr>
          <w:rFonts w:ascii="宋体" w:hAnsi="宋体" w:cs="Arial" w:hint="eastAsia"/>
          <w:kern w:val="0"/>
          <w:sz w:val="24"/>
          <w:szCs w:val="24"/>
        </w:rPr>
        <w:t>账户进行处置清算，并以处置变现后的款项向基金份额持有人进行支付，目的在于有效隔离并化解风险，但基金启用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后，</w:t>
      </w:r>
      <w:proofErr w:type="gramStart"/>
      <w:r w:rsidRPr="00381A22">
        <w:rPr>
          <w:rFonts w:ascii="宋体" w:hAnsi="宋体" w:cs="Arial" w:hint="eastAsia"/>
          <w:kern w:val="0"/>
          <w:sz w:val="24"/>
          <w:szCs w:val="24"/>
        </w:rPr>
        <w:t>侧袋账户</w:t>
      </w:r>
      <w:proofErr w:type="gramEnd"/>
      <w:r w:rsidRPr="00381A22">
        <w:rPr>
          <w:rFonts w:ascii="宋体" w:hAnsi="宋体" w:cs="Arial" w:hint="eastAsia"/>
          <w:kern w:val="0"/>
          <w:sz w:val="24"/>
          <w:szCs w:val="24"/>
        </w:rPr>
        <w:t>份额将停止披露基金份额净值，并不得办理申购、赎回和转换，</w:t>
      </w:r>
      <w:proofErr w:type="gramStart"/>
      <w:r w:rsidRPr="00381A22">
        <w:rPr>
          <w:rFonts w:ascii="宋体" w:hAnsi="宋体" w:cs="Arial" w:hint="eastAsia"/>
          <w:kern w:val="0"/>
          <w:sz w:val="24"/>
          <w:szCs w:val="24"/>
        </w:rPr>
        <w:t>仅主袋</w:t>
      </w:r>
      <w:proofErr w:type="gramEnd"/>
      <w:r w:rsidRPr="00381A22">
        <w:rPr>
          <w:rFonts w:ascii="宋体" w:hAnsi="宋体" w:cs="Arial" w:hint="eastAsia"/>
          <w:kern w:val="0"/>
          <w:sz w:val="24"/>
          <w:szCs w:val="24"/>
        </w:rPr>
        <w:t>账户份额按规定开放赎回，因此启用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时持有基金份额的持有人将在启用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后同时</w:t>
      </w:r>
      <w:proofErr w:type="gramStart"/>
      <w:r w:rsidRPr="00381A22">
        <w:rPr>
          <w:rFonts w:ascii="宋体" w:hAnsi="宋体" w:cs="Arial" w:hint="eastAsia"/>
          <w:kern w:val="0"/>
          <w:sz w:val="24"/>
          <w:szCs w:val="24"/>
        </w:rPr>
        <w:t>拥有主袋账户</w:t>
      </w:r>
      <w:proofErr w:type="gramEnd"/>
      <w:r w:rsidRPr="00381A22">
        <w:rPr>
          <w:rFonts w:ascii="宋体" w:hAnsi="宋体" w:cs="Arial" w:hint="eastAsia"/>
          <w:kern w:val="0"/>
          <w:sz w:val="24"/>
          <w:szCs w:val="24"/>
        </w:rPr>
        <w:t>份</w:t>
      </w:r>
      <w:r w:rsidRPr="00381A22">
        <w:rPr>
          <w:rFonts w:ascii="宋体" w:hAnsi="宋体" w:cs="Arial" w:hint="eastAsia"/>
          <w:kern w:val="0"/>
          <w:sz w:val="24"/>
          <w:szCs w:val="24"/>
        </w:rPr>
        <w:lastRenderedPageBreak/>
        <w:t>额和</w:t>
      </w:r>
      <w:proofErr w:type="gramStart"/>
      <w:r w:rsidRPr="00381A22">
        <w:rPr>
          <w:rFonts w:ascii="宋体" w:hAnsi="宋体" w:cs="Arial" w:hint="eastAsia"/>
          <w:kern w:val="0"/>
          <w:sz w:val="24"/>
          <w:szCs w:val="24"/>
        </w:rPr>
        <w:t>侧袋</w:t>
      </w:r>
      <w:proofErr w:type="gramEnd"/>
      <w:r w:rsidRPr="00381A22">
        <w:rPr>
          <w:rFonts w:ascii="宋体" w:hAnsi="宋体" w:cs="Arial" w:hint="eastAsia"/>
          <w:kern w:val="0"/>
          <w:sz w:val="24"/>
          <w:szCs w:val="24"/>
        </w:rPr>
        <w:t>账户份额，</w:t>
      </w:r>
      <w:proofErr w:type="gramStart"/>
      <w:r w:rsidRPr="00381A22">
        <w:rPr>
          <w:rFonts w:ascii="宋体" w:hAnsi="宋体" w:cs="Arial" w:hint="eastAsia"/>
          <w:kern w:val="0"/>
          <w:sz w:val="24"/>
          <w:szCs w:val="24"/>
        </w:rPr>
        <w:t>侧袋账户</w:t>
      </w:r>
      <w:proofErr w:type="gramEnd"/>
      <w:r w:rsidRPr="00381A22">
        <w:rPr>
          <w:rFonts w:ascii="宋体" w:hAnsi="宋体" w:cs="Arial" w:hint="eastAsia"/>
          <w:kern w:val="0"/>
          <w:sz w:val="24"/>
          <w:szCs w:val="24"/>
        </w:rPr>
        <w:t>份额不能赎回，其对应特定资产的变现时间具有不确定性，最终变现价格也具有不确定性并且有可能大幅低于启用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时的特定资产的估值，基金份额持有人可能因此面临损失。</w:t>
      </w:r>
    </w:p>
    <w:p w14:paraId="52DA5FA2"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实施</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期间，基金管理人计算各项投资运作指标和基金业绩指标时</w:t>
      </w:r>
      <w:proofErr w:type="gramStart"/>
      <w:r w:rsidRPr="00381A22">
        <w:rPr>
          <w:rFonts w:ascii="宋体" w:hAnsi="宋体" w:cs="Arial" w:hint="eastAsia"/>
          <w:kern w:val="0"/>
          <w:sz w:val="24"/>
          <w:szCs w:val="24"/>
        </w:rPr>
        <w:t>以主袋账户</w:t>
      </w:r>
      <w:proofErr w:type="gramEnd"/>
      <w:r w:rsidRPr="00381A22">
        <w:rPr>
          <w:rFonts w:ascii="宋体" w:hAnsi="宋体" w:cs="Arial" w:hint="eastAsia"/>
          <w:kern w:val="0"/>
          <w:sz w:val="24"/>
          <w:szCs w:val="24"/>
        </w:rPr>
        <w:t>资产为基准，不</w:t>
      </w:r>
      <w:proofErr w:type="gramStart"/>
      <w:r w:rsidRPr="00381A22">
        <w:rPr>
          <w:rFonts w:ascii="宋体" w:hAnsi="宋体" w:cs="Arial" w:hint="eastAsia"/>
          <w:kern w:val="0"/>
          <w:sz w:val="24"/>
          <w:szCs w:val="24"/>
        </w:rPr>
        <w:t>反映侧袋账户</w:t>
      </w:r>
      <w:proofErr w:type="gramEnd"/>
      <w:r w:rsidRPr="00381A22">
        <w:rPr>
          <w:rFonts w:ascii="宋体" w:hAnsi="宋体" w:cs="Arial" w:hint="eastAsia"/>
          <w:kern w:val="0"/>
          <w:sz w:val="24"/>
          <w:szCs w:val="24"/>
        </w:rPr>
        <w:t>特定资产的真实价值及变化情况。本基金不</w:t>
      </w:r>
      <w:proofErr w:type="gramStart"/>
      <w:r w:rsidRPr="00381A22">
        <w:rPr>
          <w:rFonts w:ascii="宋体" w:hAnsi="宋体" w:cs="Arial" w:hint="eastAsia"/>
          <w:kern w:val="0"/>
          <w:sz w:val="24"/>
          <w:szCs w:val="24"/>
        </w:rPr>
        <w:t>披露侧袋账户</w:t>
      </w:r>
      <w:proofErr w:type="gramEnd"/>
      <w:r w:rsidRPr="00381A22">
        <w:rPr>
          <w:rFonts w:ascii="宋体" w:hAnsi="宋体" w:cs="Arial" w:hint="eastAsia"/>
          <w:kern w:val="0"/>
          <w:sz w:val="24"/>
          <w:szCs w:val="24"/>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32693B46" w14:textId="35BAD0D8" w:rsidR="00353C23" w:rsidRPr="00381A22" w:rsidRDefault="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基金管理人将</w:t>
      </w:r>
      <w:proofErr w:type="gramStart"/>
      <w:r w:rsidRPr="00381A22">
        <w:rPr>
          <w:rFonts w:ascii="宋体" w:hAnsi="宋体" w:cs="Arial" w:hint="eastAsia"/>
          <w:kern w:val="0"/>
          <w:sz w:val="24"/>
          <w:szCs w:val="24"/>
        </w:rPr>
        <w:t>根据主袋账户</w:t>
      </w:r>
      <w:proofErr w:type="gramEnd"/>
      <w:r w:rsidRPr="00381A22">
        <w:rPr>
          <w:rFonts w:ascii="宋体" w:hAnsi="宋体" w:cs="Arial" w:hint="eastAsia"/>
          <w:kern w:val="0"/>
          <w:sz w:val="24"/>
          <w:szCs w:val="24"/>
        </w:rPr>
        <w:t>运作情况合理确定申购政策，因此实施</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后主袋账户份额存在暂停申购的可能。</w:t>
      </w:r>
    </w:p>
    <w:p w14:paraId="5291939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4</w:t>
      </w:r>
      <w:r w:rsidRPr="00381A22">
        <w:rPr>
          <w:rFonts w:asciiTheme="minorEastAsia" w:hAnsiTheme="minorEastAsia" w:cs="Arial" w:hint="eastAsia"/>
          <w:bCs/>
          <w:sz w:val="24"/>
          <w:szCs w:val="24"/>
        </w:rPr>
        <w:t>、操作风险</w:t>
      </w:r>
    </w:p>
    <w:p w14:paraId="35D6DB4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381A22">
        <w:rPr>
          <w:rFonts w:asciiTheme="minorEastAsia" w:hAnsiTheme="minorEastAsia" w:cs="Arial"/>
          <w:bCs/>
          <w:sz w:val="24"/>
          <w:szCs w:val="24"/>
        </w:rPr>
        <w:t>IT</w:t>
      </w:r>
      <w:r w:rsidRPr="00381A22">
        <w:rPr>
          <w:rFonts w:asciiTheme="minorEastAsia" w:hAnsiTheme="minorEastAsia" w:cs="Arial" w:hint="eastAsia"/>
          <w:bCs/>
          <w:sz w:val="24"/>
          <w:szCs w:val="24"/>
        </w:rPr>
        <w:t>系统故障等风险。</w:t>
      </w:r>
    </w:p>
    <w:p w14:paraId="0EA7C03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5</w:t>
      </w:r>
      <w:r w:rsidRPr="00381A22">
        <w:rPr>
          <w:rFonts w:asciiTheme="minorEastAsia" w:hAnsiTheme="minorEastAsia" w:cs="Arial" w:hint="eastAsia"/>
          <w:bCs/>
          <w:sz w:val="24"/>
          <w:szCs w:val="24"/>
        </w:rPr>
        <w:t>、管理风险</w:t>
      </w:r>
    </w:p>
    <w:p w14:paraId="54869E8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6</w:t>
      </w:r>
      <w:r w:rsidRPr="00381A22">
        <w:rPr>
          <w:rFonts w:asciiTheme="minorEastAsia" w:hAnsiTheme="minorEastAsia" w:cs="Arial" w:hint="eastAsia"/>
          <w:bCs/>
          <w:sz w:val="24"/>
          <w:szCs w:val="24"/>
        </w:rPr>
        <w:t>、合</w:t>
      </w:r>
      <w:proofErr w:type="gramStart"/>
      <w:r w:rsidRPr="00381A22">
        <w:rPr>
          <w:rFonts w:asciiTheme="minorEastAsia" w:hAnsiTheme="minorEastAsia" w:cs="Arial" w:hint="eastAsia"/>
          <w:bCs/>
          <w:sz w:val="24"/>
          <w:szCs w:val="24"/>
        </w:rPr>
        <w:t>规</w:t>
      </w:r>
      <w:proofErr w:type="gramEnd"/>
      <w:r w:rsidRPr="00381A22">
        <w:rPr>
          <w:rFonts w:asciiTheme="minorEastAsia" w:hAnsiTheme="minorEastAsia" w:cs="Arial" w:hint="eastAsia"/>
          <w:bCs/>
          <w:sz w:val="24"/>
          <w:szCs w:val="24"/>
        </w:rPr>
        <w:t>风险</w:t>
      </w:r>
    </w:p>
    <w:p w14:paraId="0EF69CBC" w14:textId="77777777" w:rsidR="00353C23"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合</w:t>
      </w:r>
      <w:proofErr w:type="gramStart"/>
      <w:r w:rsidRPr="00381A22">
        <w:rPr>
          <w:rFonts w:asciiTheme="minorEastAsia" w:hAnsiTheme="minorEastAsia" w:cs="Arial" w:hint="eastAsia"/>
          <w:bCs/>
          <w:sz w:val="24"/>
          <w:szCs w:val="24"/>
        </w:rPr>
        <w:t>规</w:t>
      </w:r>
      <w:proofErr w:type="gramEnd"/>
      <w:r w:rsidRPr="00381A22">
        <w:rPr>
          <w:rFonts w:asciiTheme="minorEastAsia" w:hAnsiTheme="minorEastAsia" w:cs="Arial" w:hint="eastAsia"/>
          <w:bCs/>
          <w:sz w:val="24"/>
          <w:szCs w:val="24"/>
        </w:rPr>
        <w:t>风险指基金管理或运作过程中，违反国家法律、法规的规定，或者违反《基金合同》有关规定的风险。</w:t>
      </w:r>
    </w:p>
    <w:p w14:paraId="720B5C6F" w14:textId="63FA28A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二、投资于本基金的特有风险</w:t>
      </w:r>
    </w:p>
    <w:p w14:paraId="38E615B8" w14:textId="742A2F96"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、本基金为</w:t>
      </w:r>
      <w:r w:rsidR="00DB7753" w:rsidRPr="00381A22">
        <w:rPr>
          <w:rFonts w:asciiTheme="minorEastAsia" w:hAnsiTheme="minorEastAsia" w:cs="Arial" w:hint="eastAsia"/>
          <w:bCs/>
          <w:sz w:val="24"/>
          <w:szCs w:val="24"/>
        </w:rPr>
        <w:t>债券型</w:t>
      </w:r>
      <w:r w:rsidRPr="00381A22">
        <w:rPr>
          <w:rFonts w:asciiTheme="minorEastAsia" w:hAnsiTheme="minorEastAsia" w:cs="Arial" w:hint="eastAsia"/>
          <w:bCs/>
          <w:sz w:val="24"/>
          <w:szCs w:val="24"/>
        </w:rPr>
        <w:t>证券投资基金，存在大类资产配置风险，有可能因为受到经济周期、市场环境或管理人能力等因素的影响，导致基金的大类资产配置比例偏离最优化水平，给基金投资组合的绩效带来风险。同时，</w:t>
      </w:r>
      <w:r w:rsidR="000424CE" w:rsidRPr="00381A22">
        <w:rPr>
          <w:rFonts w:asciiTheme="minorEastAsia" w:hAnsiTheme="minorEastAsia" w:cs="Arial" w:hint="eastAsia"/>
          <w:bCs/>
          <w:sz w:val="24"/>
          <w:szCs w:val="24"/>
        </w:rPr>
        <w:t>本基金将自上而下通过对宏观经济形势、基准利率走势、资金面状况、行业以及</w:t>
      </w:r>
      <w:proofErr w:type="gramStart"/>
      <w:r w:rsidR="000424CE" w:rsidRPr="00381A22">
        <w:rPr>
          <w:rFonts w:asciiTheme="minorEastAsia" w:hAnsiTheme="minorEastAsia" w:cs="Arial" w:hint="eastAsia"/>
          <w:bCs/>
          <w:sz w:val="24"/>
          <w:szCs w:val="24"/>
        </w:rPr>
        <w:t>个券</w:t>
      </w:r>
      <w:proofErr w:type="gramEnd"/>
      <w:r w:rsidR="000424CE" w:rsidRPr="00381A22">
        <w:rPr>
          <w:rFonts w:asciiTheme="minorEastAsia" w:hAnsiTheme="minorEastAsia" w:cs="Arial" w:hint="eastAsia"/>
          <w:bCs/>
          <w:sz w:val="24"/>
          <w:szCs w:val="24"/>
        </w:rPr>
        <w:t>信用状况的</w:t>
      </w:r>
      <w:proofErr w:type="gramStart"/>
      <w:r w:rsidR="000424CE" w:rsidRPr="00381A22">
        <w:rPr>
          <w:rFonts w:asciiTheme="minorEastAsia" w:hAnsiTheme="minorEastAsia" w:cs="Arial" w:hint="eastAsia"/>
          <w:bCs/>
          <w:sz w:val="24"/>
          <w:szCs w:val="24"/>
        </w:rPr>
        <w:t>研</w:t>
      </w:r>
      <w:proofErr w:type="gramEnd"/>
      <w:r w:rsidR="000424CE" w:rsidRPr="00381A22">
        <w:rPr>
          <w:rFonts w:asciiTheme="minorEastAsia" w:hAnsiTheme="minorEastAsia" w:cs="Arial" w:hint="eastAsia"/>
          <w:bCs/>
          <w:sz w:val="24"/>
          <w:szCs w:val="24"/>
        </w:rPr>
        <w:t>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险细致甄别，做出综合评价，并着重挑选资质良好及信用评级被低估的券种进行</w:t>
      </w:r>
      <w:r w:rsidR="000424CE" w:rsidRPr="00381A22">
        <w:rPr>
          <w:rFonts w:asciiTheme="minorEastAsia" w:hAnsiTheme="minorEastAsia" w:cs="Arial" w:hint="eastAsia"/>
          <w:bCs/>
          <w:sz w:val="24"/>
          <w:szCs w:val="24"/>
        </w:rPr>
        <w:lastRenderedPageBreak/>
        <w:t>投资</w:t>
      </w:r>
      <w:r w:rsidRPr="00381A22">
        <w:rPr>
          <w:rFonts w:asciiTheme="minorEastAsia" w:hAnsiTheme="minorEastAsia" w:cs="Arial" w:hint="eastAsia"/>
          <w:bCs/>
          <w:sz w:val="24"/>
          <w:szCs w:val="24"/>
        </w:rPr>
        <w:t>，这种对</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的评估具有一定的主观性，将在</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投资决策中给基金带来一定的不确定性，因而存在个股选择风险。</w:t>
      </w:r>
    </w:p>
    <w:p w14:paraId="6DDC165F" w14:textId="21A32955"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、国债期货</w:t>
      </w:r>
      <w:r w:rsidR="000424CE" w:rsidRPr="00381A22">
        <w:rPr>
          <w:rFonts w:asciiTheme="minorEastAsia" w:hAnsiTheme="minorEastAsia" w:cs="Arial" w:hint="eastAsia"/>
          <w:bCs/>
          <w:sz w:val="24"/>
          <w:szCs w:val="24"/>
        </w:rPr>
        <w:t>、信用衍生</w:t>
      </w:r>
      <w:proofErr w:type="gramStart"/>
      <w:r w:rsidR="000424CE" w:rsidRPr="00381A22">
        <w:rPr>
          <w:rFonts w:asciiTheme="minorEastAsia" w:hAnsiTheme="minorEastAsia" w:cs="Arial" w:hint="eastAsia"/>
          <w:bCs/>
          <w:sz w:val="24"/>
          <w:szCs w:val="24"/>
        </w:rPr>
        <w:t>品</w:t>
      </w:r>
      <w:r w:rsidRPr="00381A22">
        <w:rPr>
          <w:rFonts w:asciiTheme="minorEastAsia" w:hAnsiTheme="minorEastAsia" w:cs="Arial" w:hint="eastAsia"/>
          <w:bCs/>
          <w:sz w:val="24"/>
          <w:szCs w:val="24"/>
        </w:rPr>
        <w:t>投资</w:t>
      </w:r>
      <w:proofErr w:type="gramEnd"/>
      <w:r w:rsidRPr="00381A22">
        <w:rPr>
          <w:rFonts w:asciiTheme="minorEastAsia" w:hAnsiTheme="minorEastAsia" w:cs="Arial" w:hint="eastAsia"/>
          <w:bCs/>
          <w:sz w:val="24"/>
          <w:szCs w:val="24"/>
        </w:rPr>
        <w:t>风险</w:t>
      </w:r>
    </w:p>
    <w:p w14:paraId="2F53353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sidRPr="00381A22">
        <w:rPr>
          <w:rFonts w:asciiTheme="minorEastAsia" w:hAnsiTheme="minorEastAsia" w:cs="Arial" w:hint="eastAsia"/>
          <w:bCs/>
          <w:sz w:val="24"/>
          <w:szCs w:val="24"/>
        </w:rPr>
        <w:t>衍生品需承受</w:t>
      </w:r>
      <w:proofErr w:type="gramEnd"/>
      <w:r w:rsidRPr="00381A22">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2FE8BB3"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国债期货采用保证金交易制度，由于保证金交易具有杠杆性，当出现不利行情时，股价、指数微小的变动就可能会使投资者权益遭受较大损失。国债期货采用每日无负债结算制度，如果没有在规定的时间内补足保证金，按规定将被强制平仓，可能给投资带来重大损失。</w:t>
      </w:r>
    </w:p>
    <w:p w14:paraId="6E3FC542" w14:textId="1FE3B2B1" w:rsidR="007F3E61" w:rsidRPr="00381A22" w:rsidRDefault="007F3E61">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为对冲信用风险，本基金可能投资信用衍生品，信用衍生品的投资可能面临流动性风险、偿付风险以及价格波动风险等。流动性风险是指信用衍生品在交易转让过程中，因无法找到交易对手或交易对手较少导致难以将其以合理价格变现的风险；偿付风险是指在信用衍生品存续期内由于不可控制的市场或环境变化，创设机构可能出现经营状况不佳或用于偿付的现金流与预期发生偏差，从而影响信用衍生品结算的风险；价格波动风险是指由于创设机构，或所受保护债券主体经营情况，或利率环境出现变化，引起信用衍生品交易价格波动的风险。本基金采用信用衍生品对冲信用债的信用风险，当信用</w:t>
      </w:r>
      <w:proofErr w:type="gramStart"/>
      <w:r w:rsidRPr="00381A22">
        <w:rPr>
          <w:rFonts w:asciiTheme="minorEastAsia" w:hAnsiTheme="minorEastAsia" w:cs="Arial" w:hint="eastAsia"/>
          <w:bCs/>
          <w:sz w:val="24"/>
          <w:szCs w:val="24"/>
        </w:rPr>
        <w:t>债出现</w:t>
      </w:r>
      <w:proofErr w:type="gramEnd"/>
      <w:r w:rsidRPr="00381A22">
        <w:rPr>
          <w:rFonts w:asciiTheme="minorEastAsia" w:hAnsiTheme="minorEastAsia" w:cs="Arial" w:hint="eastAsia"/>
          <w:bCs/>
          <w:sz w:val="24"/>
          <w:szCs w:val="24"/>
        </w:rPr>
        <w:t>违约时，存在信用衍生品卖方无力或拒绝履行信用保护承诺的风险。</w:t>
      </w:r>
    </w:p>
    <w:p w14:paraId="3D021592" w14:textId="4D61541E" w:rsidR="00AC3A9B" w:rsidRPr="00381A22" w:rsidRDefault="00367003">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3</w:t>
      </w:r>
      <w:r w:rsidR="002C3C29" w:rsidRPr="00381A22">
        <w:rPr>
          <w:rFonts w:asciiTheme="minorEastAsia" w:hAnsiTheme="minorEastAsia" w:cs="Arial" w:hint="eastAsia"/>
          <w:bCs/>
          <w:sz w:val="24"/>
          <w:szCs w:val="24"/>
        </w:rPr>
        <w:t>、资产支持证券投资风险</w:t>
      </w:r>
    </w:p>
    <w:p w14:paraId="14024EFE" w14:textId="7B8805E9"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本基金投资资产支持证券，资产支持证券（ABS）是一种债券性质的金融工具，其向投资者支付的本息来自于基础资产</w:t>
      </w:r>
      <w:proofErr w:type="gramStart"/>
      <w:r w:rsidRPr="00381A22">
        <w:rPr>
          <w:rFonts w:asciiTheme="minorEastAsia" w:hAnsiTheme="minorEastAsia" w:cs="Arial" w:hint="eastAsia"/>
          <w:bCs/>
          <w:sz w:val="24"/>
          <w:szCs w:val="24"/>
        </w:rPr>
        <w:t>池产生</w:t>
      </w:r>
      <w:proofErr w:type="gramEnd"/>
      <w:r w:rsidRPr="00381A22">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sidRPr="00381A22">
        <w:rPr>
          <w:rFonts w:asciiTheme="minorEastAsia" w:hAnsiTheme="minorEastAsia" w:cs="Arial" w:hint="eastAsia"/>
          <w:bCs/>
          <w:sz w:val="24"/>
          <w:szCs w:val="24"/>
        </w:rPr>
        <w:t>资产池所产生</w:t>
      </w:r>
      <w:proofErr w:type="gramEnd"/>
      <w:r w:rsidRPr="00381A22">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E3D4C6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三、其他风险</w:t>
      </w:r>
    </w:p>
    <w:p w14:paraId="60A8B6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lastRenderedPageBreak/>
        <w:t>1</w:t>
      </w:r>
      <w:r w:rsidRPr="00381A22">
        <w:rPr>
          <w:rFonts w:asciiTheme="minorEastAsia" w:hAnsiTheme="minorEastAsia" w:cs="Arial" w:hint="eastAsia"/>
          <w:bCs/>
          <w:sz w:val="24"/>
          <w:szCs w:val="24"/>
        </w:rPr>
        <w:t>、技术风险</w:t>
      </w:r>
    </w:p>
    <w:p w14:paraId="4379B6D5"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、法律风险</w:t>
      </w:r>
    </w:p>
    <w:p w14:paraId="3D29082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、其他风险</w:t>
      </w:r>
    </w:p>
    <w:p w14:paraId="1F46A1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381A22" w:rsidRDefault="00AC3A9B">
      <w:pPr>
        <w:widowControl/>
        <w:spacing w:line="360" w:lineRule="auto"/>
        <w:jc w:val="left"/>
        <w:rPr>
          <w:rFonts w:asciiTheme="minorEastAsia" w:hAnsiTheme="minorEastAsia" w:cs="Times New Roman"/>
          <w:b/>
          <w:bCs/>
          <w:kern w:val="44"/>
          <w:sz w:val="24"/>
          <w:szCs w:val="24"/>
        </w:rPr>
        <w:sectPr w:rsidR="00AC3A9B" w:rsidRPr="00381A22">
          <w:footerReference w:type="default" r:id="rId33"/>
          <w:pgSz w:w="11906" w:h="16838"/>
          <w:pgMar w:top="1440" w:right="1800" w:bottom="1440" w:left="1800" w:header="851" w:footer="992" w:gutter="0"/>
          <w:pgNumType w:chapStyle="1"/>
          <w:cols w:space="720"/>
          <w:docGrid w:type="lines" w:linePitch="312"/>
        </w:sectPr>
      </w:pPr>
    </w:p>
    <w:p w14:paraId="4F938D7F" w14:textId="2F4777D2" w:rsidR="00AC3A9B" w:rsidRPr="00381A22" w:rsidRDefault="002C3C29">
      <w:pPr>
        <w:pStyle w:val="1"/>
        <w:ind w:firstLine="600"/>
        <w:jc w:val="center"/>
      </w:pPr>
      <w:bookmarkStart w:id="362" w:name="_Toc68266305"/>
      <w:bookmarkStart w:id="363" w:name="_Toc119584138"/>
      <w:r w:rsidRPr="00381A22">
        <w:rPr>
          <w:rFonts w:hint="eastAsia"/>
          <w:sz w:val="30"/>
          <w:szCs w:val="30"/>
        </w:rPr>
        <w:lastRenderedPageBreak/>
        <w:t>第十</w:t>
      </w:r>
      <w:r w:rsidR="00C25DD8" w:rsidRPr="00381A22">
        <w:rPr>
          <w:rFonts w:hint="eastAsia"/>
          <w:sz w:val="30"/>
          <w:szCs w:val="30"/>
        </w:rPr>
        <w:t>八</w:t>
      </w:r>
      <w:r w:rsidRPr="00381A22">
        <w:rPr>
          <w:rFonts w:hint="eastAsia"/>
          <w:sz w:val="30"/>
          <w:szCs w:val="30"/>
        </w:rPr>
        <w:t>部分</w:t>
      </w:r>
      <w:r w:rsidRPr="00381A22">
        <w:rPr>
          <w:sz w:val="30"/>
          <w:szCs w:val="30"/>
        </w:rPr>
        <w:t xml:space="preserve">  </w:t>
      </w:r>
      <w:bookmarkEnd w:id="345"/>
      <w:bookmarkEnd w:id="346"/>
      <w:r w:rsidRPr="00381A22">
        <w:rPr>
          <w:rFonts w:hint="eastAsia"/>
          <w:sz w:val="30"/>
          <w:szCs w:val="30"/>
        </w:rPr>
        <w:t>基金合同的变更、终止与基金财产的清算</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48944A5D" w14:textId="56D36EDC" w:rsidR="007B69F3" w:rsidRPr="00381A22" w:rsidRDefault="002C3C29" w:rsidP="007B69F3">
      <w:pPr>
        <w:autoSpaceDE w:val="0"/>
        <w:autoSpaceDN w:val="0"/>
        <w:spacing w:line="360" w:lineRule="auto"/>
        <w:ind w:firstLineChars="200" w:firstLine="480"/>
        <w:textAlignment w:val="bottom"/>
        <w:rPr>
          <w:bCs/>
          <w:sz w:val="24"/>
        </w:rPr>
      </w:pPr>
      <w:bookmarkStart w:id="364" w:name="_Toc79392639"/>
      <w:bookmarkStart w:id="365" w:name="_Toc11802"/>
      <w:bookmarkStart w:id="366" w:name="_Toc8512"/>
      <w:bookmarkStart w:id="367" w:name="_Toc11049"/>
      <w:bookmarkStart w:id="368" w:name="_Toc193"/>
      <w:bookmarkStart w:id="369" w:name="_Toc1421"/>
      <w:bookmarkStart w:id="370" w:name="_Toc1173"/>
      <w:bookmarkStart w:id="371" w:name="_Toc12028"/>
      <w:bookmarkStart w:id="372" w:name="_Toc31866"/>
      <w:bookmarkStart w:id="373" w:name="_Toc352229764"/>
      <w:bookmarkStart w:id="374" w:name="_Toc139991748"/>
      <w:bookmarkStart w:id="375" w:name="_Toc3056"/>
      <w:bookmarkStart w:id="376" w:name="_Toc92662709"/>
      <w:bookmarkStart w:id="377" w:name="_Toc128310501"/>
      <w:bookmarkStart w:id="378" w:name="_Toc141703898"/>
      <w:bookmarkStart w:id="379" w:name="_Toc29289"/>
      <w:bookmarkStart w:id="380" w:name="_Toc21351"/>
      <w:bookmarkStart w:id="381" w:name="_Toc93226151"/>
      <w:r w:rsidRPr="00381A22">
        <w:rPr>
          <w:bCs/>
          <w:sz w:val="24"/>
        </w:rPr>
        <w:t>一、</w:t>
      </w:r>
      <w:r w:rsidR="007B69F3" w:rsidRPr="00381A22">
        <w:rPr>
          <w:rFonts w:hint="eastAsia"/>
          <w:bCs/>
          <w:sz w:val="24"/>
        </w:rPr>
        <w:t>《基金合同》的变更</w:t>
      </w:r>
    </w:p>
    <w:p w14:paraId="7BF5A54A" w14:textId="7504DE7E"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、变更基金合同涉及法律法规规定或基金合同约定应经基金份额持有人大会决议通过的事项的，应召</w:t>
      </w:r>
      <w:proofErr w:type="gramStart"/>
      <w:r w:rsidRPr="00381A22">
        <w:rPr>
          <w:rFonts w:hint="eastAsia"/>
          <w:bCs/>
          <w:sz w:val="24"/>
        </w:rPr>
        <w:t>开基金</w:t>
      </w:r>
      <w:proofErr w:type="gramEnd"/>
      <w:r w:rsidRPr="00381A22">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19D305C4"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、关于《基金合同》变更的基金份额持有人大会决议自生效后方可执行，</w:t>
      </w:r>
      <w:r w:rsidRPr="00381A22">
        <w:rPr>
          <w:rFonts w:hint="eastAsia"/>
          <w:bCs/>
          <w:sz w:val="24"/>
        </w:rPr>
        <w:t xml:space="preserve"> </w:t>
      </w:r>
      <w:proofErr w:type="gramStart"/>
      <w:r w:rsidRPr="00381A22">
        <w:rPr>
          <w:rFonts w:hint="eastAsia"/>
          <w:bCs/>
          <w:sz w:val="24"/>
        </w:rPr>
        <w:t>自决议</w:t>
      </w:r>
      <w:proofErr w:type="gramEnd"/>
      <w:r w:rsidRPr="00381A22">
        <w:rPr>
          <w:rFonts w:hint="eastAsia"/>
          <w:bCs/>
          <w:sz w:val="24"/>
        </w:rPr>
        <w:t>生效后按规定在规定媒介公告。</w:t>
      </w:r>
    </w:p>
    <w:p w14:paraId="4F90E9A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二、《基金合同》的终止事由</w:t>
      </w:r>
    </w:p>
    <w:p w14:paraId="0561518A"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有下列情形之一的，经履行相关程序后，《基金合同》应当终止：</w:t>
      </w:r>
    </w:p>
    <w:p w14:paraId="0181DDC0"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、基金份额持有人大会决定终止的；</w:t>
      </w:r>
    </w:p>
    <w:p w14:paraId="6E24AE38"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、基金管理人、基金托管人职责终止，在</w:t>
      </w:r>
      <w:r w:rsidRPr="00381A22">
        <w:rPr>
          <w:rFonts w:hint="eastAsia"/>
          <w:bCs/>
          <w:sz w:val="24"/>
        </w:rPr>
        <w:t xml:space="preserve"> 6 </w:t>
      </w:r>
      <w:proofErr w:type="gramStart"/>
      <w:r w:rsidRPr="00381A22">
        <w:rPr>
          <w:rFonts w:hint="eastAsia"/>
          <w:bCs/>
          <w:sz w:val="24"/>
        </w:rPr>
        <w:t>个</w:t>
      </w:r>
      <w:proofErr w:type="gramEnd"/>
      <w:r w:rsidRPr="00381A22">
        <w:rPr>
          <w:rFonts w:hint="eastAsia"/>
          <w:bCs/>
          <w:sz w:val="24"/>
        </w:rPr>
        <w:t>月内没有新基金管理人、新基金托管人承接的；</w:t>
      </w:r>
    </w:p>
    <w:p w14:paraId="103C7F4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、《基金合同》约定的其他情形；</w:t>
      </w:r>
    </w:p>
    <w:p w14:paraId="7BEB793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、相关法律法规和中国证监会规定的其他情况。</w:t>
      </w:r>
    </w:p>
    <w:p w14:paraId="13963C8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三、基金财产的清算</w:t>
      </w:r>
    </w:p>
    <w:p w14:paraId="059DB396"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、基金财产清算小组：自出现《基金合同》终止事由之日起</w:t>
      </w:r>
      <w:r w:rsidRPr="00381A22">
        <w:rPr>
          <w:rFonts w:hint="eastAsia"/>
          <w:bCs/>
          <w:sz w:val="24"/>
        </w:rPr>
        <w:t xml:space="preserve"> 30 </w:t>
      </w:r>
      <w:proofErr w:type="gramStart"/>
      <w:r w:rsidRPr="00381A22">
        <w:rPr>
          <w:rFonts w:hint="eastAsia"/>
          <w:bCs/>
          <w:sz w:val="24"/>
        </w:rPr>
        <w:t>个</w:t>
      </w:r>
      <w:proofErr w:type="gramEnd"/>
      <w:r w:rsidRPr="00381A22">
        <w:rPr>
          <w:rFonts w:hint="eastAsia"/>
          <w:bCs/>
          <w:sz w:val="24"/>
        </w:rPr>
        <w:t>工作日内成立清算小组，基金管理人组织基金财产清算小组并在中国证监会的监督下进行基金清算。</w:t>
      </w:r>
    </w:p>
    <w:p w14:paraId="0DFF241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10191CDE"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、基金财产清算小组职责：基金财产清算小组负责基金财产的保管、清理、估价、变现和分配。基金财产清算小组可以依法进行必要的民事活动。</w:t>
      </w:r>
    </w:p>
    <w:p w14:paraId="2E752A3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、基金财产清算程序：</w:t>
      </w:r>
    </w:p>
    <w:p w14:paraId="5FE086D2" w14:textId="624AF0C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w:t>
      </w:r>
      <w:r w:rsidR="007B69F3" w:rsidRPr="00381A22">
        <w:rPr>
          <w:rFonts w:hint="eastAsia"/>
          <w:bCs/>
          <w:sz w:val="24"/>
        </w:rPr>
        <w:t>《基金合同》终止情形出现时，由基金财产清算小组统一接管基金财产；</w:t>
      </w:r>
    </w:p>
    <w:p w14:paraId="143550A7" w14:textId="600763B9"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w:t>
      </w:r>
      <w:r w:rsidR="007B69F3" w:rsidRPr="00381A22">
        <w:rPr>
          <w:rFonts w:hint="eastAsia"/>
          <w:bCs/>
          <w:sz w:val="24"/>
        </w:rPr>
        <w:t>对基金财产和债权债务进行清理和确认；</w:t>
      </w:r>
      <w:r w:rsidR="007B69F3" w:rsidRPr="00381A22">
        <w:rPr>
          <w:bCs/>
          <w:sz w:val="24"/>
        </w:rPr>
        <w:t xml:space="preserve"> </w:t>
      </w:r>
    </w:p>
    <w:p w14:paraId="5C63D1B6" w14:textId="617B5254"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w:t>
      </w:r>
      <w:r w:rsidR="007B69F3" w:rsidRPr="00381A22">
        <w:rPr>
          <w:rFonts w:hint="eastAsia"/>
          <w:bCs/>
          <w:sz w:val="24"/>
        </w:rPr>
        <w:t>对基金财产进行估值和变现；</w:t>
      </w:r>
    </w:p>
    <w:p w14:paraId="7C71120C" w14:textId="15C67448"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w:t>
      </w:r>
      <w:r w:rsidR="007B69F3" w:rsidRPr="00381A22">
        <w:rPr>
          <w:rFonts w:hint="eastAsia"/>
          <w:bCs/>
          <w:sz w:val="24"/>
        </w:rPr>
        <w:t>制作清算报告；</w:t>
      </w:r>
    </w:p>
    <w:p w14:paraId="18CE5BE2" w14:textId="28853ABF"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5</w:t>
      </w:r>
      <w:r>
        <w:rPr>
          <w:rFonts w:hint="eastAsia"/>
          <w:bCs/>
          <w:sz w:val="24"/>
        </w:rPr>
        <w:t>）</w:t>
      </w:r>
      <w:r w:rsidR="007B69F3" w:rsidRPr="00381A22">
        <w:rPr>
          <w:rFonts w:hint="eastAsia"/>
          <w:bCs/>
          <w:sz w:val="24"/>
        </w:rPr>
        <w:t>聘请会计师事务所对清算报告进行外部审计，聘请律师事务所对清算报告出具法律意见书；</w:t>
      </w:r>
    </w:p>
    <w:p w14:paraId="3FA7BAF4" w14:textId="6F0BAB5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w:t>
      </w:r>
      <w:r w:rsidR="007B69F3" w:rsidRPr="00381A22">
        <w:rPr>
          <w:rFonts w:hint="eastAsia"/>
          <w:bCs/>
          <w:sz w:val="24"/>
        </w:rPr>
        <w:t>将清算报告报中国证监会备案并公告；</w:t>
      </w:r>
    </w:p>
    <w:p w14:paraId="20BBF1EB" w14:textId="4FF89EBA"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w:t>
      </w:r>
      <w:r w:rsidR="007B69F3" w:rsidRPr="00381A22">
        <w:rPr>
          <w:rFonts w:hint="eastAsia"/>
          <w:bCs/>
          <w:sz w:val="24"/>
        </w:rPr>
        <w:t>对基金剩余财产进行分配。</w:t>
      </w:r>
    </w:p>
    <w:p w14:paraId="653C7E9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、基金财产清算的期限为</w:t>
      </w:r>
      <w:r w:rsidRPr="00381A22">
        <w:rPr>
          <w:rFonts w:hint="eastAsia"/>
          <w:bCs/>
          <w:sz w:val="24"/>
        </w:rPr>
        <w:t xml:space="preserve"> 6 </w:t>
      </w:r>
      <w:proofErr w:type="gramStart"/>
      <w:r w:rsidRPr="00381A22">
        <w:rPr>
          <w:rFonts w:hint="eastAsia"/>
          <w:bCs/>
          <w:sz w:val="24"/>
        </w:rPr>
        <w:t>个</w:t>
      </w:r>
      <w:proofErr w:type="gramEnd"/>
      <w:r w:rsidRPr="00381A22">
        <w:rPr>
          <w:rFonts w:hint="eastAsia"/>
          <w:bCs/>
          <w:sz w:val="24"/>
        </w:rPr>
        <w:t>月，但因本基金所持证券的流动性受到限制而不能及时变现的，清算期限相应顺延。</w:t>
      </w:r>
    </w:p>
    <w:p w14:paraId="5CD145D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四、清算费用</w:t>
      </w:r>
    </w:p>
    <w:p w14:paraId="6372156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清算费用是指基金财产清算小组在进行基金财产清算过程中发生的所有合理费用，清算费用由基金财产清算小组优先从基金剩余财产中支付。</w:t>
      </w:r>
    </w:p>
    <w:p w14:paraId="2AAC4D1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五、基金财产清算剩余资产的分配</w:t>
      </w:r>
    </w:p>
    <w:p w14:paraId="2F162D1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0CBCA7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六、基金财产清算的公告</w:t>
      </w:r>
    </w:p>
    <w:p w14:paraId="25239A5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工作日内由基金财产清算小组进行公告，基金财产清算小组应当将清算报告登载在规定网站上，并将清算报告提示性公告登载在规定报刊上。</w:t>
      </w:r>
    </w:p>
    <w:p w14:paraId="61E4C44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七、基金财产清算账册及文件的保存</w:t>
      </w:r>
    </w:p>
    <w:p w14:paraId="08FE0F90" w14:textId="4A70A965" w:rsidR="002B4CF2" w:rsidRPr="00381A22" w:rsidRDefault="007B69F3" w:rsidP="007B69F3">
      <w:pPr>
        <w:autoSpaceDE w:val="0"/>
        <w:autoSpaceDN w:val="0"/>
        <w:spacing w:line="360" w:lineRule="auto"/>
        <w:ind w:firstLineChars="200" w:firstLine="480"/>
        <w:textAlignment w:val="bottom"/>
        <w:rPr>
          <w:rFonts w:asciiTheme="minorEastAsia" w:hAnsiTheme="minorEastAsia" w:cs="Times New Roman"/>
          <w:sz w:val="24"/>
          <w:szCs w:val="24"/>
        </w:rPr>
      </w:pPr>
      <w:r w:rsidRPr="00381A22">
        <w:rPr>
          <w:rFonts w:hint="eastAsia"/>
          <w:bCs/>
          <w:sz w:val="24"/>
        </w:rPr>
        <w:t>基金财产清算账册及有关文件由基金托管人保存，保存期限不低于法律法规规定的最低期限</w:t>
      </w:r>
      <w:bookmarkEnd w:id="364"/>
      <w:r w:rsidR="0026418F" w:rsidRPr="00381A22">
        <w:rPr>
          <w:bCs/>
          <w:sz w:val="24"/>
        </w:rPr>
        <w:t>。</w:t>
      </w:r>
      <w:r w:rsidR="002B4CF2" w:rsidRPr="00381A22">
        <w:rPr>
          <w:rFonts w:asciiTheme="minorEastAsia" w:hAnsiTheme="minorEastAsia" w:cs="Times New Roman"/>
          <w:sz w:val="24"/>
          <w:szCs w:val="24"/>
        </w:rPr>
        <w:br w:type="page"/>
      </w:r>
    </w:p>
    <w:p w14:paraId="38969BED" w14:textId="77777777" w:rsidR="00DF2557" w:rsidRPr="00381A22" w:rsidRDefault="00DF2557" w:rsidP="00DF2557">
      <w:pPr>
        <w:adjustRightInd w:val="0"/>
        <w:snapToGrid w:val="0"/>
        <w:spacing w:line="360" w:lineRule="auto"/>
        <w:ind w:firstLineChars="200" w:firstLine="480"/>
        <w:rPr>
          <w:rFonts w:asciiTheme="minorEastAsia" w:hAnsiTheme="minorEastAsia" w:cs="Times New Roman"/>
          <w:sz w:val="24"/>
          <w:szCs w:val="24"/>
        </w:rPr>
      </w:pPr>
    </w:p>
    <w:p w14:paraId="61114DE5" w14:textId="03917919" w:rsidR="00AC3A9B" w:rsidRPr="00381A22" w:rsidRDefault="002C3C29" w:rsidP="00DF2557">
      <w:pPr>
        <w:pStyle w:val="1"/>
        <w:jc w:val="center"/>
        <w:rPr>
          <w:sz w:val="30"/>
          <w:szCs w:val="30"/>
        </w:rPr>
      </w:pPr>
      <w:bookmarkStart w:id="382" w:name="_Toc416264553"/>
      <w:bookmarkStart w:id="383" w:name="_Toc263092326"/>
      <w:bookmarkStart w:id="384" w:name="_Toc214873607"/>
      <w:bookmarkStart w:id="385" w:name="_Toc119584139"/>
      <w:bookmarkStart w:id="386" w:name="_Toc139991749"/>
      <w:bookmarkStart w:id="387" w:name="_Toc25647"/>
      <w:bookmarkStart w:id="388" w:name="_Toc6237"/>
      <w:bookmarkStart w:id="389" w:name="_Toc123051465"/>
      <w:bookmarkStart w:id="390" w:name="_Toc7170"/>
      <w:bookmarkStart w:id="391" w:name="_Toc123102466"/>
      <w:bookmarkStart w:id="392" w:name="_Toc9005"/>
      <w:bookmarkStart w:id="393" w:name="_Toc8059"/>
      <w:bookmarkStart w:id="394" w:name="_Toc123112247"/>
      <w:bookmarkStart w:id="395" w:name="_Toc27464"/>
      <w:bookmarkStart w:id="396" w:name="_Toc352229765"/>
      <w:bookmarkStart w:id="397" w:name="_Toc98560364"/>
      <w:bookmarkStart w:id="398" w:name="_Toc8049"/>
      <w:bookmarkStart w:id="399" w:name="_Toc141703899"/>
      <w:bookmarkStart w:id="400" w:name="_Toc22978"/>
      <w:bookmarkStart w:id="401" w:name="_Toc29891"/>
      <w:bookmarkStart w:id="402" w:name="_Toc10006"/>
      <w:bookmarkStart w:id="403" w:name="_Toc1111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381A22">
        <w:rPr>
          <w:rFonts w:hint="eastAsia"/>
          <w:sz w:val="30"/>
          <w:szCs w:val="30"/>
        </w:rPr>
        <w:t>第十</w:t>
      </w:r>
      <w:r w:rsidR="00DF2557" w:rsidRPr="00381A22">
        <w:rPr>
          <w:rFonts w:hint="eastAsia"/>
          <w:sz w:val="30"/>
          <w:szCs w:val="30"/>
        </w:rPr>
        <w:t>九</w:t>
      </w:r>
      <w:r w:rsidRPr="00381A22">
        <w:rPr>
          <w:rFonts w:hint="eastAsia"/>
          <w:sz w:val="30"/>
          <w:szCs w:val="30"/>
        </w:rPr>
        <w:t>部分</w:t>
      </w:r>
      <w:r w:rsidRPr="00381A22">
        <w:rPr>
          <w:sz w:val="30"/>
          <w:szCs w:val="30"/>
        </w:rPr>
        <w:t xml:space="preserve">  </w:t>
      </w:r>
      <w:r w:rsidRPr="00381A22">
        <w:rPr>
          <w:rFonts w:hint="eastAsia"/>
          <w:sz w:val="30"/>
          <w:szCs w:val="30"/>
        </w:rPr>
        <w:t>基金合同的内容摘要</w:t>
      </w:r>
      <w:bookmarkEnd w:id="382"/>
      <w:bookmarkEnd w:id="383"/>
      <w:bookmarkEnd w:id="384"/>
      <w:bookmarkEnd w:id="385"/>
    </w:p>
    <w:p w14:paraId="7F40C312" w14:textId="5F1F5E9B" w:rsidR="002F4F68"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w:t>
      </w:r>
      <w:r w:rsidR="002F4F68" w:rsidRPr="00381A22">
        <w:rPr>
          <w:rFonts w:asciiTheme="minorEastAsia" w:hAnsiTheme="minorEastAsia" w:cs="Times New Roman" w:hint="eastAsia"/>
          <w:bCs/>
          <w:sz w:val="24"/>
          <w:szCs w:val="24"/>
        </w:rPr>
        <w:t>基金管理人、基金托管人和基金份额持有人的权利、义务</w:t>
      </w:r>
    </w:p>
    <w:p w14:paraId="72887BE0" w14:textId="1E531D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（一）基金管理人的权利与义务</w:t>
      </w:r>
    </w:p>
    <w:p w14:paraId="790547C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1、根据《基金法》、《运作办法》及其他有关规定，基金管理人的权利包括但不限于：</w:t>
      </w:r>
    </w:p>
    <w:p w14:paraId="5A9F3319" w14:textId="01C2025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w:t>
      </w:r>
    </w:p>
    <w:p w14:paraId="28781A87" w14:textId="0ADF85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（2）自《基金合同》生效之日起，根据法律法规和《基金合同》独立运用并管理基金财产；</w:t>
      </w:r>
    </w:p>
    <w:p w14:paraId="229E7BB8" w14:textId="3C2312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（3）依照《基金合同》收取基金管理费以及法律法规规定或中国证监会批准的其他费用；</w:t>
      </w:r>
    </w:p>
    <w:p w14:paraId="34FD110B" w14:textId="4B086C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（4）销售基金份额；</w:t>
      </w:r>
    </w:p>
    <w:p w14:paraId="6B83AC9C" w14:textId="2888903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（5）按照规定召集基金份额持有人大会；</w:t>
      </w:r>
    </w:p>
    <w:p w14:paraId="3581BFCE" w14:textId="1A10E6C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4DA8014D" w14:textId="1572D3A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（7）在基金托管人更换时，提名新的基金托管人；</w:t>
      </w:r>
    </w:p>
    <w:p w14:paraId="4146BB0B" w14:textId="712ED30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（8）选择、更换基金销售机构，对基金销售机构的相关行为进行监督和处</w:t>
      </w:r>
    </w:p>
    <w:p w14:paraId="5182673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理；</w:t>
      </w:r>
    </w:p>
    <w:p w14:paraId="12BDA69C" w14:textId="2C62D58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（9）担任或委托其他符合条件的机构担任基金登记机构办理基金登记业务并获得《基金合同》规定的费用；</w:t>
      </w:r>
    </w:p>
    <w:p w14:paraId="10AD600E" w14:textId="66A6DD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（10）依据《基金合同》及有关法律规定决定基金收益的分配方案；</w:t>
      </w:r>
    </w:p>
    <w:p w14:paraId="664AA118" w14:textId="2A9AFD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（11）在《基金合同》约定的范围内，拒绝或暂停受理申购、赎回或转换申请；</w:t>
      </w:r>
    </w:p>
    <w:p w14:paraId="581315C5" w14:textId="16F3159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（12）依照法律法规为基金的利益对被投资公司行使相关权利，为基金的利益行使因基金财产投资于证券所产生的权利；</w:t>
      </w:r>
    </w:p>
    <w:p w14:paraId="6F3710AA" w14:textId="068EF27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（13）在法律法规允许的前提下，为基金的利益依法为基金进行融资；</w:t>
      </w:r>
    </w:p>
    <w:p w14:paraId="2E872B64" w14:textId="34F82E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（14）以基金管理人的名义，代表基金份额持有人的利益行使诉讼或仲裁权利，或者实施其他法律行为；</w:t>
      </w:r>
    </w:p>
    <w:p w14:paraId="129868E2" w14:textId="3017D1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（15）选择、更换律师事务所、会计师事务所、证券经纪商、期货经纪机构或其他为基金提供服务的外部机构；</w:t>
      </w:r>
    </w:p>
    <w:p w14:paraId="7BFC5980" w14:textId="1CC801B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（16）在符合有关法律、法规的前提下，制订和调整有关基金认购、申购、赎回、转换和</w:t>
      </w:r>
      <w:proofErr w:type="gramStart"/>
      <w:r w:rsidRPr="00381A22">
        <w:rPr>
          <w:rFonts w:asciiTheme="minorEastAsia" w:hAnsiTheme="minorEastAsia" w:cs="Times New Roman" w:hint="eastAsia"/>
          <w:bCs/>
          <w:sz w:val="24"/>
          <w:szCs w:val="24"/>
        </w:rPr>
        <w:t>非交易</w:t>
      </w:r>
      <w:proofErr w:type="gramEnd"/>
      <w:r w:rsidRPr="00381A22">
        <w:rPr>
          <w:rFonts w:asciiTheme="minorEastAsia" w:hAnsiTheme="minorEastAsia" w:cs="Times New Roman" w:hint="eastAsia"/>
          <w:bCs/>
          <w:sz w:val="24"/>
          <w:szCs w:val="24"/>
        </w:rPr>
        <w:t>过户等的业务规则；</w:t>
      </w:r>
    </w:p>
    <w:p w14:paraId="1B027492" w14:textId="3FF6283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（17）法律法规及中国证监会规定的和《基金合同》约定的其他权利。</w:t>
      </w:r>
    </w:p>
    <w:p w14:paraId="483EBC43"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2、根据《基金法》、《运作办法》及其他有关规定，基金管理人的义务包括但不限于：</w:t>
      </w:r>
    </w:p>
    <w:p w14:paraId="29C92B29" w14:textId="61718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25898F0D" w14:textId="5B52B7E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（2）办理基金备案手续；</w:t>
      </w:r>
    </w:p>
    <w:p w14:paraId="2941A051" w14:textId="0F65BF0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（3）自《基金合同》生效之日起，以诚实信用、谨慎勤勉的原则管理和运用基金财产；</w:t>
      </w:r>
    </w:p>
    <w:p w14:paraId="55B01EEA" w14:textId="4D5F676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609EC887" w14:textId="600DF8A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（5）建立健全内部风险控制、流动性风险管理、监察与稽核、财务管理及人事管理等制度，保证所管理的基金财产和基金管理人的财产相互独立，对所管理的不同基金分别管理，分别记账，进行证券投资；</w:t>
      </w:r>
    </w:p>
    <w:p w14:paraId="467FD4DC" w14:textId="13085D7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（6）除依据《基金法》、《基金合同》及其他有关规定外，不得利用基金财</w:t>
      </w:r>
    </w:p>
    <w:p w14:paraId="3115D2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产为自己及任何第三人谋取利益，不得委托第三人运作基金财产；</w:t>
      </w:r>
    </w:p>
    <w:p w14:paraId="2D351155" w14:textId="42F710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（7）依法接受基金托管人的监督；</w:t>
      </w:r>
    </w:p>
    <w:p w14:paraId="67E6BCE6" w14:textId="1B3FD52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（8）采取适当合理的措施使计算基金份额认购、申购、赎回和注销价格的方法符合《基金合同》等法律文件的规定，按有关规定计算并公告基金净值，确定基金份额申购、赎回的价格；</w:t>
      </w:r>
    </w:p>
    <w:p w14:paraId="19E9A749" w14:textId="7AE172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（9）进行基金会计核算并编制基金财务会计报告；</w:t>
      </w:r>
    </w:p>
    <w:p w14:paraId="33C36C4B" w14:textId="35F6E06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（10）编制季度、中期和年度基金定期报告；</w:t>
      </w:r>
    </w:p>
    <w:p w14:paraId="6B1E4BBD" w14:textId="5B0AC0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（11）严格按照《基金法》、《基金合同》及其他有关规定，履行信息披露及报告义务；</w:t>
      </w:r>
    </w:p>
    <w:p w14:paraId="044C9158" w14:textId="4677AD1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（12）保守基金商业秘密，不泄露基金投资计划、投资意向等。除《基金法》、</w:t>
      </w:r>
    </w:p>
    <w:p w14:paraId="08707DDE"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《基金合同》及其他有关规定另有规定外，在基金信息公开披露前应予保密，不向他人泄露；</w:t>
      </w:r>
    </w:p>
    <w:p w14:paraId="5E995728" w14:textId="7838EF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（13）按《基金合同》的约定确定基金收益分配方案，及时向基金份额持有人分配基金收益；</w:t>
      </w:r>
    </w:p>
    <w:p w14:paraId="3BB18B7F" w14:textId="3B5A22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（14）按规定受理申购与赎回申请，及时、足额支付赎回款项；</w:t>
      </w:r>
    </w:p>
    <w:p w14:paraId="25416B8B" w14:textId="0BF8F7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59C77642" w14:textId="6932CA4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（16）按规定保存基金财产管理业务活动的会计账册、报表、记录和其他相关资料15年以上；</w:t>
      </w:r>
    </w:p>
    <w:p w14:paraId="541095BF" w14:textId="5C864F0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B4D9D13" w14:textId="2792552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（18）组织并参加基金财产清算小组，参与基金财产的保管、清理、估价、变现和分配；</w:t>
      </w:r>
    </w:p>
    <w:p w14:paraId="0B8FAFD5" w14:textId="33D86C1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（19）面临解散、依法被撤销或者被依法宣告破产时，及时报告中国证监会并通知基金托管人；</w:t>
      </w:r>
    </w:p>
    <w:p w14:paraId="22592E43" w14:textId="10B7826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52507670" w14:textId="6B1361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73DC8612" w14:textId="619B8C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6E104324" w14:textId="276BD4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（23）以基金管理人名义，代表基金份额持有人利益行使诉讼权利或实施其他法律行为；</w:t>
      </w:r>
    </w:p>
    <w:p w14:paraId="00ECBDC8" w14:textId="6ED5D61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24）基金在募集期间未能达到基金的备案条件，《基金合同》不能生效，基金管理人承担因募集行为而产生的债务和费用，将已募集资金并加计银行同期活期存款利息在基金募集期结束后30日内退还基金认购人；</w:t>
      </w:r>
    </w:p>
    <w:p w14:paraId="15396552" w14:textId="1C83A3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（25）执行生效的基金份额持有人大会的决议；</w:t>
      </w:r>
    </w:p>
    <w:p w14:paraId="55F0AF17" w14:textId="012429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（26）建立并保存基金份额持有人名册；</w:t>
      </w:r>
    </w:p>
    <w:p w14:paraId="0D79E275" w14:textId="6351A4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（27）法律法规及中国证监会规定的和《基金合同》约定的其他义务。</w:t>
      </w:r>
    </w:p>
    <w:p w14:paraId="17F15D40" w14:textId="36F1BC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（二）基金托管人的权利与义务</w:t>
      </w:r>
    </w:p>
    <w:p w14:paraId="21932350"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1、根据《基金法》、《运作办法》及其他有关规定，基金托管人的权利包括但不限于：</w:t>
      </w:r>
    </w:p>
    <w:p w14:paraId="24BE7D58" w14:textId="4E18E75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（1）自《基金合同》生效之日起，依法</w:t>
      </w:r>
      <w:proofErr w:type="gramStart"/>
      <w:r w:rsidRPr="00381A22">
        <w:rPr>
          <w:rFonts w:asciiTheme="minorEastAsia" w:hAnsiTheme="minorEastAsia" w:cs="Times New Roman" w:hint="eastAsia"/>
          <w:bCs/>
          <w:sz w:val="24"/>
          <w:szCs w:val="24"/>
        </w:rPr>
        <w:t>律法规</w:t>
      </w:r>
      <w:proofErr w:type="gramEnd"/>
      <w:r w:rsidRPr="00381A22">
        <w:rPr>
          <w:rFonts w:asciiTheme="minorEastAsia" w:hAnsiTheme="minorEastAsia" w:cs="Times New Roman" w:hint="eastAsia"/>
          <w:bCs/>
          <w:sz w:val="24"/>
          <w:szCs w:val="24"/>
        </w:rPr>
        <w:t>和《基金合同》、《托管协议》的规定安全保管基金财产；</w:t>
      </w:r>
    </w:p>
    <w:p w14:paraId="3ADB652C" w14:textId="2C6F602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（2）依《基金合同》约定获得基金托管费以及法律法规规定或监管部门批准的其他费用；</w:t>
      </w:r>
    </w:p>
    <w:p w14:paraId="0DC51869" w14:textId="47C87B7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D463C4D" w14:textId="7134EF5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（4）根据相关市场规则，为基金开设资金账户、证券账户等投资所需账户、协助提供开立期货业务相关账户及交易编码的基金托管人相关信息、为基金办理证券、期货交易资金清算；</w:t>
      </w:r>
    </w:p>
    <w:p w14:paraId="6A842CBD" w14:textId="16CE295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（5）提议召开或召集基金份额持有人大会；</w:t>
      </w:r>
    </w:p>
    <w:p w14:paraId="6BB53589" w14:textId="7E1558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（6）在基金管理人更换时，提名新的基金管理人；</w:t>
      </w:r>
    </w:p>
    <w:p w14:paraId="21D3B1AC" w14:textId="13F5164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（7）法律法规及中国证监会规定的和《基金合同》约定的其他权利。</w:t>
      </w:r>
    </w:p>
    <w:p w14:paraId="5153D259"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2、根据《基金法》、《运作办法》及其他有关规定，基金托管人的义务包括但不限于：</w:t>
      </w:r>
    </w:p>
    <w:p w14:paraId="17B98962" w14:textId="3C63EE2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（1）以诚实信用、勤勉尽责的原则持有并安全保管基金财产；</w:t>
      </w:r>
    </w:p>
    <w:p w14:paraId="43D84167" w14:textId="60B4BB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A51ED39" w14:textId="109147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w:t>
      </w:r>
      <w:r w:rsidRPr="00381A22">
        <w:rPr>
          <w:rFonts w:asciiTheme="minorEastAsia" w:hAnsiTheme="minorEastAsia" w:cs="Times New Roman" w:hint="eastAsia"/>
          <w:bCs/>
          <w:sz w:val="24"/>
          <w:szCs w:val="24"/>
        </w:rPr>
        <w:lastRenderedPageBreak/>
        <w:t>的基金财产相互独立；对所托管的不同的基金分别设置账户，独立核算，分账管理，保证不同基金之间在账户设置、资金划拨、账册记录等方面相互独立；</w:t>
      </w:r>
    </w:p>
    <w:p w14:paraId="140697A0" w14:textId="3070B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5BF38886" w14:textId="6F27134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（5）保管由基金管理人代表基金签订的与基金有关的重大合同及有关凭证；</w:t>
      </w:r>
    </w:p>
    <w:p w14:paraId="28C96DC0" w14:textId="491BF2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按规定开设基金财产的资金账户和证券账户等投资所需账户，协助提供开立期货业务相关账户及交易编码的基金托管人相关信息，按照《基金合同》的约定，根据基金管理人的投资指令，及时办理清算、交割事宜；</w:t>
      </w:r>
    </w:p>
    <w:p w14:paraId="528415E5" w14:textId="503797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（7）保守基金商业秘密，除《基金法》、《基金合同》及其他有关规定另有</w:t>
      </w:r>
    </w:p>
    <w:p w14:paraId="3048E668"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规定外，在基金信息公开披露前予以保密，不得向他人泄露；</w:t>
      </w:r>
    </w:p>
    <w:p w14:paraId="77BBF30D" w14:textId="7FBFC0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（8）复核、审查基金管理人计算的基金资产净值、基金份额净值、基金份额申购、赎回价格；</w:t>
      </w:r>
    </w:p>
    <w:p w14:paraId="006840AC" w14:textId="7A4D46C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（9）办理与基金托管业务活动有关的信息披露事项；</w:t>
      </w:r>
    </w:p>
    <w:p w14:paraId="3A85BF35" w14:textId="01A181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38051AFD" w14:textId="2BF8E9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（11）保存基金托管业务活动的记录、账册、报表和其他相关资料不低于法律法规规定的最低期限；</w:t>
      </w:r>
    </w:p>
    <w:p w14:paraId="36E92FC1" w14:textId="071DB05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（12）从基金管理人或其委托的登记机构处接收并保存基金份额持有人名册；</w:t>
      </w:r>
    </w:p>
    <w:p w14:paraId="2AD9E2C5" w14:textId="1902BBE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（13）按规定制作相关账册并与基金管理人核对；</w:t>
      </w:r>
    </w:p>
    <w:p w14:paraId="03DD6960" w14:textId="18EE86C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（14）依据基金管理人的指令或有关规定向基金份额持有人支付基金收益和赎回款项；</w:t>
      </w:r>
    </w:p>
    <w:p w14:paraId="60203821" w14:textId="11B4A4C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4F1622ED" w14:textId="5A21E50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（16）按照法律法规和《基金合同》的规定监督基金管理人的投资运作；</w:t>
      </w:r>
    </w:p>
    <w:p w14:paraId="048566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（17）参加基金财产清算小组，参与基金财产的保管、清理、估价、变现和分配；</w:t>
      </w:r>
    </w:p>
    <w:p w14:paraId="7A893BA3" w14:textId="62CD99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（18）面临解散、依法被撤销或者被依法宣告破产时，及时报告中国证监会和银行业监督管理机构，并通知基金管理人；</w:t>
      </w:r>
    </w:p>
    <w:p w14:paraId="7DC1CC4E" w14:textId="6623ADB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（19）因违反《基金合同》导致基金财产损失时，应承担赔偿责任，其赔偿责任不因其退任而免除；</w:t>
      </w:r>
    </w:p>
    <w:p w14:paraId="0EC7C25A" w14:textId="01CCF86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2077AD78" w14:textId="2F61C7C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（21）执行生效的基金份额持有人大会的决议；</w:t>
      </w:r>
    </w:p>
    <w:p w14:paraId="2A46A5F8" w14:textId="553AFB8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（22）法律法规及中国证监会规定的和《基金合同》约定的其他义务。</w:t>
      </w:r>
    </w:p>
    <w:p w14:paraId="7359D89B"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（三）基金份额持有人的权利与义务</w:t>
      </w:r>
    </w:p>
    <w:p w14:paraId="58D7B76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1、根据《基金法》、《运作办法》及其他有关规定，基金份额持有人的权利包括但不限于：</w:t>
      </w:r>
    </w:p>
    <w:p w14:paraId="66A2F4DA" w14:textId="52CF9A9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（1）分享基金财产收益；</w:t>
      </w:r>
    </w:p>
    <w:p w14:paraId="14984FA0" w14:textId="016B8AE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（2）参与分配清算后的剩余基金财产；</w:t>
      </w:r>
    </w:p>
    <w:p w14:paraId="32336D57" w14:textId="15BD4C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（3）依法转让或者申请赎回其持有的基金份额；</w:t>
      </w:r>
    </w:p>
    <w:p w14:paraId="79F66FA1" w14:textId="1A2564F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（4）按照规定要求召开基金份额持有人大会或者召集基金份额持有人大会；</w:t>
      </w:r>
    </w:p>
    <w:p w14:paraId="7E256932" w14:textId="279F3D2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（5）出席或者委派代表出席基金份额持有人大会，对基金份额持有人大会审议事项行使表决权；</w:t>
      </w:r>
    </w:p>
    <w:p w14:paraId="7C41B126" w14:textId="22F99BB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（6）查阅或者复制公开披露的基金信息资料；</w:t>
      </w:r>
    </w:p>
    <w:p w14:paraId="7F360719" w14:textId="5CD82A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（7）监督基金管理人的投资运作；</w:t>
      </w:r>
    </w:p>
    <w:p w14:paraId="56BB3381" w14:textId="6BE7AAC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（8）对基金管理人、基金托管人、基金服务机构损害其合法权益的行为依法提起诉讼或仲裁；</w:t>
      </w:r>
    </w:p>
    <w:p w14:paraId="66B3CB94" w14:textId="318F7F7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（9）法律法规及中国证监会规定的和《基金合同》约定的其他权利。</w:t>
      </w:r>
    </w:p>
    <w:p w14:paraId="1A95E64D"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2、根据《基金法》、《运作办法》及其他有关规定，基金份额持有人的义务包括但不限于：</w:t>
      </w:r>
    </w:p>
    <w:p w14:paraId="03B0E348" w14:textId="5B5B937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（1）认真阅读并遵守《基金合同》、《招募说明书》等信息披露文件，缴纳认购、申购款项表示对《基金合同》、招募说明书等信息披露文件的理解、认可、接受；</w:t>
      </w:r>
    </w:p>
    <w:p w14:paraId="340BE353" w14:textId="057D4FA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471CBA66" w14:textId="6E3B66F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（3）接受基金管理人或销售机构要求的风险承受能力调查和评价，如实提供身份信息、投资经验、财产状况、风险认知等相关信息，并保证所提供资料、信息的真实性、准确性、完整性；</w:t>
      </w:r>
    </w:p>
    <w:p w14:paraId="3427AD54" w14:textId="59BD5F2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（4）关注基金信息披露，及时行使权利和履行义务；</w:t>
      </w:r>
    </w:p>
    <w:p w14:paraId="713133EC" w14:textId="1417A6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（5）交纳基金认购、申购款项及法律法规和《基金合同》所规定的费用；</w:t>
      </w:r>
    </w:p>
    <w:p w14:paraId="07A1DEB9" w14:textId="0923B4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（6）在其持有的基金份额范围内，承担基金亏损或者《基金合同》终止的有限责任；</w:t>
      </w:r>
    </w:p>
    <w:p w14:paraId="67EA0797" w14:textId="7BE6F41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（7）不从事任何有损基金及其他《基金合同》当事人合法权益的活动；</w:t>
      </w:r>
    </w:p>
    <w:p w14:paraId="18322864" w14:textId="429633F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（8）执行生效的基金份额持有人大会的决议；</w:t>
      </w:r>
    </w:p>
    <w:p w14:paraId="57443375" w14:textId="04F59C8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（9）返还在基金交易过程中因任何原因获得的不当得利；</w:t>
      </w:r>
    </w:p>
    <w:p w14:paraId="6E76F302" w14:textId="4DB6F4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（10）遵守基金管理人、基金托管人、销售机构和登记机构的相关交易及业务规则；</w:t>
      </w:r>
    </w:p>
    <w:p w14:paraId="645575F5" w14:textId="74FDC3F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（11）提供基金管理人和监管机构依法要求提供的信息，以及不时的更新和补充，并保证其真实性；</w:t>
      </w:r>
    </w:p>
    <w:p w14:paraId="6B2A3DAE" w14:textId="3CB7F5E5" w:rsidR="00D3567F"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（12）法律法规及中国证监会规定的和《基金合同》约定的其他义务。</w:t>
      </w:r>
    </w:p>
    <w:p w14:paraId="3C81F2DC"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二、基金份额持有人大会召集、议事及表决的程序和规则</w:t>
      </w:r>
    </w:p>
    <w:p w14:paraId="6DB7DCC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14:paraId="419D8A3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本基金份额持有人大会不设日常机构。（一）召开事由</w:t>
      </w:r>
    </w:p>
    <w:p w14:paraId="53CB7A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1、当出现或需要决定下列事由之一的，应当召开基金份额持有人大会，法律法规或中国证监会另有规定或基金合同另有约定的除外：</w:t>
      </w:r>
    </w:p>
    <w:p w14:paraId="401A09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终止《基金合同》；</w:t>
      </w:r>
    </w:p>
    <w:p w14:paraId="41F5E8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更换基金管理人；</w:t>
      </w:r>
    </w:p>
    <w:p w14:paraId="11E3060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w:t>
      </w:r>
      <w:r w:rsidRPr="00381A22">
        <w:rPr>
          <w:rFonts w:asciiTheme="minorEastAsia" w:hAnsiTheme="minorEastAsia" w:cs="Times New Roman" w:hint="eastAsia"/>
          <w:bCs/>
          <w:sz w:val="24"/>
          <w:szCs w:val="24"/>
        </w:rPr>
        <w:tab/>
        <w:t>更换基金托管人；</w:t>
      </w:r>
    </w:p>
    <w:p w14:paraId="4D6AF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转换基金运作方式；</w:t>
      </w:r>
    </w:p>
    <w:p w14:paraId="1CCF29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调整基金管理人、基金托管人的报酬标准或提高销售服务费；</w:t>
      </w:r>
    </w:p>
    <w:p w14:paraId="52814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变更基金类别；</w:t>
      </w:r>
    </w:p>
    <w:p w14:paraId="43E6D85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本基金与其他基金的合并；</w:t>
      </w:r>
    </w:p>
    <w:p w14:paraId="0A062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w:t>
      </w:r>
      <w:r w:rsidRPr="00381A22">
        <w:rPr>
          <w:rFonts w:asciiTheme="minorEastAsia" w:hAnsiTheme="minorEastAsia" w:cs="Times New Roman" w:hint="eastAsia"/>
          <w:bCs/>
          <w:sz w:val="24"/>
          <w:szCs w:val="24"/>
        </w:rPr>
        <w:tab/>
        <w:t>变更基金投资目标、范围或策略；</w:t>
      </w:r>
    </w:p>
    <w:p w14:paraId="286C181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变更基金份额持有人大会程序；</w:t>
      </w:r>
    </w:p>
    <w:p w14:paraId="55E5FA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w:t>
      </w:r>
      <w:r w:rsidRPr="00381A22">
        <w:rPr>
          <w:rFonts w:asciiTheme="minorEastAsia" w:hAnsiTheme="minorEastAsia" w:cs="Times New Roman" w:hint="eastAsia"/>
          <w:bCs/>
          <w:sz w:val="24"/>
          <w:szCs w:val="24"/>
        </w:rPr>
        <w:tab/>
        <w:t>基金管理人或基金托管人要求召开基金份额持有人大会；</w:t>
      </w:r>
    </w:p>
    <w:p w14:paraId="72BE9B2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w:t>
      </w:r>
      <w:r w:rsidRPr="00381A22">
        <w:rPr>
          <w:rFonts w:asciiTheme="minorEastAsia" w:hAnsiTheme="minorEastAsia" w:cs="Times New Roman" w:hint="eastAsia"/>
          <w:bCs/>
          <w:sz w:val="24"/>
          <w:szCs w:val="24"/>
        </w:rPr>
        <w:tab/>
        <w:t>单独或合计持有本基金总份额 10%以上（含 10%）基金份额的基金份额持有人（以基金管理人收到提议当日的基金份额计算，下同）就同一事项书面要求召开基金份额持有人大会；</w:t>
      </w:r>
    </w:p>
    <w:p w14:paraId="155223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w:t>
      </w:r>
      <w:r w:rsidRPr="00381A22">
        <w:rPr>
          <w:rFonts w:asciiTheme="minorEastAsia" w:hAnsiTheme="minorEastAsia" w:cs="Times New Roman" w:hint="eastAsia"/>
          <w:bCs/>
          <w:sz w:val="24"/>
          <w:szCs w:val="24"/>
        </w:rPr>
        <w:tab/>
        <w:t>对基金合同当事人权利和义务产生重大影响的其他事项；</w:t>
      </w:r>
    </w:p>
    <w:p w14:paraId="0B183A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w:t>
      </w:r>
      <w:r w:rsidRPr="00381A22">
        <w:rPr>
          <w:rFonts w:asciiTheme="minorEastAsia" w:hAnsiTheme="minorEastAsia" w:cs="Times New Roman" w:hint="eastAsia"/>
          <w:bCs/>
          <w:sz w:val="24"/>
          <w:szCs w:val="24"/>
        </w:rPr>
        <w:tab/>
        <w:t>法律法规、《基金合同》或中国证监会规定的其他应当召开基金份额持有人大会的事项。</w:t>
      </w:r>
    </w:p>
    <w:p w14:paraId="3B8A81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2、在法律法规规定和《基金合同》约定的范围内、且对基金份额持有人利</w:t>
      </w:r>
    </w:p>
    <w:p w14:paraId="4B8A41E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益无实质性</w:t>
      </w:r>
      <w:proofErr w:type="gramEnd"/>
      <w:r w:rsidRPr="00381A22">
        <w:rPr>
          <w:rFonts w:asciiTheme="minorEastAsia" w:hAnsiTheme="minorEastAsia" w:cs="Times New Roman" w:hint="eastAsia"/>
          <w:bCs/>
          <w:sz w:val="24"/>
          <w:szCs w:val="24"/>
        </w:rPr>
        <w:t>不利影响的前提下，以下情况可由基金管理人和基金托管人协商后修改，不需召开基金份额持有人大会：</w:t>
      </w:r>
    </w:p>
    <w:p w14:paraId="12105C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调低其他应由本基金或基金份额持有人承担的费用；</w:t>
      </w:r>
    </w:p>
    <w:p w14:paraId="18BC125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法律法规要求增加的基金费用的收取；</w:t>
      </w:r>
    </w:p>
    <w:p w14:paraId="0218BA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调整本基金的申购费率、调低赎回费率、调低销售服务费或在对现有基金份额持有人利益无实质性不利影响的前提下变更或增加收费方式；</w:t>
      </w:r>
    </w:p>
    <w:p w14:paraId="09C4DA7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r>
      <w:proofErr w:type="gramStart"/>
      <w:r w:rsidRPr="00381A22">
        <w:rPr>
          <w:rFonts w:asciiTheme="minorEastAsia" w:hAnsiTheme="minorEastAsia" w:cs="Times New Roman" w:hint="eastAsia"/>
          <w:bCs/>
          <w:sz w:val="24"/>
          <w:szCs w:val="24"/>
        </w:rPr>
        <w:t>因相应</w:t>
      </w:r>
      <w:proofErr w:type="gramEnd"/>
      <w:r w:rsidRPr="00381A22">
        <w:rPr>
          <w:rFonts w:asciiTheme="minorEastAsia" w:hAnsiTheme="minorEastAsia" w:cs="Times New Roman" w:hint="eastAsia"/>
          <w:bCs/>
          <w:sz w:val="24"/>
          <w:szCs w:val="24"/>
        </w:rPr>
        <w:t>的法律法规、登记机构的相关业务规则发生变动而应当对《基金合同》进行修改；</w:t>
      </w:r>
    </w:p>
    <w:p w14:paraId="5FFEEE7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对《基金合同》的修改对基金份额持有人利益无实质性不利影响或修改不涉及《基金合同》当事人权利义务关系发生重大变化；</w:t>
      </w:r>
    </w:p>
    <w:p w14:paraId="520E274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基金推出新业务或服务；</w:t>
      </w:r>
    </w:p>
    <w:p w14:paraId="0405AF3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调整本基金份额类别的设置，或停止某类基金份额类别的销售，或取消某基金份额类别，对基金份额分类办法及规则进行调整；</w:t>
      </w:r>
    </w:p>
    <w:p w14:paraId="6920152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（8）</w:t>
      </w:r>
      <w:r w:rsidRPr="00381A22">
        <w:rPr>
          <w:rFonts w:asciiTheme="minorEastAsia" w:hAnsiTheme="minorEastAsia" w:cs="Times New Roman" w:hint="eastAsia"/>
          <w:bCs/>
          <w:sz w:val="24"/>
          <w:szCs w:val="24"/>
        </w:rPr>
        <w:tab/>
        <w:t>基金管理人、登记机构、销售机构调整有关基金认购、申购、赎回、转换、</w:t>
      </w:r>
      <w:proofErr w:type="gramStart"/>
      <w:r w:rsidRPr="00381A22">
        <w:rPr>
          <w:rFonts w:asciiTheme="minorEastAsia" w:hAnsiTheme="minorEastAsia" w:cs="Times New Roman" w:hint="eastAsia"/>
          <w:bCs/>
          <w:sz w:val="24"/>
          <w:szCs w:val="24"/>
        </w:rPr>
        <w:t>非交易</w:t>
      </w:r>
      <w:proofErr w:type="gramEnd"/>
      <w:r w:rsidRPr="00381A22">
        <w:rPr>
          <w:rFonts w:asciiTheme="minorEastAsia" w:hAnsiTheme="minorEastAsia" w:cs="Times New Roman" w:hint="eastAsia"/>
          <w:bCs/>
          <w:sz w:val="24"/>
          <w:szCs w:val="24"/>
        </w:rPr>
        <w:t>过户、转托管等业务的规则；</w:t>
      </w:r>
    </w:p>
    <w:p w14:paraId="0ED7F4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按照法律法规和《基金合同》规定不需召开基金份额持有人大会的其他情形。</w:t>
      </w:r>
    </w:p>
    <w:p w14:paraId="0DC9A89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（二）会议召集人及召集方式</w:t>
      </w:r>
    </w:p>
    <w:p w14:paraId="0C56316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1、除法律法规规定或《基金合同》另有约定外，基金份额持有人大会由基金管理人召集。</w:t>
      </w:r>
    </w:p>
    <w:p w14:paraId="61B30A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2、基金管理人未按规定召集或不能召集时，由基金托管人召集。</w:t>
      </w:r>
    </w:p>
    <w:p w14:paraId="2CB02DA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 10 日内决定是否召集，</w:t>
      </w:r>
    </w:p>
    <w:p w14:paraId="7DD471E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并书面告知基金托管人。基金管理人决定召集的，应当自出具书面决定之日起 60 日内召开；基金管理人决定不召集，基金托管人仍认为有必要召开的，应当由基金托管人自行召集，并自出具书面决定之日起 60 日内召开并告知基金管理人， 基金管理人应当配合。</w:t>
      </w:r>
    </w:p>
    <w:p w14:paraId="5A23808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4、代表基金份额 10%以上（含 10%）的基金份额持有人就同一事项书面要求召开基金份额持有人大会，应当向基金管理人提出书面提议。基金管理人应当自收到书面提议之日起 10 日内决定是否召集，并书面告知提出提议的基金份额持有人代表和基金托管人。基金管理人决定召集的，应当自出具书面决定之日起60 日内召开；基金管理人决定不召集，代表基金份额 10%以上（含 10%）的基金份额持有人仍认为有必要召开的，应当向基金托管人提出书面提议。基金托管</w:t>
      </w:r>
    </w:p>
    <w:p w14:paraId="1F0625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人应当自收到书面提议之日起 10 日内决定是否召集，并书面告知提出提议的基金份额持有人代表和基金管理人；基金托管人决定召集的，应当自出具书面决定之日起 60 日内召开并告知基金管理人，基金管理人应当配合。</w:t>
      </w:r>
    </w:p>
    <w:p w14:paraId="49E0B3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5、代表基金份额 10%以上（含 10%）的基金份额持有人就同一事项要求召开基金份额持有人大会，而基金管理人、基金托管人都不召集的，单独或合计代表基金份额 10%以上（含 10%）的基金份额持有人有权自行召集，并至少提</w:t>
      </w:r>
      <w:r w:rsidRPr="00381A22">
        <w:rPr>
          <w:rFonts w:asciiTheme="minorEastAsia" w:hAnsiTheme="minorEastAsia" w:cs="Times New Roman" w:hint="eastAsia"/>
          <w:bCs/>
          <w:sz w:val="24"/>
          <w:szCs w:val="24"/>
        </w:rPr>
        <w:lastRenderedPageBreak/>
        <w:t>前 30 日报中国证监会备案。基金份额持有人依法自行召集基金份额持有人大会的，基金管理人、基金托管人应当配合，不得阻碍、干扰。</w:t>
      </w:r>
    </w:p>
    <w:p w14:paraId="4C5A769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6、基金份额持有人会议的召集人负责选择确定开会时间、地点、方式和权益登记日。</w:t>
      </w:r>
    </w:p>
    <w:p w14:paraId="4583C71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（三）召开基金份额持有人大会的通知时间、通知内容、通知方式</w:t>
      </w:r>
    </w:p>
    <w:p w14:paraId="6B7A519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1、召开基金份额持有人大会，召集人应于会议召开前 30 日，在规定媒介公告。基金份额持有人大会通知应至少载明以下内容：</w:t>
      </w:r>
    </w:p>
    <w:p w14:paraId="4E99E9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会议召开的时间、地点和会议形式；</w:t>
      </w:r>
    </w:p>
    <w:p w14:paraId="018F4D4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会议</w:t>
      </w:r>
      <w:proofErr w:type="gramStart"/>
      <w:r w:rsidRPr="00381A22">
        <w:rPr>
          <w:rFonts w:asciiTheme="minorEastAsia" w:hAnsiTheme="minorEastAsia" w:cs="Times New Roman" w:hint="eastAsia"/>
          <w:bCs/>
          <w:sz w:val="24"/>
          <w:szCs w:val="24"/>
        </w:rPr>
        <w:t>拟审议</w:t>
      </w:r>
      <w:proofErr w:type="gramEnd"/>
      <w:r w:rsidRPr="00381A22">
        <w:rPr>
          <w:rFonts w:asciiTheme="minorEastAsia" w:hAnsiTheme="minorEastAsia" w:cs="Times New Roman" w:hint="eastAsia"/>
          <w:bCs/>
          <w:sz w:val="24"/>
          <w:szCs w:val="24"/>
        </w:rPr>
        <w:t>的事项、议事程序和表决方式；</w:t>
      </w:r>
    </w:p>
    <w:p w14:paraId="719377C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有权出席基金份额持有人大会的基金份额持有人的权益登记日；</w:t>
      </w:r>
    </w:p>
    <w:p w14:paraId="4167CE5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授权委托证明的内容要求（包括但不限于代理人身份，代理权限和代理有效期限等）、送达时间和地点；</w:t>
      </w:r>
    </w:p>
    <w:p w14:paraId="466491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会务常设联系人姓名及联系电话；</w:t>
      </w:r>
    </w:p>
    <w:p w14:paraId="1B30271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出席会议者必须准备的文件和必须履行的手续；</w:t>
      </w:r>
    </w:p>
    <w:p w14:paraId="21593E0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召集人需要通知的其他事项。</w:t>
      </w:r>
    </w:p>
    <w:p w14:paraId="77AE73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95D6F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81A22">
        <w:rPr>
          <w:rFonts w:asciiTheme="minorEastAsia" w:hAnsiTheme="minorEastAsia" w:cs="Times New Roman" w:hint="eastAsia"/>
          <w:bCs/>
          <w:sz w:val="24"/>
          <w:szCs w:val="24"/>
        </w:rPr>
        <w:t>拒不派</w:t>
      </w:r>
      <w:proofErr w:type="gramEnd"/>
      <w:r w:rsidRPr="00381A22">
        <w:rPr>
          <w:rFonts w:asciiTheme="minorEastAsia" w:hAnsiTheme="minorEastAsia" w:cs="Times New Roman" w:hint="eastAsia"/>
          <w:bCs/>
          <w:sz w:val="24"/>
          <w:szCs w:val="24"/>
        </w:rPr>
        <w:t>代表对表决意见的计票进行监督的，不影响表决意见</w:t>
      </w:r>
    </w:p>
    <w:p w14:paraId="616419C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的计票效力。</w:t>
      </w:r>
    </w:p>
    <w:p w14:paraId="583E61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（四）基金份额持有人出席会议的方式</w:t>
      </w:r>
    </w:p>
    <w:p w14:paraId="6C39F1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基金份额持有人大会可通过现场开会方式、通讯开会方式或法律法规及监管机关允许的其他方式召开，会议的召开方式由会议召集人确定。</w:t>
      </w:r>
    </w:p>
    <w:p w14:paraId="05FC20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46A44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C240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 xml:space="preserve">经核对，汇总到会者出示的在权益登记日持有基金份额的凭证显示， 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 xml:space="preserve">月以后、6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月以内，就原定审议事项重新召集基金份额持有人大会。重新召集的基金份额持有人大会到会者在权益登记日代表的有效的基金份额应不少于本基金在权益登记日基金总份额的三分之一（含三分之一）。</w:t>
      </w:r>
    </w:p>
    <w:p w14:paraId="162F7AC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2、通讯开会。通讯开会系指基金份额持有人将其对表决事项的投票以书面形式或会议通知载明的形式在表决截止日以前送达至召集人指定的地址或系统。</w:t>
      </w:r>
    </w:p>
    <w:p w14:paraId="3686200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通讯开会应以书面方式或会议通知载明的其他方式进行表决。在同时符合以下条件时，通讯开会的方式视为有效：</w:t>
      </w:r>
    </w:p>
    <w:p w14:paraId="5286759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 xml:space="preserve">会议召集人按《基金合同》约定公布会议通知后，在 2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工作日内连续公布相关提示性公告；</w:t>
      </w:r>
    </w:p>
    <w:p w14:paraId="0B5926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召集人按基金合同约定通知基金托管人（如果基金托管人为召集人， 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p>
    <w:p w14:paraId="76195DE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通知不参加收取表决意见的，不影响表决效力；</w:t>
      </w:r>
    </w:p>
    <w:p w14:paraId="4634B93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w:t>
      </w:r>
      <w:r w:rsidRPr="00381A22">
        <w:rPr>
          <w:rFonts w:asciiTheme="minorEastAsia" w:hAnsiTheme="minorEastAsia" w:cs="Times New Roman" w:hint="eastAsia"/>
          <w:bCs/>
          <w:sz w:val="24"/>
          <w:szCs w:val="24"/>
        </w:rPr>
        <w:tab/>
        <w:t xml:space="preserve">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少于本基金在权益登记日基金总份额的二分之一，召集人可以在原公告的基金份额持有人大会召开时间的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 xml:space="preserve">月以后、6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FB354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DB49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在法律法规和监管机关允许的情况下，经会议通知载明，本基金亦可采用网络、电话、短信等其他非现场方式或者以非现场方式与现场方式结合的方式召开基金份额持有人大会，或者采用网络、电话、短信或其他非书面方式授权他人代为出席会议并表决，具体方式由会议召集人确定并在会议通知中列明，会议程序比照现场开会和通讯方式开会的程序进行。</w:t>
      </w:r>
    </w:p>
    <w:p w14:paraId="254E3F7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（五）议事内容与程序</w:t>
      </w:r>
    </w:p>
    <w:p w14:paraId="45E614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1、议事内容及提案权</w:t>
      </w:r>
    </w:p>
    <w:p w14:paraId="26A84D5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1AAD6D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3201F69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基金份额持有人大会不得对未事先公告的议事内容进行表决。</w:t>
      </w:r>
    </w:p>
    <w:p w14:paraId="105CCC1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2、议事程序</w:t>
      </w:r>
    </w:p>
    <w:p w14:paraId="530DE5F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w:t>
      </w:r>
      <w:r w:rsidRPr="00381A22">
        <w:rPr>
          <w:rFonts w:asciiTheme="minorEastAsia" w:hAnsiTheme="minorEastAsia" w:cs="Times New Roman" w:hint="eastAsia"/>
          <w:bCs/>
          <w:sz w:val="24"/>
          <w:szCs w:val="24"/>
        </w:rPr>
        <w:tab/>
        <w:t>现场开会</w:t>
      </w:r>
    </w:p>
    <w:p w14:paraId="573C38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 大会的情况下，由基金托管人授权其出席会议的代表主持；如果基金管理人授权代表和基金托管人授权代表均未能主持大会，则由出席大会的基金份额持有人和 代理人所持表决权的二分之一以上（含二分之一）选举产生一名基金份额持有人或代理人作为该次基金份额持有人大会的主持人。基金管理人和基金托管人拒不 出席或主持基金份额持有人大会，不影响基金份额持有人大会</w:t>
      </w:r>
      <w:proofErr w:type="gramStart"/>
      <w:r w:rsidRPr="00381A22">
        <w:rPr>
          <w:rFonts w:asciiTheme="minorEastAsia" w:hAnsiTheme="minorEastAsia" w:cs="Times New Roman" w:hint="eastAsia"/>
          <w:bCs/>
          <w:sz w:val="24"/>
          <w:szCs w:val="24"/>
        </w:rPr>
        <w:t>作出</w:t>
      </w:r>
      <w:proofErr w:type="gramEnd"/>
      <w:r w:rsidRPr="00381A22">
        <w:rPr>
          <w:rFonts w:asciiTheme="minorEastAsia" w:hAnsiTheme="minorEastAsia" w:cs="Times New Roman" w:hint="eastAsia"/>
          <w:bCs/>
          <w:sz w:val="24"/>
          <w:szCs w:val="24"/>
        </w:rPr>
        <w:t>的决议的效力。</w:t>
      </w:r>
    </w:p>
    <w:p w14:paraId="3C54602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会议召集人应当制作出席会议人员的签名册。签名</w:t>
      </w:r>
      <w:proofErr w:type="gramStart"/>
      <w:r w:rsidRPr="00381A22">
        <w:rPr>
          <w:rFonts w:asciiTheme="minorEastAsia" w:hAnsiTheme="minorEastAsia" w:cs="Times New Roman" w:hint="eastAsia"/>
          <w:bCs/>
          <w:sz w:val="24"/>
          <w:szCs w:val="24"/>
        </w:rPr>
        <w:t>册</w:t>
      </w:r>
      <w:proofErr w:type="gramEnd"/>
      <w:r w:rsidRPr="00381A22">
        <w:rPr>
          <w:rFonts w:asciiTheme="minorEastAsia" w:hAnsiTheme="minorEastAsia" w:cs="Times New Roman" w:hint="eastAsia"/>
          <w:bCs/>
          <w:sz w:val="24"/>
          <w:szCs w:val="24"/>
        </w:rPr>
        <w:t>载明参加会议人员姓名</w:t>
      </w:r>
    </w:p>
    <w:p w14:paraId="0BF9D4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（或单位名称）、身份证明文件号码、持有或代表有表决权的基金份额、委托人姓名（或单位名称）和联系方式等事项。</w:t>
      </w:r>
    </w:p>
    <w:p w14:paraId="0A4D5635"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通讯开会</w:t>
      </w:r>
    </w:p>
    <w:p w14:paraId="53F0E7E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在通讯开会的情况下，首先由召集人提前 30 日公布提案，在所通知的表决</w:t>
      </w:r>
    </w:p>
    <w:p w14:paraId="5BFD48A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截止日期后 2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工作日内在公证机关监督下由召集人统计全部有效表决，在公证机关监督下形成决议。</w:t>
      </w:r>
    </w:p>
    <w:p w14:paraId="1EDA2B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（六）表决</w:t>
      </w:r>
    </w:p>
    <w:p w14:paraId="32B65F3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基金份额持有人所持每份基金份额有一票表决权。 基金份额持有人大会决议分为一般决议和特别决议：</w:t>
      </w:r>
    </w:p>
    <w:p w14:paraId="1970B2D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 2 项所规定的须以特别决议通过事项以外的其他事项均以一般决议的方式通过。</w:t>
      </w:r>
    </w:p>
    <w:p w14:paraId="138938A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w:t>
      </w:r>
      <w:r w:rsidRPr="00381A22">
        <w:rPr>
          <w:rFonts w:asciiTheme="minorEastAsia" w:hAnsiTheme="minorEastAsia" w:cs="Times New Roman" w:hint="eastAsia"/>
          <w:bCs/>
          <w:sz w:val="24"/>
          <w:szCs w:val="24"/>
        </w:rPr>
        <w:lastRenderedPageBreak/>
        <w:t>上述情形，法律法规、《基金合同》和中国证监会另有规定的除外）以特别决议通过方为有效。</w:t>
      </w:r>
    </w:p>
    <w:p w14:paraId="124FE72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基金份额持有人大会采取记名方式进行投票表决。</w:t>
      </w:r>
    </w:p>
    <w:p w14:paraId="1E6417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采取通讯方式进行表决时，除非在计票时有充分的相反证据证明，否则提交</w:t>
      </w:r>
    </w:p>
    <w:p w14:paraId="00E4141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符合会议通知中规定的确认投资者身份文件的表决视为有效出席的投资者，表面 符合会议通知规定的表决意见视为有效表决，表决意见模糊不清或相互矛盾的视 为弃权表决，但应当计入出具表决意见的基金份额持有人所代表的基金份额总数。</w:t>
      </w:r>
    </w:p>
    <w:p w14:paraId="48E32E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基金份额持有人大会的各项提案或同一项提案内并列的各项议题应当分开审议、逐项表决。</w:t>
      </w:r>
    </w:p>
    <w:p w14:paraId="4E86C7F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（七）计票</w:t>
      </w:r>
    </w:p>
    <w:p w14:paraId="23B1FFB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1、现场开会</w:t>
      </w:r>
    </w:p>
    <w:p w14:paraId="7EACA13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81A22">
        <w:rPr>
          <w:rFonts w:asciiTheme="minorEastAsia" w:hAnsiTheme="minorEastAsia" w:cs="Times New Roman" w:hint="eastAsia"/>
          <w:bCs/>
          <w:sz w:val="24"/>
          <w:szCs w:val="24"/>
        </w:rPr>
        <w:t>或大会</w:t>
      </w:r>
      <w:proofErr w:type="gramEnd"/>
      <w:r w:rsidRPr="00381A22">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3FB0C3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监票人应当在基金份额持有人表决后立即进行清点并由大会主持人当场公布计票结果。</w:t>
      </w:r>
    </w:p>
    <w:p w14:paraId="7B3957F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如果会议主持人或基金份额持有人或代理人对于提交的表决结果有异议，可以在宣布表决结果后立即对所投票</w:t>
      </w:r>
      <w:proofErr w:type="gramStart"/>
      <w:r w:rsidRPr="00381A22">
        <w:rPr>
          <w:rFonts w:asciiTheme="minorEastAsia" w:hAnsiTheme="minorEastAsia" w:cs="Times New Roman" w:hint="eastAsia"/>
          <w:bCs/>
          <w:sz w:val="24"/>
          <w:szCs w:val="24"/>
        </w:rPr>
        <w:t>数要求</w:t>
      </w:r>
      <w:proofErr w:type="gramEnd"/>
      <w:r w:rsidRPr="00381A22">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61EFAB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计票过程应由公证机关予以公证，基金管理人或基金托管人拒不出席大会的，不影响计票的效力。</w:t>
      </w:r>
    </w:p>
    <w:p w14:paraId="429E4C4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2、通讯开会</w:t>
      </w:r>
    </w:p>
    <w:p w14:paraId="4DE24A1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381A22">
        <w:rPr>
          <w:rFonts w:asciiTheme="minorEastAsia" w:hAnsiTheme="minorEastAsia" w:cs="Times New Roman" w:hint="eastAsia"/>
          <w:bCs/>
          <w:sz w:val="24"/>
          <w:szCs w:val="24"/>
        </w:rPr>
        <w:t>人拒派</w:t>
      </w:r>
      <w:proofErr w:type="gramEnd"/>
      <w:r w:rsidRPr="00381A22">
        <w:rPr>
          <w:rFonts w:asciiTheme="minorEastAsia" w:hAnsiTheme="minorEastAsia" w:cs="Times New Roman" w:hint="eastAsia"/>
          <w:bCs/>
          <w:sz w:val="24"/>
          <w:szCs w:val="24"/>
        </w:rPr>
        <w:t>代表对表决意见的计票进行监督的，不影响计票和表决结果。</w:t>
      </w:r>
    </w:p>
    <w:p w14:paraId="7D4040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（八）生效与公告</w:t>
      </w:r>
    </w:p>
    <w:p w14:paraId="484C339B" w14:textId="17F0836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基金份额持有人大会的决议，召集人应当自通过之日起 5  日内报中国证监会备案。</w:t>
      </w:r>
    </w:p>
    <w:p w14:paraId="2E648E3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基金份额持有人大会的决议自表决通过之日起生效。</w:t>
      </w:r>
    </w:p>
    <w:p w14:paraId="62AF88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基金份额持有人大会决议自生效之日起按规定在规定媒介上公告。如果采用通讯方式进行表决，在公告基金份额持有人大会决议时，必须将公证书全文、公证机构、公证员姓名等一同公告。</w:t>
      </w:r>
    </w:p>
    <w:p w14:paraId="0321DCA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519C0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（九）实施</w:t>
      </w: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期间基金份额持有人大会的特殊约定</w:t>
      </w:r>
    </w:p>
    <w:p w14:paraId="07F1B7E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若本基金</w:t>
      </w:r>
      <w:proofErr w:type="gramStart"/>
      <w:r w:rsidRPr="00381A22">
        <w:rPr>
          <w:rFonts w:asciiTheme="minorEastAsia" w:hAnsiTheme="minorEastAsia" w:cs="Times New Roman" w:hint="eastAsia"/>
          <w:bCs/>
          <w:sz w:val="24"/>
          <w:szCs w:val="24"/>
        </w:rPr>
        <w:t>实施侧袋机制</w:t>
      </w:r>
      <w:proofErr w:type="gramEnd"/>
      <w:r w:rsidRPr="00381A22">
        <w:rPr>
          <w:rFonts w:asciiTheme="minorEastAsia" w:hAnsiTheme="minorEastAsia" w:cs="Times New Roman" w:hint="eastAsia"/>
          <w:bCs/>
          <w:sz w:val="24"/>
          <w:szCs w:val="24"/>
        </w:rPr>
        <w:t>，</w:t>
      </w:r>
      <w:proofErr w:type="gramStart"/>
      <w:r w:rsidRPr="00381A22">
        <w:rPr>
          <w:rFonts w:asciiTheme="minorEastAsia" w:hAnsiTheme="minorEastAsia" w:cs="Times New Roman" w:hint="eastAsia"/>
          <w:bCs/>
          <w:sz w:val="24"/>
          <w:szCs w:val="24"/>
        </w:rPr>
        <w:t>则相关</w:t>
      </w:r>
      <w:proofErr w:type="gramEnd"/>
      <w:r w:rsidRPr="00381A22">
        <w:rPr>
          <w:rFonts w:asciiTheme="minorEastAsia" w:hAnsiTheme="minorEastAsia" w:cs="Times New Roman" w:hint="eastAsia"/>
          <w:bCs/>
          <w:sz w:val="24"/>
          <w:szCs w:val="24"/>
        </w:rPr>
        <w:t>基金份额或表决权的比例</w:t>
      </w:r>
      <w:proofErr w:type="gramStart"/>
      <w:r w:rsidRPr="00381A22">
        <w:rPr>
          <w:rFonts w:asciiTheme="minorEastAsia" w:hAnsiTheme="minorEastAsia" w:cs="Times New Roman" w:hint="eastAsia"/>
          <w:bCs/>
          <w:sz w:val="24"/>
          <w:szCs w:val="24"/>
        </w:rPr>
        <w:t>指主袋份额</w:t>
      </w:r>
      <w:proofErr w:type="gramEnd"/>
      <w:r w:rsidRPr="00381A22">
        <w:rPr>
          <w:rFonts w:asciiTheme="minorEastAsia" w:hAnsiTheme="minorEastAsia" w:cs="Times New Roman" w:hint="eastAsia"/>
          <w:bCs/>
          <w:sz w:val="24"/>
          <w:szCs w:val="24"/>
        </w:rPr>
        <w:t>持有</w:t>
      </w:r>
      <w:proofErr w:type="gramStart"/>
      <w:r w:rsidRPr="00381A22">
        <w:rPr>
          <w:rFonts w:asciiTheme="minorEastAsia" w:hAnsiTheme="minorEastAsia" w:cs="Times New Roman" w:hint="eastAsia"/>
          <w:bCs/>
          <w:sz w:val="24"/>
          <w:szCs w:val="24"/>
        </w:rPr>
        <w:t>人和侧袋份额</w:t>
      </w:r>
      <w:proofErr w:type="gramEnd"/>
      <w:r w:rsidRPr="00381A22">
        <w:rPr>
          <w:rFonts w:asciiTheme="minorEastAsia" w:hAnsiTheme="minorEastAsia" w:cs="Times New Roman" w:hint="eastAsia"/>
          <w:bCs/>
          <w:sz w:val="24"/>
          <w:szCs w:val="24"/>
        </w:rPr>
        <w:t>持有人分别持有或代表的基金份额或表决权符合该等比例，但</w:t>
      </w:r>
      <w:proofErr w:type="gramStart"/>
      <w:r w:rsidRPr="00381A22">
        <w:rPr>
          <w:rFonts w:asciiTheme="minorEastAsia" w:hAnsiTheme="minorEastAsia" w:cs="Times New Roman" w:hint="eastAsia"/>
          <w:bCs/>
          <w:sz w:val="24"/>
          <w:szCs w:val="24"/>
        </w:rPr>
        <w:t>若相关</w:t>
      </w:r>
      <w:proofErr w:type="gramEnd"/>
      <w:r w:rsidRPr="00381A22">
        <w:rPr>
          <w:rFonts w:asciiTheme="minorEastAsia" w:hAnsiTheme="minorEastAsia" w:cs="Times New Roman" w:hint="eastAsia"/>
          <w:bCs/>
          <w:sz w:val="24"/>
          <w:szCs w:val="24"/>
        </w:rPr>
        <w:t>基金份额持有人大会召集和审议事项不</w:t>
      </w:r>
      <w:proofErr w:type="gramStart"/>
      <w:r w:rsidRPr="00381A22">
        <w:rPr>
          <w:rFonts w:asciiTheme="minorEastAsia" w:hAnsiTheme="minorEastAsia" w:cs="Times New Roman" w:hint="eastAsia"/>
          <w:bCs/>
          <w:sz w:val="24"/>
          <w:szCs w:val="24"/>
        </w:rPr>
        <w:t>涉及侧袋账户</w:t>
      </w:r>
      <w:proofErr w:type="gramEnd"/>
      <w:r w:rsidRPr="00381A22">
        <w:rPr>
          <w:rFonts w:asciiTheme="minorEastAsia" w:hAnsiTheme="minorEastAsia" w:cs="Times New Roman" w:hint="eastAsia"/>
          <w:bCs/>
          <w:sz w:val="24"/>
          <w:szCs w:val="24"/>
        </w:rPr>
        <w:t>的，则仅</w:t>
      </w:r>
      <w:proofErr w:type="gramStart"/>
      <w:r w:rsidRPr="00381A22">
        <w:rPr>
          <w:rFonts w:asciiTheme="minorEastAsia" w:hAnsiTheme="minorEastAsia" w:cs="Times New Roman" w:hint="eastAsia"/>
          <w:bCs/>
          <w:sz w:val="24"/>
          <w:szCs w:val="24"/>
        </w:rPr>
        <w:t>指主袋份额</w:t>
      </w:r>
      <w:proofErr w:type="gramEnd"/>
      <w:r w:rsidRPr="00381A22">
        <w:rPr>
          <w:rFonts w:asciiTheme="minorEastAsia" w:hAnsiTheme="minorEastAsia" w:cs="Times New Roman" w:hint="eastAsia"/>
          <w:bCs/>
          <w:sz w:val="24"/>
          <w:szCs w:val="24"/>
        </w:rPr>
        <w:t>持有人持有或代表的基金份额或表决权符合该等比例：</w:t>
      </w:r>
    </w:p>
    <w:p w14:paraId="5F285F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1、基金份额持有人行使提议权、召集权、提名权所需单独或合计代表相关基金份额 10%以上（含 10%）；</w:t>
      </w:r>
    </w:p>
    <w:p w14:paraId="2ADFAC8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2、现场开会的到会者在权益登记日代表的基金份额不少于本基金在权益登记</w:t>
      </w:r>
      <w:proofErr w:type="gramStart"/>
      <w:r w:rsidRPr="00381A22">
        <w:rPr>
          <w:rFonts w:asciiTheme="minorEastAsia" w:hAnsiTheme="minorEastAsia" w:cs="Times New Roman" w:hint="eastAsia"/>
          <w:bCs/>
          <w:sz w:val="24"/>
          <w:szCs w:val="24"/>
        </w:rPr>
        <w:t>日相关</w:t>
      </w:r>
      <w:proofErr w:type="gramEnd"/>
      <w:r w:rsidRPr="00381A22">
        <w:rPr>
          <w:rFonts w:asciiTheme="minorEastAsia" w:hAnsiTheme="minorEastAsia" w:cs="Times New Roman" w:hint="eastAsia"/>
          <w:bCs/>
          <w:sz w:val="24"/>
          <w:szCs w:val="24"/>
        </w:rPr>
        <w:t>基金份额的二分之一（含二分之一）；</w:t>
      </w:r>
    </w:p>
    <w:p w14:paraId="61EAC2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w:t>
      </w:r>
      <w:proofErr w:type="gramStart"/>
      <w:r w:rsidRPr="00381A22">
        <w:rPr>
          <w:rFonts w:asciiTheme="minorEastAsia" w:hAnsiTheme="minorEastAsia" w:cs="Times New Roman" w:hint="eastAsia"/>
          <w:bCs/>
          <w:sz w:val="24"/>
          <w:szCs w:val="24"/>
        </w:rPr>
        <w:t>日相关</w:t>
      </w:r>
      <w:proofErr w:type="gramEnd"/>
      <w:r w:rsidRPr="00381A22">
        <w:rPr>
          <w:rFonts w:asciiTheme="minorEastAsia" w:hAnsiTheme="minorEastAsia" w:cs="Times New Roman" w:hint="eastAsia"/>
          <w:bCs/>
          <w:sz w:val="24"/>
          <w:szCs w:val="24"/>
        </w:rPr>
        <w:t>基金份额的二分之一（含二分之一）；</w:t>
      </w:r>
    </w:p>
    <w:p w14:paraId="062B4A8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4、当参与基金份额持有人大会投票的基金份额持有人所持有的基金份额小于在权益登记</w:t>
      </w:r>
      <w:proofErr w:type="gramStart"/>
      <w:r w:rsidRPr="00381A22">
        <w:rPr>
          <w:rFonts w:asciiTheme="minorEastAsia" w:hAnsiTheme="minorEastAsia" w:cs="Times New Roman" w:hint="eastAsia"/>
          <w:bCs/>
          <w:sz w:val="24"/>
          <w:szCs w:val="24"/>
        </w:rPr>
        <w:t>日相关</w:t>
      </w:r>
      <w:proofErr w:type="gramEnd"/>
      <w:r w:rsidRPr="00381A22">
        <w:rPr>
          <w:rFonts w:asciiTheme="minorEastAsia" w:hAnsiTheme="minorEastAsia" w:cs="Times New Roman" w:hint="eastAsia"/>
          <w:bCs/>
          <w:sz w:val="24"/>
          <w:szCs w:val="24"/>
        </w:rPr>
        <w:t>基金份额的二分之一，召集人在原公告的基金份额持有人</w:t>
      </w:r>
      <w:r w:rsidRPr="00381A22">
        <w:rPr>
          <w:rFonts w:asciiTheme="minorEastAsia" w:hAnsiTheme="minorEastAsia" w:cs="Times New Roman" w:hint="eastAsia"/>
          <w:bCs/>
          <w:sz w:val="24"/>
          <w:szCs w:val="24"/>
        </w:rPr>
        <w:lastRenderedPageBreak/>
        <w:t xml:space="preserve">大会召开时间的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 xml:space="preserve">月以后、6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月以内就原定审议事项重新召集的基金份额持有人大会应当有代表三分之一以上（含三分之一）相关基金份额的持有人参与或授权他人参与基金份额持有人大会投票；</w:t>
      </w:r>
    </w:p>
    <w:p w14:paraId="00AB15A4" w14:textId="43A5999F"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5、现场开会由出席大会的基金份额持有人和代理人所持表决权的 50%以上（含 50%）选举产生一名基金份额持有人作为该次基金份额持有人大会的主持人；</w:t>
      </w:r>
    </w:p>
    <w:p w14:paraId="00C44995" w14:textId="43034C91"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05477F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22F5BE7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实施期间，基金份额持有人大会审议事项</w:t>
      </w:r>
      <w:proofErr w:type="gramStart"/>
      <w:r w:rsidRPr="00381A22">
        <w:rPr>
          <w:rFonts w:asciiTheme="minorEastAsia" w:hAnsiTheme="minorEastAsia" w:cs="Times New Roman" w:hint="eastAsia"/>
          <w:bCs/>
          <w:sz w:val="24"/>
          <w:szCs w:val="24"/>
        </w:rPr>
        <w:t>涉及主袋账户</w:t>
      </w:r>
      <w:proofErr w:type="gramEnd"/>
      <w:r w:rsidRPr="00381A22">
        <w:rPr>
          <w:rFonts w:asciiTheme="minorEastAsia" w:hAnsiTheme="minorEastAsia" w:cs="Times New Roman" w:hint="eastAsia"/>
          <w:bCs/>
          <w:sz w:val="24"/>
          <w:szCs w:val="24"/>
        </w:rPr>
        <w:t>和</w:t>
      </w:r>
      <w:proofErr w:type="gramStart"/>
      <w:r w:rsidRPr="00381A22">
        <w:rPr>
          <w:rFonts w:asciiTheme="minorEastAsia" w:hAnsiTheme="minorEastAsia" w:cs="Times New Roman" w:hint="eastAsia"/>
          <w:bCs/>
          <w:sz w:val="24"/>
          <w:szCs w:val="24"/>
        </w:rPr>
        <w:t>侧袋</w:t>
      </w:r>
      <w:proofErr w:type="gramEnd"/>
      <w:r w:rsidRPr="00381A22">
        <w:rPr>
          <w:rFonts w:asciiTheme="minorEastAsia" w:hAnsiTheme="minorEastAsia" w:cs="Times New Roman" w:hint="eastAsia"/>
          <w:bCs/>
          <w:sz w:val="24"/>
          <w:szCs w:val="24"/>
        </w:rPr>
        <w:t>账户的，应分别</w:t>
      </w:r>
      <w:proofErr w:type="gramStart"/>
      <w:r w:rsidRPr="00381A22">
        <w:rPr>
          <w:rFonts w:asciiTheme="minorEastAsia" w:hAnsiTheme="minorEastAsia" w:cs="Times New Roman" w:hint="eastAsia"/>
          <w:bCs/>
          <w:sz w:val="24"/>
          <w:szCs w:val="24"/>
        </w:rPr>
        <w:t>由主袋账户</w:t>
      </w:r>
      <w:proofErr w:type="gramEnd"/>
      <w:r w:rsidRPr="00381A22">
        <w:rPr>
          <w:rFonts w:asciiTheme="minorEastAsia" w:hAnsiTheme="minorEastAsia" w:cs="Times New Roman" w:hint="eastAsia"/>
          <w:bCs/>
          <w:sz w:val="24"/>
          <w:szCs w:val="24"/>
        </w:rPr>
        <w:t>、</w:t>
      </w:r>
      <w:proofErr w:type="gramStart"/>
      <w:r w:rsidRPr="00381A22">
        <w:rPr>
          <w:rFonts w:asciiTheme="minorEastAsia" w:hAnsiTheme="minorEastAsia" w:cs="Times New Roman" w:hint="eastAsia"/>
          <w:bCs/>
          <w:sz w:val="24"/>
          <w:szCs w:val="24"/>
        </w:rPr>
        <w:t>侧袋账户</w:t>
      </w:r>
      <w:proofErr w:type="gramEnd"/>
      <w:r w:rsidRPr="00381A22">
        <w:rPr>
          <w:rFonts w:asciiTheme="minorEastAsia" w:hAnsiTheme="minorEastAsia" w:cs="Times New Roman" w:hint="eastAsia"/>
          <w:bCs/>
          <w:sz w:val="24"/>
          <w:szCs w:val="24"/>
        </w:rPr>
        <w:t>的基金份额持有人进行表决，同</w:t>
      </w:r>
      <w:proofErr w:type="gramStart"/>
      <w:r w:rsidRPr="00381A22">
        <w:rPr>
          <w:rFonts w:asciiTheme="minorEastAsia" w:hAnsiTheme="minorEastAsia" w:cs="Times New Roman" w:hint="eastAsia"/>
          <w:bCs/>
          <w:sz w:val="24"/>
          <w:szCs w:val="24"/>
        </w:rPr>
        <w:t>一主侧袋账户</w:t>
      </w:r>
      <w:proofErr w:type="gramEnd"/>
      <w:r w:rsidRPr="00381A22">
        <w:rPr>
          <w:rFonts w:asciiTheme="minorEastAsia" w:hAnsiTheme="minorEastAsia" w:cs="Times New Roman" w:hint="eastAsia"/>
          <w:bCs/>
          <w:sz w:val="24"/>
          <w:szCs w:val="24"/>
        </w:rPr>
        <w:t>内的每份基金份额具有平等的表决权。表决事项未</w:t>
      </w:r>
      <w:proofErr w:type="gramStart"/>
      <w:r w:rsidRPr="00381A22">
        <w:rPr>
          <w:rFonts w:asciiTheme="minorEastAsia" w:hAnsiTheme="minorEastAsia" w:cs="Times New Roman" w:hint="eastAsia"/>
          <w:bCs/>
          <w:sz w:val="24"/>
          <w:szCs w:val="24"/>
        </w:rPr>
        <w:t>涉及侧袋账户</w:t>
      </w:r>
      <w:proofErr w:type="gramEnd"/>
      <w:r w:rsidRPr="00381A22">
        <w:rPr>
          <w:rFonts w:asciiTheme="minorEastAsia" w:hAnsiTheme="minorEastAsia" w:cs="Times New Roman" w:hint="eastAsia"/>
          <w:bCs/>
          <w:sz w:val="24"/>
          <w:szCs w:val="24"/>
        </w:rPr>
        <w:t>的，</w:t>
      </w:r>
      <w:proofErr w:type="gramStart"/>
      <w:r w:rsidRPr="00381A22">
        <w:rPr>
          <w:rFonts w:asciiTheme="minorEastAsia" w:hAnsiTheme="minorEastAsia" w:cs="Times New Roman" w:hint="eastAsia"/>
          <w:bCs/>
          <w:sz w:val="24"/>
          <w:szCs w:val="24"/>
        </w:rPr>
        <w:t>侧袋账户</w:t>
      </w:r>
      <w:proofErr w:type="gramEnd"/>
      <w:r w:rsidRPr="00381A22">
        <w:rPr>
          <w:rFonts w:asciiTheme="minorEastAsia" w:hAnsiTheme="minorEastAsia" w:cs="Times New Roman" w:hint="eastAsia"/>
          <w:bCs/>
          <w:sz w:val="24"/>
          <w:szCs w:val="24"/>
        </w:rPr>
        <w:t>份额无表决权。</w:t>
      </w:r>
    </w:p>
    <w:p w14:paraId="489974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实施期间，关于基金份额持有人大会的相关规定以本节特殊约定内容为准，本节没有规定的适用上文相关约定。</w:t>
      </w:r>
    </w:p>
    <w:p w14:paraId="640FDEB7" w14:textId="595B27EB" w:rsidR="00AC3A9B"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（十）本部</w:t>
      </w:r>
      <w:proofErr w:type="gramStart"/>
      <w:r w:rsidRPr="00381A22">
        <w:rPr>
          <w:rFonts w:asciiTheme="minorEastAsia" w:hAnsiTheme="minorEastAsia" w:cs="Times New Roman" w:hint="eastAsia"/>
          <w:bCs/>
          <w:sz w:val="24"/>
          <w:szCs w:val="24"/>
        </w:rPr>
        <w:t>分关于</w:t>
      </w:r>
      <w:proofErr w:type="gramEnd"/>
      <w:r w:rsidRPr="00381A22">
        <w:rPr>
          <w:rFonts w:asciiTheme="minorEastAsia" w:hAnsiTheme="minorEastAsia" w:cs="Times New Roman" w:hint="eastAsia"/>
          <w:bCs/>
          <w:sz w:val="24"/>
          <w:szCs w:val="24"/>
        </w:rPr>
        <w:t>基金份额持有人大会召开事由、召开条件、议事程序、表决条件等规定，凡是直接引用法律法规的部分，如将来法律法规修改导致相关内容被取消或变更的，经与基金托管人协商一致，基金管理人提前公告后，可直接对本部分内容进行修改和调整，无需召开基金份额持有人大会审议</w:t>
      </w:r>
      <w:r w:rsidR="00275C95" w:rsidRPr="00381A22">
        <w:rPr>
          <w:rFonts w:asciiTheme="minorEastAsia" w:hAnsiTheme="minorEastAsia" w:cs="Times New Roman" w:hint="eastAsia"/>
          <w:bCs/>
          <w:sz w:val="24"/>
          <w:szCs w:val="24"/>
        </w:rPr>
        <w:t>。</w:t>
      </w:r>
    </w:p>
    <w:p w14:paraId="4FE00186"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三、基金合同解除和终止的事由、程序以及基金财产清算方式</w:t>
      </w:r>
    </w:p>
    <w:p w14:paraId="1B1D932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（一）《基金合同》的变更</w:t>
      </w:r>
    </w:p>
    <w:p w14:paraId="58A2341A"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sidRPr="00381A22">
        <w:rPr>
          <w:rFonts w:asciiTheme="minorEastAsia" w:hAnsiTheme="minorEastAsia" w:cs="Times New Roman" w:hint="eastAsia"/>
          <w:bCs/>
          <w:sz w:val="24"/>
          <w:szCs w:val="24"/>
        </w:rPr>
        <w:t>开基金</w:t>
      </w:r>
      <w:proofErr w:type="gramEnd"/>
      <w:r w:rsidRPr="00381A22">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61B59E7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2、关于《基金合同》变更的基金份额持有人大会决议自生效后方可执行， </w:t>
      </w:r>
      <w:proofErr w:type="gramStart"/>
      <w:r w:rsidRPr="00381A22">
        <w:rPr>
          <w:rFonts w:asciiTheme="minorEastAsia" w:hAnsiTheme="minorEastAsia" w:cs="Times New Roman" w:hint="eastAsia"/>
          <w:bCs/>
          <w:sz w:val="24"/>
          <w:szCs w:val="24"/>
        </w:rPr>
        <w:t>自决议</w:t>
      </w:r>
      <w:proofErr w:type="gramEnd"/>
      <w:r w:rsidRPr="00381A22">
        <w:rPr>
          <w:rFonts w:asciiTheme="minorEastAsia" w:hAnsiTheme="minorEastAsia" w:cs="Times New Roman" w:hint="eastAsia"/>
          <w:bCs/>
          <w:sz w:val="24"/>
          <w:szCs w:val="24"/>
        </w:rPr>
        <w:t>生效后按规定在规定媒介公告。</w:t>
      </w:r>
    </w:p>
    <w:p w14:paraId="0F8E017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（二）《基金合同》的终止事由</w:t>
      </w:r>
    </w:p>
    <w:p w14:paraId="55DB2D3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有下列情形之一的，经履行相关程序后，《基金合同》应当终止：</w:t>
      </w:r>
    </w:p>
    <w:p w14:paraId="5461670C"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1、基金份额持有人大会决定终止的；</w:t>
      </w:r>
    </w:p>
    <w:p w14:paraId="37BB24A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2、基金管理人、基金托管人职责终止，在 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月内没有新基金管理人、新基金托管人承接的；</w:t>
      </w:r>
    </w:p>
    <w:p w14:paraId="217B019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3、《基金合同》约定的其他情形；</w:t>
      </w:r>
    </w:p>
    <w:p w14:paraId="06F840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4、相关法律法规和中国证监会规定的其他情况。（三）基金财产的清算</w:t>
      </w:r>
    </w:p>
    <w:p w14:paraId="7CCEDE5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1、基金财产清算小组：自出现《基金合同》终止事由之日起 30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工作日内成立清算小组，基金管理人组织基金财产清算小组并在中国证监会的监督下进行基金清算。</w:t>
      </w:r>
    </w:p>
    <w:p w14:paraId="27339A46"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2、基金财产清算小组组成：基金财产清算小组成员由基金管理人、基金托管人、符合《证券法》规定的注册会计师、律师以及中国证监会指定的人员组成。基金财产清算小组可以聘用必要的工作人员。</w:t>
      </w:r>
    </w:p>
    <w:p w14:paraId="01B248F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2FA62E4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4、基金财产清算程序：</w:t>
      </w:r>
    </w:p>
    <w:p w14:paraId="15495D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（1）《基金合同》终止情形出现时，由基金财产清算小组统一接管基金财产；</w:t>
      </w:r>
    </w:p>
    <w:p w14:paraId="3A94682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（2）对基金财产和债权债务进行清理和确认；</w:t>
      </w:r>
    </w:p>
    <w:p w14:paraId="6A6BFDD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（3）对基金财产进行估值和变现；</w:t>
      </w:r>
    </w:p>
    <w:p w14:paraId="4BF666B1"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（4）制作清算报告；</w:t>
      </w:r>
    </w:p>
    <w:p w14:paraId="46CE6D9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（5）聘请会计师事务所对清算报告进行外部审计，聘请律师事务所对清算报告出具法律意见书；</w:t>
      </w:r>
    </w:p>
    <w:p w14:paraId="78500DA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（6）将清算报告报中国证监会备案并公告；</w:t>
      </w:r>
    </w:p>
    <w:p w14:paraId="3228B5E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（7）对基金剩余财产进行分配。</w:t>
      </w:r>
    </w:p>
    <w:p w14:paraId="5ED7510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5、基金财产清算的期限为 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月，但因本基金所持证券的流动性受到限制而不能及时变现的，清算期限相应顺延。</w:t>
      </w:r>
    </w:p>
    <w:p w14:paraId="054C924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（四）清算费用</w:t>
      </w:r>
    </w:p>
    <w:p w14:paraId="65935BC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清算费用是指基金财产清算小组在进行基金财产清算过程中发生的所有合理费用，清算费用由基金财产清算小组优先从基金剩余财产中支付。</w:t>
      </w:r>
    </w:p>
    <w:p w14:paraId="61346915"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（五）基金财产清算剩余资产的分配</w:t>
      </w:r>
    </w:p>
    <w:p w14:paraId="32B046A3"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F92A64B"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（六）基金财产清算的公告</w:t>
      </w:r>
    </w:p>
    <w:p w14:paraId="2802653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 5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工作日内由基金财产清算小组进行公告，基金财产清算小组应当将清算报告登载在规定网站上，并将清算报告提示性公告登载在规定报刊上。</w:t>
      </w:r>
    </w:p>
    <w:p w14:paraId="7EF28E6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（七）基金财产清算账册及文件的保存</w:t>
      </w:r>
    </w:p>
    <w:p w14:paraId="1C20697C" w14:textId="0837690D" w:rsidR="002040A3" w:rsidRPr="00381A22" w:rsidRDefault="00C53234"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基金财产清算账册及有关文件由基金托管人保存，保存期限不低于法律法规规定的最低期</w:t>
      </w:r>
      <w:r w:rsidR="00777F62" w:rsidRPr="00381A22">
        <w:rPr>
          <w:rFonts w:asciiTheme="minorEastAsia" w:hAnsiTheme="minorEastAsia" w:cs="Times New Roman" w:hint="eastAsia"/>
          <w:bCs/>
          <w:sz w:val="24"/>
          <w:szCs w:val="24"/>
        </w:rPr>
        <w:t>限</w:t>
      </w:r>
      <w:r w:rsidR="002040A3" w:rsidRPr="00381A22">
        <w:rPr>
          <w:rFonts w:asciiTheme="minorEastAsia" w:hAnsiTheme="minorEastAsia" w:cs="Times New Roman" w:hint="eastAsia"/>
          <w:bCs/>
          <w:sz w:val="24"/>
          <w:szCs w:val="24"/>
        </w:rPr>
        <w:t>。</w:t>
      </w:r>
    </w:p>
    <w:p w14:paraId="257CD7CF" w14:textId="77777777" w:rsidR="0027765C" w:rsidRPr="00381A22" w:rsidRDefault="0027765C" w:rsidP="002040A3">
      <w:pPr>
        <w:widowControl/>
        <w:spacing w:line="360" w:lineRule="auto"/>
        <w:ind w:firstLineChars="200" w:firstLine="480"/>
        <w:jc w:val="left"/>
        <w:rPr>
          <w:rFonts w:asciiTheme="minorEastAsia" w:hAnsiTheme="minorEastAsia" w:cs="Times New Roman"/>
          <w:bCs/>
          <w:sz w:val="24"/>
          <w:szCs w:val="24"/>
        </w:rPr>
      </w:pPr>
    </w:p>
    <w:p w14:paraId="34372565" w14:textId="0FAC1E56" w:rsidR="00777F62" w:rsidRPr="00381A22" w:rsidRDefault="00777F62"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w:t>
      </w:r>
      <w:r w:rsidR="004C242B" w:rsidRPr="00381A22">
        <w:rPr>
          <w:rFonts w:asciiTheme="minorEastAsia" w:hAnsiTheme="minorEastAsia" w:cs="Times New Roman" w:hint="eastAsia"/>
          <w:bCs/>
          <w:sz w:val="24"/>
          <w:szCs w:val="24"/>
        </w:rPr>
        <w:t>争议解决方式</w:t>
      </w:r>
    </w:p>
    <w:p w14:paraId="614D9347"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7817FCC1"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59147C6B" w14:textId="1DDF96D2"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《基金合同》受中国法律（为本基金合同之目的，不包括香港特别行政区、澳门特别行政区和台湾地区法律）管辖。</w:t>
      </w:r>
    </w:p>
    <w:p w14:paraId="25A9C0EB"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p>
    <w:p w14:paraId="56EF6C58" w14:textId="315B3287" w:rsidR="00777F62" w:rsidRPr="00381A22" w:rsidRDefault="00777F62" w:rsidP="00777F62">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w:t>
      </w:r>
      <w:r w:rsidR="004C242B" w:rsidRPr="00381A22">
        <w:rPr>
          <w:rFonts w:asciiTheme="minorEastAsia" w:hAnsiTheme="minorEastAsia" w:cs="Times New Roman" w:hint="eastAsia"/>
          <w:bCs/>
          <w:sz w:val="24"/>
          <w:szCs w:val="24"/>
        </w:rPr>
        <w:t>基金合同存放地和投资者取得基金合同的方式</w:t>
      </w:r>
    </w:p>
    <w:p w14:paraId="6403408A"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《基金合同》正本一式六份，除上报有关监管机构一式二份外，基金管理人、基金托管人各持有二份，每份具有同等的法律效力。</w:t>
      </w:r>
    </w:p>
    <w:p w14:paraId="7810BC5D" w14:textId="699C6D1C" w:rsidR="00777F62"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《基金合同》可印制成册，供投资者在基金管理人、基金托管人、销售机构的办公场所和营业场所查阅。</w:t>
      </w:r>
    </w:p>
    <w:p w14:paraId="5382AFE7" w14:textId="77777777" w:rsidR="002040A3" w:rsidRPr="00381A22" w:rsidRDefault="002040A3">
      <w:pPr>
        <w:widowControl/>
        <w:jc w:val="left"/>
        <w:rPr>
          <w:rFonts w:asciiTheme="minorEastAsia" w:hAnsiTheme="minorEastAsia" w:cs="Times New Roman"/>
          <w:bCs/>
          <w:sz w:val="24"/>
          <w:szCs w:val="24"/>
        </w:rPr>
      </w:pPr>
      <w:r w:rsidRPr="00381A22">
        <w:rPr>
          <w:rFonts w:asciiTheme="minorEastAsia" w:hAnsiTheme="minorEastAsia" w:cs="Times New Roman"/>
          <w:bCs/>
          <w:sz w:val="24"/>
          <w:szCs w:val="24"/>
        </w:rPr>
        <w:br w:type="page"/>
      </w:r>
    </w:p>
    <w:p w14:paraId="0ABC48D2" w14:textId="16F0D692" w:rsidR="00AC3A9B" w:rsidRPr="00381A22" w:rsidRDefault="002C3C29">
      <w:pPr>
        <w:pStyle w:val="1"/>
        <w:jc w:val="center"/>
        <w:rPr>
          <w:sz w:val="30"/>
          <w:szCs w:val="30"/>
        </w:rPr>
      </w:pPr>
      <w:bookmarkStart w:id="404" w:name="_Toc214873614"/>
      <w:bookmarkStart w:id="405" w:name="_Toc263092327"/>
      <w:bookmarkStart w:id="406" w:name="_Toc416264554"/>
      <w:bookmarkStart w:id="407" w:name="_Toc68266307"/>
      <w:bookmarkStart w:id="408" w:name="_Toc119584140"/>
      <w:bookmarkStart w:id="409" w:name="_Toc141703901"/>
      <w:bookmarkStart w:id="410" w:name="_Toc21240"/>
      <w:bookmarkStart w:id="411" w:name="_Toc139991750"/>
      <w:bookmarkStart w:id="412" w:name="_Toc79392641"/>
      <w:bookmarkStart w:id="413" w:name="_Toc27058"/>
      <w:bookmarkStart w:id="414" w:name="_Toc13398"/>
      <w:bookmarkStart w:id="415" w:name="_Toc352229766"/>
      <w:bookmarkStart w:id="416" w:name="_Toc9708"/>
      <w:bookmarkStart w:id="417" w:name="_Toc123051466"/>
      <w:bookmarkStart w:id="418" w:name="_Toc7367"/>
      <w:bookmarkStart w:id="419" w:name="_Toc48649720"/>
      <w:bookmarkStart w:id="420" w:name="_Toc30645"/>
      <w:bookmarkStart w:id="421" w:name="_Toc28549"/>
      <w:bookmarkStart w:id="422" w:name="_Toc98560365"/>
      <w:bookmarkStart w:id="423" w:name="_Toc23166"/>
      <w:bookmarkStart w:id="424" w:name="_Toc12191"/>
      <w:bookmarkStart w:id="425" w:name="_Toc8710"/>
      <w:bookmarkStart w:id="426" w:name="_Toc123102467"/>
      <w:bookmarkStart w:id="427" w:name="_Toc123112248"/>
      <w:bookmarkStart w:id="428" w:name="_Toc23022"/>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81A22">
        <w:rPr>
          <w:rFonts w:hint="eastAsia"/>
          <w:sz w:val="30"/>
          <w:szCs w:val="30"/>
        </w:rPr>
        <w:lastRenderedPageBreak/>
        <w:t>第</w:t>
      </w:r>
      <w:r w:rsidR="00C25DD8" w:rsidRPr="00381A22">
        <w:rPr>
          <w:rFonts w:hint="eastAsia"/>
          <w:sz w:val="30"/>
          <w:szCs w:val="30"/>
        </w:rPr>
        <w:t>二十</w:t>
      </w:r>
      <w:r w:rsidRPr="00381A22">
        <w:rPr>
          <w:rFonts w:hint="eastAsia"/>
          <w:sz w:val="30"/>
          <w:szCs w:val="30"/>
        </w:rPr>
        <w:t>部分</w:t>
      </w:r>
      <w:r w:rsidRPr="00381A22">
        <w:rPr>
          <w:sz w:val="30"/>
          <w:szCs w:val="30"/>
        </w:rPr>
        <w:t xml:space="preserve">  </w:t>
      </w:r>
      <w:r w:rsidRPr="00381A22">
        <w:rPr>
          <w:rFonts w:hint="eastAsia"/>
          <w:sz w:val="30"/>
          <w:szCs w:val="30"/>
        </w:rPr>
        <w:t>基金托管协议的内容摘要</w:t>
      </w:r>
      <w:bookmarkEnd w:id="404"/>
      <w:bookmarkEnd w:id="405"/>
      <w:bookmarkEnd w:id="406"/>
      <w:bookmarkEnd w:id="407"/>
      <w:bookmarkEnd w:id="408"/>
    </w:p>
    <w:p w14:paraId="7442649F" w14:textId="059DE4DB"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托管协议当事人</w:t>
      </w:r>
    </w:p>
    <w:p w14:paraId="055BD192" w14:textId="12300277" w:rsidR="00EF6343" w:rsidRPr="00381A22" w:rsidRDefault="002C3C29"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（一）</w:t>
      </w:r>
      <w:r w:rsidR="00EF6343" w:rsidRPr="00381A22">
        <w:rPr>
          <w:rFonts w:asciiTheme="minorEastAsia" w:hAnsiTheme="minorEastAsia" w:cs="Arial" w:hint="eastAsia"/>
          <w:kern w:val="0"/>
          <w:sz w:val="24"/>
          <w:szCs w:val="24"/>
        </w:rPr>
        <w:t>基金管理人</w:t>
      </w:r>
    </w:p>
    <w:p w14:paraId="51776F3A" w14:textId="2D57336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名称：富荣基金管理有限公司</w:t>
      </w:r>
    </w:p>
    <w:p w14:paraId="6DF2D511" w14:textId="19884ACC"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w:t>
      </w:r>
      <w:r w:rsidR="00634998">
        <w:rPr>
          <w:rFonts w:asciiTheme="minorEastAsia" w:hAnsiTheme="minorEastAsia" w:cs="Arial" w:hint="eastAsia"/>
          <w:kern w:val="0"/>
          <w:sz w:val="24"/>
          <w:szCs w:val="24"/>
        </w:rPr>
        <w:t>广东省广州市南沙区横</w:t>
      </w:r>
      <w:proofErr w:type="gramStart"/>
      <w:r w:rsidR="00634998">
        <w:rPr>
          <w:rFonts w:asciiTheme="minorEastAsia" w:hAnsiTheme="minorEastAsia" w:cs="Arial" w:hint="eastAsia"/>
          <w:kern w:val="0"/>
          <w:sz w:val="24"/>
          <w:szCs w:val="24"/>
        </w:rPr>
        <w:t>沥</w:t>
      </w:r>
      <w:proofErr w:type="gramEnd"/>
      <w:r w:rsidR="00634998">
        <w:rPr>
          <w:rFonts w:asciiTheme="minorEastAsia" w:hAnsiTheme="minorEastAsia" w:cs="Arial" w:hint="eastAsia"/>
          <w:kern w:val="0"/>
          <w:sz w:val="24"/>
          <w:szCs w:val="24"/>
        </w:rPr>
        <w:t>镇汇通二街2号3110房</w:t>
      </w:r>
    </w:p>
    <w:p w14:paraId="17E4D494" w14:textId="1CAA2E42"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w:t>
      </w:r>
      <w:r w:rsidR="00A55BFB">
        <w:rPr>
          <w:rFonts w:asciiTheme="minorEastAsia" w:hAnsiTheme="minorEastAsia" w:cs="Arial" w:hint="eastAsia"/>
          <w:kern w:val="0"/>
          <w:sz w:val="24"/>
          <w:szCs w:val="24"/>
        </w:rPr>
        <w:t>王亦伟</w:t>
      </w:r>
    </w:p>
    <w:p w14:paraId="40BBFEB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设立日期：2016年1月25日</w:t>
      </w:r>
    </w:p>
    <w:p w14:paraId="0727A13A"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批准设立机关及批准设立文号：中国证监会证监许可【2015】3118号</w:t>
      </w:r>
    </w:p>
    <w:p w14:paraId="1660F362"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组织形式：有限责任公司</w:t>
      </w:r>
    </w:p>
    <w:p w14:paraId="2065AAC1"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注册资本：2亿元人民币</w:t>
      </w:r>
    </w:p>
    <w:p w14:paraId="775471C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存续期限：永续经营</w:t>
      </w:r>
    </w:p>
    <w:p w14:paraId="7D9D9397"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联系电话：0755-84356633</w:t>
      </w:r>
    </w:p>
    <w:p w14:paraId="2133FFF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（二）基金托管人</w:t>
      </w:r>
    </w:p>
    <w:p w14:paraId="62EF8729"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名称：平安银行股份有限公司(简称：平安银行)</w:t>
      </w:r>
    </w:p>
    <w:p w14:paraId="1A21275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住所：广东省深圳市罗湖区深南东路5047号</w:t>
      </w:r>
    </w:p>
    <w:p w14:paraId="04EEAFE4"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办公地址：广东省深圳市福田区益田路5023号</w:t>
      </w:r>
    </w:p>
    <w:p w14:paraId="53DE604B"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法定代表人：谢永林</w:t>
      </w:r>
    </w:p>
    <w:p w14:paraId="15210C5E"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成立日期：1987 年12 月22 日。</w:t>
      </w:r>
    </w:p>
    <w:p w14:paraId="2FE433F0"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组织形式：股份有限公司</w:t>
      </w:r>
    </w:p>
    <w:p w14:paraId="60A9441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注册资本：19,405,918,198 元人民币</w:t>
      </w:r>
    </w:p>
    <w:p w14:paraId="58A6389D" w14:textId="5E0B0BAE"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存续期间：持续经营</w:t>
      </w:r>
    </w:p>
    <w:p w14:paraId="7BD6CE73" w14:textId="4F5911F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基金托管资格批文及文号：中国证监会证监许可[2008]1037 号</w:t>
      </w:r>
    </w:p>
    <w:p w14:paraId="52FB96A6" w14:textId="77777777" w:rsidR="00C5074F" w:rsidRPr="00C5074F" w:rsidRDefault="00D20EED" w:rsidP="00C5074F">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联系人：</w:t>
      </w:r>
      <w:r w:rsidR="00C5074F" w:rsidRPr="00C5074F">
        <w:rPr>
          <w:rFonts w:asciiTheme="minorEastAsia" w:hAnsiTheme="minorEastAsia" w:cs="Arial" w:hint="eastAsia"/>
          <w:kern w:val="0"/>
          <w:sz w:val="24"/>
          <w:szCs w:val="24"/>
        </w:rPr>
        <w:t>黄然</w:t>
      </w:r>
      <w:proofErr w:type="gramStart"/>
      <w:r w:rsidR="00C5074F" w:rsidRPr="00C5074F">
        <w:rPr>
          <w:rFonts w:asciiTheme="minorEastAsia" w:hAnsiTheme="minorEastAsia" w:cs="Arial" w:hint="eastAsia"/>
          <w:kern w:val="0"/>
          <w:sz w:val="24"/>
          <w:szCs w:val="24"/>
        </w:rPr>
        <w:t>然</w:t>
      </w:r>
      <w:proofErr w:type="gramEnd"/>
    </w:p>
    <w:p w14:paraId="61BC1DB7" w14:textId="18D6DA01" w:rsidR="0068460C" w:rsidRPr="00381A22" w:rsidRDefault="00C5074F" w:rsidP="00D20EED">
      <w:pPr>
        <w:adjustRightInd w:val="0"/>
        <w:snapToGrid w:val="0"/>
        <w:spacing w:line="360" w:lineRule="auto"/>
        <w:ind w:left="840" w:hanging="420"/>
        <w:rPr>
          <w:rFonts w:ascii="宋体" w:hAnsi="宋体"/>
          <w:color w:val="000000"/>
          <w:sz w:val="24"/>
        </w:rPr>
      </w:pPr>
      <w:r w:rsidRPr="00C5074F">
        <w:rPr>
          <w:rFonts w:asciiTheme="minorEastAsia" w:hAnsiTheme="minorEastAsia" w:cs="Arial" w:hint="eastAsia"/>
          <w:kern w:val="0"/>
          <w:sz w:val="24"/>
          <w:szCs w:val="24"/>
        </w:rPr>
        <w:t>联系电话：0755-25879876</w:t>
      </w:r>
    </w:p>
    <w:p w14:paraId="08CCCD13" w14:textId="02B787F6" w:rsidR="0068460C" w:rsidRPr="00381A22" w:rsidRDefault="00D20EED" w:rsidP="00B6555E">
      <w:pPr>
        <w:adjustRightInd w:val="0"/>
        <w:snapToGrid w:val="0"/>
        <w:spacing w:line="360" w:lineRule="auto"/>
        <w:ind w:firstLineChars="200" w:firstLine="480"/>
        <w:rPr>
          <w:rFonts w:ascii="宋体" w:hAnsi="宋体"/>
          <w:color w:val="000000"/>
          <w:sz w:val="24"/>
        </w:rPr>
      </w:pPr>
      <w:r w:rsidRPr="00381A22">
        <w:rPr>
          <w:rFonts w:ascii="宋体" w:hAnsi="宋体" w:hint="eastAsia"/>
          <w:color w:val="000000"/>
          <w:sz w:val="24"/>
        </w:rPr>
        <w:t>经营范围：办理人民币存、贷、结算、汇兑业务；人民币票据承兑和贴现；各项信托业务；经监管机构批准发行或买卖人民币有价证券；外汇存款、汇款；境内境外借款；在境内境外发行或代理发行外币有价证券；贸易、非贸易结算；外币票据的承兑和贴现；外汇放款；代客买卖外汇及外币有价证券，自营外汇买卖；资信调查、咨询、见证业务；保险兼业代理业务；黄金进口业务；经有关监</w:t>
      </w:r>
      <w:r w:rsidRPr="00381A22">
        <w:rPr>
          <w:rFonts w:ascii="宋体" w:hAnsi="宋体" w:hint="eastAsia"/>
          <w:color w:val="000000"/>
          <w:sz w:val="24"/>
        </w:rPr>
        <w:lastRenderedPageBreak/>
        <w:t>管机构批准或允许的其他业务。(《保险兼业代理业务许可证》有效期限至2015年5月1日)</w:t>
      </w:r>
      <w:r w:rsidR="00EF6343" w:rsidRPr="00381A22">
        <w:rPr>
          <w:rFonts w:ascii="宋体" w:hAnsi="宋体" w:hint="eastAsia"/>
          <w:color w:val="000000"/>
          <w:sz w:val="24"/>
        </w:rPr>
        <w:t>。</w:t>
      </w:r>
    </w:p>
    <w:p w14:paraId="44AD1177" w14:textId="0952D6A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基金托管人对基金管理人的业务监督和核查</w:t>
      </w:r>
    </w:p>
    <w:p w14:paraId="6B18D914" w14:textId="0845CEFD" w:rsidR="00A3342C" w:rsidRPr="00381A22" w:rsidRDefault="00A05560"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（一）</w:t>
      </w:r>
      <w:r w:rsidR="00A3342C" w:rsidRPr="00381A22">
        <w:rPr>
          <w:rFonts w:asciiTheme="minorEastAsia" w:hAnsiTheme="minorEastAsia" w:cs="Arial" w:hint="eastAsia"/>
          <w:color w:val="000000"/>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34CCB6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本基金投资于具有良好流动性的金融工具，包括债券（包括国债、地方政府债、央行票据、金融债、企业债、公司债、证券公司短期公司债券、政府支持机构债券、政府支持债券、中期票据、短期融资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、超短期融资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、公开发行的次级债、可转换债券（</w:t>
      </w:r>
      <w:proofErr w:type="gramStart"/>
      <w:r w:rsidRPr="00381A22">
        <w:rPr>
          <w:rFonts w:asciiTheme="minorEastAsia" w:hAnsiTheme="minorEastAsia" w:cs="Arial" w:hint="eastAsia"/>
          <w:color w:val="000000"/>
          <w:sz w:val="24"/>
          <w:szCs w:val="24"/>
        </w:rPr>
        <w:t>含可分离</w:t>
      </w:r>
      <w:proofErr w:type="gramEnd"/>
      <w:r w:rsidRPr="00381A22">
        <w:rPr>
          <w:rFonts w:asciiTheme="minorEastAsia" w:hAnsiTheme="minorEastAsia" w:cs="Arial" w:hint="eastAsia"/>
          <w:color w:val="000000"/>
          <w:sz w:val="24"/>
          <w:szCs w:val="24"/>
        </w:rPr>
        <w:t>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242401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本基金不投资于股票。</w:t>
      </w:r>
    </w:p>
    <w:p w14:paraId="1449AA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如法律法规或监管机构以后允许基金投资其他品种，基金管理人在履行适当程序后，可以将其纳入投资范围。</w:t>
      </w:r>
    </w:p>
    <w:p w14:paraId="690E0D3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、超短期融资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、公开发行的次级债、可转换债券（</w:t>
      </w:r>
      <w:proofErr w:type="gramStart"/>
      <w:r w:rsidRPr="00381A22">
        <w:rPr>
          <w:rFonts w:asciiTheme="minorEastAsia" w:hAnsiTheme="minorEastAsia" w:cs="Arial" w:hint="eastAsia"/>
          <w:color w:val="000000"/>
          <w:sz w:val="24"/>
          <w:szCs w:val="24"/>
        </w:rPr>
        <w:t>含可分离</w:t>
      </w:r>
      <w:proofErr w:type="gramEnd"/>
      <w:r w:rsidRPr="00381A22">
        <w:rPr>
          <w:rFonts w:asciiTheme="minorEastAsia" w:hAnsiTheme="minorEastAsia" w:cs="Arial" w:hint="eastAsia"/>
          <w:color w:val="000000"/>
          <w:sz w:val="24"/>
          <w:szCs w:val="24"/>
        </w:rPr>
        <w:t>交易可转换债券）、可交换债券等金融工具。</w:t>
      </w:r>
    </w:p>
    <w:p w14:paraId="5B1CE16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如法律法规或中国证监会变更上述投资品种的比例限制，基金管理人在履行适当程序后，可以调整上述投资品种的投资比例。</w:t>
      </w:r>
    </w:p>
    <w:p w14:paraId="7E00D72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lastRenderedPageBreak/>
        <w:t>（二）基金托管人根据有关法律法规的规定及基金合同的约定，对基金投资、融资、融券比例进行监督。基金托管人按下述比例和调整期限进行监督：</w:t>
      </w:r>
    </w:p>
    <w:p w14:paraId="014AFB18"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（1）本基金投资于债券资产的比例不低于基金资产的 80%，投资于中短期债券的比例不低于非现金基金资产的 80%；</w:t>
      </w:r>
    </w:p>
    <w:p w14:paraId="348F680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7C961F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（3）本基金持有一家公司发行的证券，其市值不超过基金资产净值的 10％；</w:t>
      </w:r>
    </w:p>
    <w:p w14:paraId="265458A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（4）基金管理人管理的全部基金持有一家公司发行的证券，不超过该证券的 10％；</w:t>
      </w:r>
    </w:p>
    <w:p w14:paraId="0CD8BB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（5）本基金投资于同一原始权益人的各类资产支持证券的比例，不得超过基金资产净值的 10％；</w:t>
      </w:r>
    </w:p>
    <w:p w14:paraId="71AE701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（6）本基金持有的全部资产支持证券，其市值不得超过基金资产净值的20％；</w:t>
      </w:r>
    </w:p>
    <w:p w14:paraId="4C0E883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（7）本基金持有的同一（指同一信用级别）资产支持证券的比例，不得超过该资产支持证券规模的 10％；</w:t>
      </w:r>
    </w:p>
    <w:p w14:paraId="648C241B"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（8）基金管理人管理的全部基金投资于同一原始权益人的各类资产支持证券，不得超过其各类资产支持证券合计规模的 10％；</w:t>
      </w:r>
    </w:p>
    <w:p w14:paraId="6F520B4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 xml:space="preserve">（9）本基金应投资于信用级别评级为 BBB 以上（含 BBB）的资产支持证券。基金持有资产支持证券期间，如果其信用等级下降、不再符合投资标准，应在评级报告发布之日起 3 </w:t>
      </w:r>
      <w:proofErr w:type="gramStart"/>
      <w:r w:rsidRPr="00381A22">
        <w:rPr>
          <w:rFonts w:asciiTheme="minorEastAsia" w:hAnsiTheme="minorEastAsia" w:cs="Arial" w:hint="eastAsia"/>
          <w:color w:val="000000"/>
          <w:sz w:val="24"/>
          <w:szCs w:val="24"/>
        </w:rPr>
        <w:t>个</w:t>
      </w:r>
      <w:proofErr w:type="gramEnd"/>
      <w:r w:rsidRPr="00381A22">
        <w:rPr>
          <w:rFonts w:asciiTheme="minorEastAsia" w:hAnsiTheme="minorEastAsia" w:cs="Arial" w:hint="eastAsia"/>
          <w:color w:val="000000"/>
          <w:sz w:val="24"/>
          <w:szCs w:val="24"/>
        </w:rPr>
        <w:t>月内予以全部卖出；</w:t>
      </w:r>
    </w:p>
    <w:p w14:paraId="3986A8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（10）本基金进入全国银行间同业市场进行债券回购的资金余额不得超过基金资产净值的 40%；本基金在全国银行间同业市场中的债券回购最长期限为 1 年，债券回购到期后不得展期；</w:t>
      </w:r>
    </w:p>
    <w:p w14:paraId="7DFE52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（11）本基金参与国债期货交易，需遵守下列投资比例限制：</w:t>
      </w:r>
    </w:p>
    <w:p w14:paraId="20B34B5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1）基金在任何交易日日终，持有的买入国债期货合约价值，不得超过基金资产净值的 15%；</w:t>
      </w:r>
    </w:p>
    <w:p w14:paraId="195F06D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2）基金在任何交易日日终，持有的卖出国债期货合约价值不得超过基金持有的债券总市值的 30%；</w:t>
      </w:r>
    </w:p>
    <w:p w14:paraId="6D95B6E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3）基金在任何交易日内交易（不包括平仓）的国债期货合约的成交金额不</w:t>
      </w:r>
      <w:r w:rsidRPr="00381A22">
        <w:rPr>
          <w:rFonts w:asciiTheme="minorEastAsia" w:hAnsiTheme="minorEastAsia" w:cs="Arial" w:hint="eastAsia"/>
          <w:color w:val="000000"/>
          <w:sz w:val="24"/>
          <w:szCs w:val="24"/>
        </w:rPr>
        <w:lastRenderedPageBreak/>
        <w:t>得超过上一交易日基金资产净值的 30%；</w:t>
      </w:r>
    </w:p>
    <w:p w14:paraId="2396852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4）基金所持有的债券（不含到期日在一年以内的政府债券）市值和买入、卖出国债期货合约价值，合计（轧差计算）应当符合基金合同关于债券投资比例的有关约定。</w:t>
      </w:r>
    </w:p>
    <w:p w14:paraId="607DE1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（12）本基金主动投资流动性受限资产的市值合计不得超过本</w:t>
      </w:r>
      <w:proofErr w:type="gramStart"/>
      <w:r w:rsidRPr="00381A22">
        <w:rPr>
          <w:rFonts w:asciiTheme="minorEastAsia" w:hAnsiTheme="minorEastAsia" w:cs="Arial" w:hint="eastAsia"/>
          <w:color w:val="000000"/>
          <w:sz w:val="24"/>
          <w:szCs w:val="24"/>
        </w:rPr>
        <w:t>基金基金</w:t>
      </w:r>
      <w:proofErr w:type="gramEnd"/>
      <w:r w:rsidRPr="00381A22">
        <w:rPr>
          <w:rFonts w:asciiTheme="minorEastAsia" w:hAnsiTheme="minorEastAsia" w:cs="Arial" w:hint="eastAsia"/>
          <w:color w:val="000000"/>
          <w:sz w:val="24"/>
          <w:szCs w:val="24"/>
        </w:rPr>
        <w:t>资产净值的 15%；因证券市场波动、基金规模变动等基金管理人之外的因素致使基金投资比例不符合上述投资比例限制的，基金管理人不得主动新增流动性受限资产的投资；</w:t>
      </w:r>
    </w:p>
    <w:p w14:paraId="5851685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（13）本基金与私募类</w:t>
      </w:r>
      <w:proofErr w:type="gramStart"/>
      <w:r w:rsidRPr="00381A22">
        <w:rPr>
          <w:rFonts w:asciiTheme="minorEastAsia" w:hAnsiTheme="minorEastAsia" w:cs="Arial" w:hint="eastAsia"/>
          <w:color w:val="000000"/>
          <w:sz w:val="24"/>
          <w:szCs w:val="24"/>
        </w:rPr>
        <w:t>证券资管产品</w:t>
      </w:r>
      <w:proofErr w:type="gramEnd"/>
      <w:r w:rsidRPr="00381A22">
        <w:rPr>
          <w:rFonts w:asciiTheme="minorEastAsia" w:hAnsiTheme="minorEastAsia" w:cs="Arial" w:hint="eastAsia"/>
          <w:color w:val="000000"/>
          <w:sz w:val="24"/>
          <w:szCs w:val="24"/>
        </w:rPr>
        <w:t>及中国证监会认定的其他主体为交易对手方开展逆回购交易的，可接受质押品的资质要求应当与基金合同约定的投资范围保持一致；</w:t>
      </w:r>
    </w:p>
    <w:p w14:paraId="461C954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（14）本基金</w:t>
      </w:r>
      <w:proofErr w:type="gramStart"/>
      <w:r w:rsidRPr="00381A22">
        <w:rPr>
          <w:rFonts w:asciiTheme="minorEastAsia" w:hAnsiTheme="minorEastAsia" w:cs="Arial" w:hint="eastAsia"/>
          <w:color w:val="000000"/>
          <w:sz w:val="24"/>
          <w:szCs w:val="24"/>
        </w:rPr>
        <w:t>不</w:t>
      </w:r>
      <w:proofErr w:type="gramEnd"/>
      <w:r w:rsidRPr="00381A22">
        <w:rPr>
          <w:rFonts w:asciiTheme="minorEastAsia" w:hAnsiTheme="minorEastAsia" w:cs="Arial" w:hint="eastAsia"/>
          <w:color w:val="000000"/>
          <w:sz w:val="24"/>
          <w:szCs w:val="24"/>
        </w:rPr>
        <w:t>持有具有信用保护卖方属性的信用衍生品，</w:t>
      </w:r>
      <w:proofErr w:type="gramStart"/>
      <w:r w:rsidRPr="00381A22">
        <w:rPr>
          <w:rFonts w:asciiTheme="minorEastAsia" w:hAnsiTheme="minorEastAsia" w:cs="Arial" w:hint="eastAsia"/>
          <w:color w:val="000000"/>
          <w:sz w:val="24"/>
          <w:szCs w:val="24"/>
        </w:rPr>
        <w:t>不</w:t>
      </w:r>
      <w:proofErr w:type="gramEnd"/>
      <w:r w:rsidRPr="00381A22">
        <w:rPr>
          <w:rFonts w:asciiTheme="minorEastAsia" w:hAnsiTheme="minorEastAsia" w:cs="Arial" w:hint="eastAsia"/>
          <w:color w:val="000000"/>
          <w:sz w:val="24"/>
          <w:szCs w:val="24"/>
        </w:rPr>
        <w:t>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2F8DE3B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（15）本基金总资产不得超过基金净资产的 140%；</w:t>
      </w:r>
    </w:p>
    <w:p w14:paraId="7166E8C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（16）法律法规及中国证监会规定的和《基金合同》约定的其他投资限制。</w:t>
      </w:r>
    </w:p>
    <w:p w14:paraId="13FE1F8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 xml:space="preserve">除上述第（2）、（9）、（12）、（13）、（14）项外，因证券/期货市场波动、证券发行人合并、基金规模变动等基金管理人之外的因素致使基金投资比例不符合上述规定投资比例的，基金管理人应当在 10 </w:t>
      </w:r>
      <w:proofErr w:type="gramStart"/>
      <w:r w:rsidRPr="00381A22">
        <w:rPr>
          <w:rFonts w:asciiTheme="minorEastAsia" w:hAnsiTheme="minorEastAsia" w:cs="Arial" w:hint="eastAsia"/>
          <w:color w:val="000000"/>
          <w:sz w:val="24"/>
          <w:szCs w:val="24"/>
        </w:rPr>
        <w:t>个</w:t>
      </w:r>
      <w:proofErr w:type="gramEnd"/>
      <w:r w:rsidRPr="00381A22">
        <w:rPr>
          <w:rFonts w:asciiTheme="minorEastAsia" w:hAnsiTheme="minorEastAsia" w:cs="Arial" w:hint="eastAsia"/>
          <w:color w:val="000000"/>
          <w:sz w:val="24"/>
          <w:szCs w:val="24"/>
        </w:rPr>
        <w:t>交易日内进行调整，但中国证监会规定的特殊情形除外。法律法规另有规定的，从其规定。</w:t>
      </w:r>
    </w:p>
    <w:p w14:paraId="170D095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（三）基金托管人根据有关法律法规的规定及基金合同的约定，通过事后监督方式对基金管理人基金投资禁止行为进行监督。</w:t>
      </w:r>
    </w:p>
    <w:p w14:paraId="6A2B188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w:t>
      </w:r>
      <w:proofErr w:type="gramStart"/>
      <w:r w:rsidRPr="00381A22">
        <w:rPr>
          <w:rFonts w:asciiTheme="minorEastAsia" w:hAnsiTheme="minorEastAsia" w:cs="Arial" w:hint="eastAsia"/>
          <w:color w:val="000000"/>
          <w:sz w:val="24"/>
          <w:szCs w:val="24"/>
        </w:rPr>
        <w:t>方发行</w:t>
      </w:r>
      <w:proofErr w:type="gramEnd"/>
      <w:r w:rsidRPr="00381A22">
        <w:rPr>
          <w:rFonts w:asciiTheme="minorEastAsia" w:hAnsiTheme="minorEastAsia" w:cs="Arial" w:hint="eastAsia"/>
          <w:color w:val="000000"/>
          <w:sz w:val="24"/>
          <w:szCs w:val="24"/>
        </w:rPr>
        <w:t>的证券名单。基金管理人和基金托管人有责任确保关联交易名单的真实性、准确性、完整性，并负责及时将更新后的名单发送给对方。</w:t>
      </w:r>
    </w:p>
    <w:p w14:paraId="1258E46A"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（四）基金托管人根据有关法律法规的规定及基金合同的约定，对基金管理</w:t>
      </w:r>
      <w:r w:rsidRPr="00381A22">
        <w:rPr>
          <w:rFonts w:asciiTheme="minorEastAsia" w:hAnsiTheme="minorEastAsia" w:cs="Arial" w:hint="eastAsia"/>
          <w:color w:val="000000"/>
          <w:sz w:val="24"/>
          <w:szCs w:val="24"/>
        </w:rPr>
        <w:lastRenderedPageBreak/>
        <w:t>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14:paraId="773F6329"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5CC25FD"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（五）基金托管人根据有关法律法规的规定及基金合同的约定，对基金投资中期票据进行监督。</w:t>
      </w:r>
    </w:p>
    <w:p w14:paraId="13DA2BC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33CD8A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w:t>
      </w:r>
      <w:r w:rsidRPr="00381A22">
        <w:rPr>
          <w:rFonts w:asciiTheme="minorEastAsia" w:hAnsiTheme="minorEastAsia" w:cs="Arial" w:hint="eastAsia"/>
          <w:color w:val="000000"/>
          <w:sz w:val="24"/>
          <w:szCs w:val="24"/>
        </w:rPr>
        <w:lastRenderedPageBreak/>
        <w:t>事项未能在限期内纠正的，基金托管人应报告中国证监会。</w:t>
      </w:r>
    </w:p>
    <w:p w14:paraId="6F5814B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120AB0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（九）</w:t>
      </w:r>
      <w:proofErr w:type="gramStart"/>
      <w:r w:rsidRPr="00381A22">
        <w:rPr>
          <w:rFonts w:asciiTheme="minorEastAsia" w:hAnsiTheme="minorEastAsia" w:cs="Arial" w:hint="eastAsia"/>
          <w:color w:val="000000"/>
          <w:sz w:val="24"/>
          <w:szCs w:val="24"/>
        </w:rPr>
        <w:t>若基金</w:t>
      </w:r>
      <w:proofErr w:type="gramEnd"/>
      <w:r w:rsidRPr="00381A22">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由此造成的损失由基金管理人承担，基金托管人在履行其通知义务后，予以免责。</w:t>
      </w:r>
    </w:p>
    <w:p w14:paraId="4DC3D61B" w14:textId="569DAD87" w:rsidR="00B64868"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r w:rsidR="00B64868" w:rsidRPr="00381A22">
        <w:rPr>
          <w:rFonts w:asciiTheme="minorEastAsia" w:hAnsiTheme="minorEastAsia" w:cs="Arial" w:hint="eastAsia"/>
          <w:color w:val="000000"/>
          <w:sz w:val="24"/>
          <w:szCs w:val="24"/>
        </w:rPr>
        <w:t xml:space="preserve">。  </w:t>
      </w:r>
    </w:p>
    <w:p w14:paraId="3CB74E2A" w14:textId="32D2D417"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基金管理人对基金托管人的业务核查</w:t>
      </w:r>
    </w:p>
    <w:p w14:paraId="7566E171" w14:textId="7A17075B" w:rsidR="00A3342C" w:rsidRPr="00381A22" w:rsidRDefault="00EF6343" w:rsidP="00A3342C">
      <w:pPr>
        <w:spacing w:line="360" w:lineRule="auto"/>
        <w:ind w:firstLineChars="200" w:firstLine="480"/>
        <w:rPr>
          <w:rFonts w:ascii="宋体" w:hAnsi="宋体"/>
          <w:sz w:val="24"/>
          <w:szCs w:val="24"/>
        </w:rPr>
      </w:pPr>
      <w:r w:rsidRPr="00381A22">
        <w:rPr>
          <w:rFonts w:ascii="宋体" w:hAnsi="宋体" w:hint="eastAsia"/>
          <w:sz w:val="24"/>
          <w:szCs w:val="24"/>
        </w:rPr>
        <w:t>（</w:t>
      </w:r>
      <w:r w:rsidR="00A3342C" w:rsidRPr="00381A22">
        <w:rPr>
          <w:rFonts w:ascii="宋体" w:hAnsi="宋体" w:hint="eastAsia"/>
          <w:sz w:val="24"/>
          <w:szCs w:val="24"/>
        </w:rPr>
        <w:t>一）基金管理人对基金托管人履行托管职责情况进行核查，核查事项包括基金托管人安全保管基金财产、开设基金财产的资金账户和证券账户等投资所需账户、复核基金管理人计算的基金资产净值和各类基金份额的基金份额净值、根据基金管理人指令办理清算交收、相关信息披露和监督基金投资运作等行为。</w:t>
      </w:r>
    </w:p>
    <w:p w14:paraId="06E3975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381A22">
        <w:rPr>
          <w:rFonts w:ascii="宋体" w:hAnsi="宋体" w:hint="eastAsia"/>
          <w:sz w:val="24"/>
          <w:szCs w:val="24"/>
        </w:rPr>
        <w:t>供基金</w:t>
      </w:r>
      <w:proofErr w:type="gramEnd"/>
      <w:r w:rsidRPr="00381A22">
        <w:rPr>
          <w:rFonts w:ascii="宋体" w:hAnsi="宋体" w:hint="eastAsia"/>
          <w:sz w:val="24"/>
          <w:szCs w:val="24"/>
        </w:rPr>
        <w:t>管理人核查托管财产的完整性和真实性，在规定时间内答复基金管理人并改正。</w:t>
      </w:r>
    </w:p>
    <w:p w14:paraId="71D8BAB8" w14:textId="05903385" w:rsidR="00715D13"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（三）基金管理人发现基金托管人有重大违规行为，应及时报告中国证监会，同时通知基金托管人限期纠正，并将纠正结果报告中国证监会。基金托管人无正</w:t>
      </w:r>
      <w:r w:rsidRPr="00381A22">
        <w:rPr>
          <w:rFonts w:ascii="宋体" w:hAnsi="宋体" w:hint="eastAsia"/>
          <w:sz w:val="24"/>
          <w:szCs w:val="24"/>
        </w:rPr>
        <w:lastRenderedPageBreak/>
        <w:t>当理由，拒绝、阻挠对方根据本协议规定行使监督权，或采取拖延、欺诈等手段妨碍对方进行有效监督，情节严重或经基金管理人提出警告仍不改正的，基金管理人应报告中国证监会</w:t>
      </w:r>
      <w:r w:rsidR="00715D13" w:rsidRPr="00381A22">
        <w:rPr>
          <w:rFonts w:ascii="宋体" w:hAnsi="宋体" w:hint="eastAsia"/>
          <w:sz w:val="24"/>
          <w:szCs w:val="24"/>
        </w:rPr>
        <w:t>。</w:t>
      </w:r>
    </w:p>
    <w:p w14:paraId="228020A1" w14:textId="77777777" w:rsidR="00715D13" w:rsidRPr="00381A22" w:rsidRDefault="00715D13">
      <w:pPr>
        <w:spacing w:line="360" w:lineRule="auto"/>
        <w:ind w:firstLineChars="200" w:firstLine="480"/>
        <w:rPr>
          <w:rFonts w:ascii="宋体" w:hAnsi="宋体"/>
          <w:sz w:val="24"/>
          <w:szCs w:val="24"/>
        </w:rPr>
      </w:pPr>
    </w:p>
    <w:p w14:paraId="3750C767" w14:textId="0E7EB210"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基金财产的保管</w:t>
      </w:r>
    </w:p>
    <w:p w14:paraId="49F144C0" w14:textId="6DEB28F6" w:rsidR="00A3342C" w:rsidRPr="00381A22" w:rsidRDefault="00D2509E" w:rsidP="00A3342C">
      <w:pPr>
        <w:spacing w:line="360" w:lineRule="auto"/>
        <w:ind w:firstLineChars="200" w:firstLine="480"/>
        <w:rPr>
          <w:rFonts w:ascii="宋体" w:hAnsi="宋体"/>
          <w:sz w:val="24"/>
          <w:szCs w:val="24"/>
        </w:rPr>
      </w:pPr>
      <w:r w:rsidRPr="00381A22">
        <w:rPr>
          <w:rFonts w:ascii="宋体" w:hAnsi="宋体" w:hint="eastAsia"/>
          <w:sz w:val="24"/>
          <w:szCs w:val="24"/>
        </w:rPr>
        <w:t>（一）</w:t>
      </w:r>
      <w:r w:rsidR="00A3342C" w:rsidRPr="00381A22">
        <w:rPr>
          <w:rFonts w:ascii="宋体" w:hAnsi="宋体" w:hint="eastAsia"/>
          <w:sz w:val="24"/>
          <w:szCs w:val="24"/>
        </w:rPr>
        <w:t>基金财产保管的原则</w:t>
      </w:r>
    </w:p>
    <w:p w14:paraId="47E75EA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基金财产应独立于基金管理人、基金托管人的固有财产。</w:t>
      </w:r>
    </w:p>
    <w:p w14:paraId="1228066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基金托管人应安全保管基金财产。未经基金管理人依据合法程序</w:t>
      </w:r>
      <w:proofErr w:type="gramStart"/>
      <w:r w:rsidRPr="00381A22">
        <w:rPr>
          <w:rFonts w:ascii="宋体" w:hAnsi="宋体" w:hint="eastAsia"/>
          <w:sz w:val="24"/>
          <w:szCs w:val="24"/>
        </w:rPr>
        <w:t>作出</w:t>
      </w:r>
      <w:proofErr w:type="gramEnd"/>
      <w:r w:rsidRPr="00381A22">
        <w:rPr>
          <w:rFonts w:ascii="宋体" w:hAnsi="宋体" w:hint="eastAsia"/>
          <w:sz w:val="24"/>
          <w:szCs w:val="24"/>
        </w:rPr>
        <w:t>的合法合</w:t>
      </w:r>
      <w:proofErr w:type="gramStart"/>
      <w:r w:rsidRPr="00381A22">
        <w:rPr>
          <w:rFonts w:ascii="宋体" w:hAnsi="宋体" w:hint="eastAsia"/>
          <w:sz w:val="24"/>
          <w:szCs w:val="24"/>
        </w:rPr>
        <w:t>规</w:t>
      </w:r>
      <w:proofErr w:type="gramEnd"/>
      <w:r w:rsidRPr="00381A22">
        <w:rPr>
          <w:rFonts w:ascii="宋体" w:hAnsi="宋体" w:hint="eastAsia"/>
          <w:sz w:val="24"/>
          <w:szCs w:val="24"/>
        </w:rPr>
        <w:t>指令，基金托管人不得自行运用、处分、分配基金的任何财产。</w:t>
      </w:r>
    </w:p>
    <w:p w14:paraId="2489E14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基金托管人按照规定开设基金财产的资金账户和证券账户等投资所需账户。</w:t>
      </w:r>
    </w:p>
    <w:p w14:paraId="5893338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基金托管人对所托管的不同基金财产分别设置账户，独立核算，分账管理，确保基金财产的完整与独立。</w:t>
      </w:r>
    </w:p>
    <w:p w14:paraId="222DD09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基金托管人根据基金管理人的指令，按照基金合同和本协议的约定保管基金财产，如有特殊情况双方可另行协商解决。</w:t>
      </w:r>
    </w:p>
    <w:p w14:paraId="52A7E9F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6.</w:t>
      </w:r>
      <w:r w:rsidRPr="00381A22">
        <w:rPr>
          <w:rFonts w:ascii="宋体" w:hAnsi="宋体" w:hint="eastAsia"/>
          <w:sz w:val="24"/>
          <w:szCs w:val="24"/>
        </w:rPr>
        <w:tab/>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EC6F8D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7.</w:t>
      </w:r>
      <w:r w:rsidRPr="00381A22">
        <w:rPr>
          <w:rFonts w:ascii="宋体" w:hAnsi="宋体" w:hint="eastAsia"/>
          <w:sz w:val="24"/>
          <w:szCs w:val="24"/>
        </w:rPr>
        <w:tab/>
        <w:t>除依据法律法规和基金合同的规定外，基金托管人不得委托第三人托管基金财产。</w:t>
      </w:r>
    </w:p>
    <w:p w14:paraId="02459A6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（二）基金募集期间及募集资金的验资</w:t>
      </w:r>
    </w:p>
    <w:p w14:paraId="4341987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基金募集期间募集的资金应存于在基金托管人的营业机构开立的“基金募集专户”。该账户由基金管理人开立并管理。</w:t>
      </w:r>
    </w:p>
    <w:p w14:paraId="468303C5"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w:t>
      </w:r>
      <w:r w:rsidRPr="00381A22">
        <w:rPr>
          <w:rFonts w:ascii="宋体" w:hAnsi="宋体" w:hint="eastAsia"/>
          <w:sz w:val="24"/>
          <w:szCs w:val="24"/>
        </w:rPr>
        <w:lastRenderedPageBreak/>
        <w:t>出具的验资报告由参加验资的2名或2名以上中国注册会计师签字方为有效。</w:t>
      </w:r>
    </w:p>
    <w:p w14:paraId="2B3474A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r>
      <w:proofErr w:type="gramStart"/>
      <w:r w:rsidRPr="00381A22">
        <w:rPr>
          <w:rFonts w:ascii="宋体" w:hAnsi="宋体" w:hint="eastAsia"/>
          <w:sz w:val="24"/>
          <w:szCs w:val="24"/>
        </w:rPr>
        <w:t>若基金</w:t>
      </w:r>
      <w:proofErr w:type="gramEnd"/>
      <w:r w:rsidRPr="00381A22">
        <w:rPr>
          <w:rFonts w:ascii="宋体" w:hAnsi="宋体" w:hint="eastAsia"/>
          <w:sz w:val="24"/>
          <w:szCs w:val="24"/>
        </w:rPr>
        <w:t>募集期限届满，未能达到基金合同生效的条件，由基金管理人按规定办理退款等事宜，基金托管人应提供充分协助。</w:t>
      </w:r>
    </w:p>
    <w:p w14:paraId="166D286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（三）基金银行账户的开立和管理</w:t>
      </w:r>
    </w:p>
    <w:p w14:paraId="74B4C90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基金托管人应负责本基金的银行账户的开设和管理。</w:t>
      </w:r>
    </w:p>
    <w:p w14:paraId="569196F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基金托管人根据有关规定以本基金的名义在其营业机构开立银行账户，并根据基金管理人合法合</w:t>
      </w:r>
      <w:proofErr w:type="gramStart"/>
      <w:r w:rsidRPr="00381A22">
        <w:rPr>
          <w:rFonts w:ascii="宋体" w:hAnsi="宋体" w:hint="eastAsia"/>
          <w:sz w:val="24"/>
          <w:szCs w:val="24"/>
        </w:rPr>
        <w:t>规</w:t>
      </w:r>
      <w:proofErr w:type="gramEnd"/>
      <w:r w:rsidRPr="00381A22">
        <w:rPr>
          <w:rFonts w:ascii="宋体" w:hAnsi="宋体" w:hint="eastAsia"/>
          <w:sz w:val="24"/>
          <w:szCs w:val="24"/>
        </w:rPr>
        <w:t>的指令办理资金收付。基金管理人授权基金托管人办理本基金银行账户的开立、销户、变更工作，本基金银行账户无需预留印鉴，具体按基金托管人要求办理。基金银行账户的开立和使用，限于满足开展本基金业务的需要。基金托管人和基金管理人不得假借本基金的名义开立任何其他银行账户；亦不得使用基金的任何账户进行本基金业务以外的活动。</w:t>
      </w:r>
    </w:p>
    <w:p w14:paraId="2A597832"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基金银行账户的开立和管理应符合银行业监督管理机构的有关规定。</w:t>
      </w:r>
    </w:p>
    <w:p w14:paraId="4564D04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（四）基金证券账户和结算备付金账户的开立和管理</w:t>
      </w:r>
    </w:p>
    <w:p w14:paraId="47983EBD"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基金托管人在中国证券登记结算有限责任公司上海分公司、深圳分公司为基金开立基金托管人与本基金联名的证券账户。</w:t>
      </w:r>
    </w:p>
    <w:p w14:paraId="36ABC2E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6612D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基金证券账户的开立和证券账户卡的保管由基金托管人负责，账户资产的管理和运用由基金管理人负责。</w:t>
      </w:r>
    </w:p>
    <w:p w14:paraId="0928C96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以自身法人名义在中国证券登记结算有限责任公司开立结算备付金账户，并代表所托管的基金完成与中国证券登记结算有限责任公司的一级法人清算工作，基金管理人应予以积极协助。结算备付金等的收取按照中国证券登记结算有限责任公司的规定执行。</w:t>
      </w:r>
    </w:p>
    <w:p w14:paraId="7CC4548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若中国证监会或其他监管机构在本托管协议订立日之后允许基金从事其他投资品种的投资业务，涉及相关账户的开立、使用的，若无相关规定，</w:t>
      </w:r>
      <w:proofErr w:type="gramStart"/>
      <w:r w:rsidRPr="00381A22">
        <w:rPr>
          <w:rFonts w:ascii="宋体" w:hAnsi="宋体" w:hint="eastAsia"/>
          <w:sz w:val="24"/>
          <w:szCs w:val="24"/>
        </w:rPr>
        <w:t>则基金</w:t>
      </w:r>
      <w:proofErr w:type="gramEnd"/>
      <w:r w:rsidRPr="00381A22">
        <w:rPr>
          <w:rFonts w:ascii="宋体" w:hAnsi="宋体" w:hint="eastAsia"/>
          <w:sz w:val="24"/>
          <w:szCs w:val="24"/>
        </w:rPr>
        <w:t>托管人比照上述关于账户开立、使用的规定执行。</w:t>
      </w:r>
    </w:p>
    <w:p w14:paraId="12EAC70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（五）债券托管专户的开设和管理</w:t>
      </w:r>
    </w:p>
    <w:p w14:paraId="53E1722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基金合同生效后，基金托管人根据中国人民银行、中央国债登记结算有限责</w:t>
      </w:r>
      <w:r w:rsidRPr="00381A22">
        <w:rPr>
          <w:rFonts w:ascii="宋体" w:hAnsi="宋体" w:hint="eastAsia"/>
          <w:sz w:val="24"/>
          <w:szCs w:val="24"/>
        </w:rPr>
        <w:lastRenderedPageBreak/>
        <w:t>任公司的有关规定，在中央国债登记结算有限责任公司、银行间清算所股份有限公司根据有关规定以本基金的名义为基金开立债券托管账户，并代表本基金进行银行间市场债券的结算。基金管理人和基金托管人共同代表本基金签订全国银行间债券市场债券回购主协议。</w:t>
      </w:r>
    </w:p>
    <w:p w14:paraId="0AE5985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（六）其他账户的开立和管理</w:t>
      </w:r>
    </w:p>
    <w:p w14:paraId="251113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因业务发展需要而开立的其他账户，可以根据法律法规和基金合同的规定开立，在基金管理人和基金托管人商议后由基金托管人负责开立。新账户按有关规定使用并管理。</w:t>
      </w:r>
    </w:p>
    <w:p w14:paraId="1B333D0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法律法规等有关规定对相关账户的开立和管理另有规定的，从其规定办理。</w:t>
      </w:r>
    </w:p>
    <w:p w14:paraId="17BA180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（七）基金财产投资的有关有价凭证等的保管</w:t>
      </w:r>
    </w:p>
    <w:p w14:paraId="5938AB7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6E17F0A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（八）与基金财产有关的重大合同的保管</w:t>
      </w:r>
    </w:p>
    <w:p w14:paraId="7EC37F56" w14:textId="37759F5A" w:rsidR="00D2509E"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不低于法律法规规定的最低期限</w:t>
      </w:r>
      <w:r w:rsidR="00D2509E" w:rsidRPr="00381A22">
        <w:rPr>
          <w:rFonts w:ascii="宋体" w:hAnsi="宋体" w:hint="eastAsia"/>
          <w:sz w:val="24"/>
          <w:szCs w:val="24"/>
        </w:rPr>
        <w:t>。</w:t>
      </w:r>
    </w:p>
    <w:p w14:paraId="2CF9113C" w14:textId="77777777" w:rsidR="00D2509E" w:rsidRPr="00381A22" w:rsidRDefault="00D2509E">
      <w:pPr>
        <w:spacing w:line="360" w:lineRule="auto"/>
        <w:ind w:firstLineChars="200" w:firstLine="480"/>
        <w:rPr>
          <w:rFonts w:ascii="宋体" w:hAnsi="宋体"/>
          <w:sz w:val="24"/>
          <w:szCs w:val="24"/>
        </w:rPr>
      </w:pPr>
    </w:p>
    <w:p w14:paraId="34C8A73D" w14:textId="10395A13"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基金资产净值计算和会计核算</w:t>
      </w:r>
    </w:p>
    <w:p w14:paraId="3D49CA9D" w14:textId="77777777" w:rsidR="002D5940" w:rsidRPr="00381A22" w:rsidRDefault="006F7508"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w:t>
      </w:r>
    </w:p>
    <w:p w14:paraId="361272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基金资产净值的计算、复核与完成的时间及程序</w:t>
      </w:r>
    </w:p>
    <w:p w14:paraId="7CAEE41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基金资产净值</w:t>
      </w:r>
    </w:p>
    <w:p w14:paraId="5C7158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基金资产净值是指基金资产总值减去基金负债后的价值。</w:t>
      </w:r>
    </w:p>
    <w:p w14:paraId="035BAED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基金份额净值是指计算日基金资产净值除以计算日基金份额总数，基金份额</w:t>
      </w:r>
      <w:r w:rsidRPr="00381A22">
        <w:rPr>
          <w:rFonts w:asciiTheme="minorEastAsia" w:hAnsiTheme="minorEastAsia" w:cs="Arial" w:hint="eastAsia"/>
          <w:sz w:val="24"/>
          <w:szCs w:val="24"/>
        </w:rPr>
        <w:lastRenderedPageBreak/>
        <w:t>净值的计算，精确到0.0001元，小数点后第5位四舍五入，基金管理人可以设立大额赎回情形下的净值精度应急调整机制。国家另有规定的，从其规定。</w:t>
      </w:r>
    </w:p>
    <w:p w14:paraId="6F5021C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基金管理人每个工作日计算基金资产净值及各类基金份额的基金份额净值，经基金托管人复核，按规定公告。如遇特殊情况，经中国证监会同意，可以适当延迟计算或公告。</w:t>
      </w:r>
    </w:p>
    <w:p w14:paraId="702C08A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复核程序</w:t>
      </w:r>
    </w:p>
    <w:p w14:paraId="6454241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对基金资产进行估值后，将各类基金份额的基金份额净值结果以双方约定的方式提交给基金托管人，经基金托管人复核无误后，以约定的方式将复核结果提交给基金管理人，由基金管理人依据基金合同和有关法律法规对外公布。</w:t>
      </w:r>
    </w:p>
    <w:p w14:paraId="0AFA50B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14:paraId="3FF750B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（二）基金资产估值方法和特殊情形的处理</w:t>
      </w:r>
    </w:p>
    <w:p w14:paraId="0DDFC32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估值对象</w:t>
      </w:r>
    </w:p>
    <w:p w14:paraId="5C4ED7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基金所拥有的债券、银行存款本息、应收款项、国债期货合约、信用衍生品、资产支持证券及其它投资等资产及负债。</w:t>
      </w:r>
    </w:p>
    <w:p w14:paraId="57AC7BF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估值方法</w:t>
      </w:r>
    </w:p>
    <w:p w14:paraId="0F1DACF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1)证券交易所上市的有价证券的估值</w:t>
      </w:r>
    </w:p>
    <w:p w14:paraId="00817CF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w:t>
      </w:r>
      <w:r w:rsidRPr="00381A22">
        <w:rPr>
          <w:rFonts w:asciiTheme="minorEastAsia" w:hAnsiTheme="minorEastAsia" w:cs="Arial" w:hint="eastAsia"/>
          <w:sz w:val="24"/>
          <w:szCs w:val="24"/>
        </w:rPr>
        <w:tab/>
        <w:t>交易所上市的有价证券，以其估值日在证券交易所挂牌的市价（收盘价）估值；估值日无交易的，且最近交易日后经济环境未发生重大变化或证券发行机构未发生影响证券价格的重大事件的，以最近交易日的市价（收盘价）估值； 如最近交易日后经济环境发生了重大变化或证券发行机构发生影响证券价格的重大事件的，可参考类似投资品种的现行市价及重大变化因素，调整最近交易市价，确定公允价格；</w:t>
      </w:r>
    </w:p>
    <w:p w14:paraId="02A2CAA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w:t>
      </w:r>
      <w:r w:rsidRPr="00381A22">
        <w:rPr>
          <w:rFonts w:asciiTheme="minorEastAsia" w:hAnsiTheme="minorEastAsia" w:cs="Arial" w:hint="eastAsia"/>
          <w:sz w:val="24"/>
          <w:szCs w:val="24"/>
        </w:rPr>
        <w:tab/>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3A45E6E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C.</w:t>
      </w:r>
      <w:r w:rsidRPr="00381A22">
        <w:rPr>
          <w:rFonts w:asciiTheme="minorEastAsia" w:hAnsiTheme="minorEastAsia" w:cs="Arial" w:hint="eastAsia"/>
          <w:sz w:val="24"/>
          <w:szCs w:val="24"/>
        </w:rPr>
        <w:tab/>
        <w:t>对在交易所市场上市未实行净价交易的债券（可转债除外），按估值日第</w:t>
      </w:r>
      <w:r w:rsidRPr="00381A22">
        <w:rPr>
          <w:rFonts w:asciiTheme="minorEastAsia" w:hAnsiTheme="minorEastAsia" w:cs="Arial" w:hint="eastAsia"/>
          <w:sz w:val="24"/>
          <w:szCs w:val="24"/>
        </w:rPr>
        <w:lastRenderedPageBreak/>
        <w:t>三方估值机构提供的相应品种当日的估值全价减去估值全价中所含的债券（ 税后）应收利息得到的净价进行估值；</w:t>
      </w:r>
    </w:p>
    <w:p w14:paraId="26B7F6A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D.</w:t>
      </w:r>
      <w:r w:rsidRPr="00381A22">
        <w:rPr>
          <w:rFonts w:asciiTheme="minorEastAsia" w:hAnsiTheme="minorEastAsia" w:cs="Arial" w:hint="eastAsia"/>
          <w:sz w:val="24"/>
          <w:szCs w:val="24"/>
        </w:rPr>
        <w:tab/>
        <w:t>交易所上市交易的可转换债券以每日收盘价作为估值全价；</w:t>
      </w:r>
    </w:p>
    <w:p w14:paraId="7A7E683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E.</w:t>
      </w:r>
      <w:r w:rsidRPr="00381A22">
        <w:rPr>
          <w:rFonts w:asciiTheme="minorEastAsia" w:hAnsiTheme="minorEastAsia" w:cs="Arial" w:hint="eastAsia"/>
          <w:sz w:val="24"/>
          <w:szCs w:val="24"/>
        </w:rPr>
        <w:tab/>
        <w:t>交易所上市不存在活跃市场的有价证券，采用估值技术确定公允价值。交易所挂牌转让的资产支持证券，采用估值技术确定公允价值，在估值技术难以可靠计量公允价值的情况下，按成本估值。</w:t>
      </w:r>
    </w:p>
    <w:p w14:paraId="5E71EAD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534C001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3)全国银行间债券市场交易的债券、资产支持证券等固定收益品种，选取 第三方估值机构提供的相应品种当日的估值净价进行估值。对银行间市场未上市， 且第三方估值机构未提供估值价格的固定收益品种，按成本估值。</w:t>
      </w:r>
    </w:p>
    <w:p w14:paraId="25AD64F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4)同一债券同时在两个或两个以上市场交易的，按债券所处的市场分别估值。</w:t>
      </w:r>
    </w:p>
    <w:p w14:paraId="0806A74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5)同业存单按估值日第三方估值机构提供的估值净价估值；选定的第三方估值机构未提供估值价格的，按成本估值。</w:t>
      </w:r>
    </w:p>
    <w:p w14:paraId="024B2E7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6)本基金投资国债期货合约，一般以估值当日结算价进行估值，估值当日无结算价的，且最近交易日后经济环境未发生重大变化的，采用最近交易日结算价估值。</w:t>
      </w:r>
    </w:p>
    <w:p w14:paraId="1941B05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7)对证券交易所或银行间市场上交易的凭证类信用衍生品，根据以下原则确定公允价值：</w:t>
      </w:r>
    </w:p>
    <w:p w14:paraId="0816ED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729498B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B.对证券交易所或银行间市场非上市交易的合约类信用衍生品，且估值基准服务机构未提供估值价格的，采用估值技术确定其公允价值。</w:t>
      </w:r>
    </w:p>
    <w:p w14:paraId="49B4142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8)当本基金发生大额申购或赎回情形时，基金管理人可以采用摆动定价机制，以确保基金估值的公平性。</w:t>
      </w:r>
    </w:p>
    <w:p w14:paraId="1C76DEE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9)如有确凿证据表明按上述方法进行估值不能客观反映其公允价值的，基 金管理人可根据具体情况与基金托管人商定后，按最能反映公允价值的价格估值。</w:t>
      </w:r>
    </w:p>
    <w:p w14:paraId="17516A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10)相关法律法规以及监管部门有强制规定的，从其规定。如有新增事项， 按国家最新规定估值。</w:t>
      </w:r>
    </w:p>
    <w:p w14:paraId="296DC2A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2D04FD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C93AB2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（三）基金份额净值错误的处理方式</w:t>
      </w:r>
    </w:p>
    <w:p w14:paraId="081A76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基金管理人和基金托管人将采取必要、适当、合理的措施确保基金资产估值的准确性、及时性。当任</w:t>
      </w:r>
      <w:proofErr w:type="gramStart"/>
      <w:r w:rsidRPr="00381A22">
        <w:rPr>
          <w:rFonts w:asciiTheme="minorEastAsia" w:hAnsiTheme="minorEastAsia" w:cs="Arial" w:hint="eastAsia"/>
          <w:sz w:val="24"/>
          <w:szCs w:val="24"/>
        </w:rPr>
        <w:t>一</w:t>
      </w:r>
      <w:proofErr w:type="gramEnd"/>
      <w:r w:rsidRPr="00381A22">
        <w:rPr>
          <w:rFonts w:asciiTheme="minorEastAsia" w:hAnsiTheme="minorEastAsia" w:cs="Arial" w:hint="eastAsia"/>
          <w:sz w:val="24"/>
          <w:szCs w:val="24"/>
        </w:rPr>
        <w:t>类别基金份额净值小数点后 4 位以内（</w:t>
      </w:r>
      <w:proofErr w:type="gramStart"/>
      <w:r w:rsidRPr="00381A22">
        <w:rPr>
          <w:rFonts w:asciiTheme="minorEastAsia" w:hAnsiTheme="minorEastAsia" w:cs="Arial" w:hint="eastAsia"/>
          <w:sz w:val="24"/>
          <w:szCs w:val="24"/>
        </w:rPr>
        <w:t>含第</w:t>
      </w:r>
      <w:proofErr w:type="gramEnd"/>
      <w:r w:rsidRPr="00381A22">
        <w:rPr>
          <w:rFonts w:asciiTheme="minorEastAsia" w:hAnsiTheme="minorEastAsia" w:cs="Arial" w:hint="eastAsia"/>
          <w:sz w:val="24"/>
          <w:szCs w:val="24"/>
        </w:rPr>
        <w:t xml:space="preserve"> 4 位）发生估值错误时，视为该类基金份额净值错误。</w:t>
      </w:r>
    </w:p>
    <w:p w14:paraId="7A336E5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由于一方当事人提供的信息错误，另一方当事人在采取了必要合理的措施后仍不能发现该错误，进而导致基金资产净值计算错误造成投资人或基金的损失， 以及由此造成以后交易日基金资产净值计算顺延错误而引起的投资人或基金的 损失，由提供错误信息的当事人一方负责赔偿。</w:t>
      </w:r>
    </w:p>
    <w:p w14:paraId="221DC87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基金合同的当事人应按照以下约定处理：</w:t>
      </w:r>
    </w:p>
    <w:p w14:paraId="6BA05F9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1、估值错误类型</w:t>
      </w:r>
    </w:p>
    <w:p w14:paraId="0280D07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 “估值错误处理原则”给予赔偿，承担赔偿责任。</w:t>
      </w:r>
    </w:p>
    <w:p w14:paraId="22CA5B8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4826B6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2、估值错误处理原则</w:t>
      </w:r>
    </w:p>
    <w:p w14:paraId="1023A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（1）</w:t>
      </w:r>
      <w:r w:rsidRPr="00381A22">
        <w:rPr>
          <w:rFonts w:asciiTheme="minorEastAsia" w:hAnsiTheme="minorEastAsia" w:cs="Arial" w:hint="eastAsia"/>
          <w:sz w:val="24"/>
          <w:szCs w:val="24"/>
        </w:rPr>
        <w:tab/>
        <w:t>估值错误已发生，但尚未给当事人造成损失时，估值错误责任方应及时协调各方，及时进行更正，因更正估值错误发生的费用由估值错误责任方承担； 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F60C4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估值错误的责任方对有关当事人的直接损失负责，不对间接损失负责，并且仅对估值错误的有关直接当事人负责，不对第三方负责。</w:t>
      </w:r>
    </w:p>
    <w:p w14:paraId="1742B70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因估值错误而获得不当得利的当事人负有及时返还不当得利的义务。但估值错误责任方仍应对估值错误负责。如果由于获得不当得利的当事人</w:t>
      </w:r>
      <w:proofErr w:type="gramStart"/>
      <w:r w:rsidRPr="00381A22">
        <w:rPr>
          <w:rFonts w:asciiTheme="minorEastAsia" w:hAnsiTheme="minorEastAsia" w:cs="Arial" w:hint="eastAsia"/>
          <w:sz w:val="24"/>
          <w:szCs w:val="24"/>
        </w:rPr>
        <w:t>不</w:t>
      </w:r>
      <w:proofErr w:type="gramEnd"/>
      <w:r w:rsidRPr="00381A22">
        <w:rPr>
          <w:rFonts w:asciiTheme="minorEastAsia" w:hAnsiTheme="minorEastAsia" w:cs="Arial"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750F5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估值错误调整采用尽量恢复至假设未发生估值错误的正确情形的方式。</w:t>
      </w:r>
    </w:p>
    <w:p w14:paraId="26DB51F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3、估值错误处理程序</w:t>
      </w:r>
    </w:p>
    <w:p w14:paraId="46E4D2F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估值错误被发现后，有关的当事人应当及时进行处理，处理的程序如下：</w:t>
      </w:r>
    </w:p>
    <w:p w14:paraId="537D295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查明估值错误发生的原因，列明所有的当事人，并根据估值错误发生的原因确定估值错误的责任方；</w:t>
      </w:r>
    </w:p>
    <w:p w14:paraId="03A7B48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根据估值错误处理原则或当事人协商的方法对因估值错误造成的损失进行评估；</w:t>
      </w:r>
    </w:p>
    <w:p w14:paraId="53C4F17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根据估值错误处理原则或当事人协商的方法由估值错误的责任方进行更正和赔偿损失；</w:t>
      </w:r>
    </w:p>
    <w:p w14:paraId="45711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根据估值错误处理的方法，需要修改基金登记机构交易数据的，由基金登记机构进行更正，并就估值错误的更正向有关当事人进行确认。</w:t>
      </w:r>
    </w:p>
    <w:p w14:paraId="1DB7DFE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4、基金份额净值估值错误处理的方法如下：</w:t>
      </w:r>
    </w:p>
    <w:p w14:paraId="321509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基金份额净值计算出现错误时，基金管理人应当立即予以纠正，通报</w:t>
      </w:r>
      <w:r w:rsidRPr="00381A22">
        <w:rPr>
          <w:rFonts w:asciiTheme="minorEastAsia" w:hAnsiTheme="minorEastAsia" w:cs="Arial" w:hint="eastAsia"/>
          <w:sz w:val="24"/>
          <w:szCs w:val="24"/>
        </w:rPr>
        <w:lastRenderedPageBreak/>
        <w:t>基金托管人，并采取合理的措施防止损失进一步扩大。</w:t>
      </w:r>
    </w:p>
    <w:p w14:paraId="6C1EB96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错误偏差达到该类基金份额净值的 0.25%时，基金管理人应当通报基金托管人并报中国证监会备案；错误偏差达到该类基金份额净值的 0.5%时，基金管理人应当公告并报中国证监会备案。</w:t>
      </w:r>
    </w:p>
    <w:p w14:paraId="71BC924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前述内容如法律法规或监管机关另有规定的，从其规定处理。</w:t>
      </w:r>
    </w:p>
    <w:p w14:paraId="6A451F4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（四）暂停估值的情形</w:t>
      </w:r>
    </w:p>
    <w:p w14:paraId="78CE1DD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1、基金投资所涉及的证券/期货交易市场遇法定节假日或因其他原因暂停营业时；</w:t>
      </w:r>
    </w:p>
    <w:p w14:paraId="165BB7A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2、因不可抗力致使基金管理人、基金托管人无法准确评估基金资产价值时；</w:t>
      </w:r>
    </w:p>
    <w:p w14:paraId="57A0F63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3、当特定资产占前一估值日基金资产净值 50%以上的，经与基金托管人协商确认后，基金管理人应当暂停估值；</w:t>
      </w:r>
    </w:p>
    <w:p w14:paraId="55120ABF"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4、法律法规或中国证监会和基金合同认定的其它情形。</w:t>
      </w:r>
    </w:p>
    <w:p w14:paraId="303323C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（五）基金会计制度</w:t>
      </w:r>
    </w:p>
    <w:p w14:paraId="34F0030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按国家有关部门规定的会计制度执行。</w:t>
      </w:r>
    </w:p>
    <w:p w14:paraId="76AFE6F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（六）基金账册的建立</w:t>
      </w:r>
    </w:p>
    <w:p w14:paraId="553BCAD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基金管理人进行基金会计核算并编制基金财务会计报告。基金管理人独立地设置、记录和保管本基金的全套账册。基金托管人按规定制作相关账册并与基金管理人核对。</w:t>
      </w:r>
      <w:proofErr w:type="gramStart"/>
      <w:r w:rsidRPr="00381A22">
        <w:rPr>
          <w:rFonts w:asciiTheme="minorEastAsia" w:hAnsiTheme="minorEastAsia" w:cs="Arial" w:hint="eastAsia"/>
          <w:sz w:val="24"/>
          <w:szCs w:val="24"/>
        </w:rPr>
        <w:t>若基金</w:t>
      </w:r>
      <w:proofErr w:type="gramEnd"/>
      <w:r w:rsidRPr="00381A22">
        <w:rPr>
          <w:rFonts w:asciiTheme="minorEastAsia" w:hAnsiTheme="minorEastAsia" w:cs="Arial" w:hint="eastAsia"/>
          <w:sz w:val="24"/>
          <w:szCs w:val="24"/>
        </w:rPr>
        <w:t>管理人和基金托管人对会计处理方法存在分歧，应以基金管理人的处理方法为准。若当日核对不符，暂时无法查找到错账的原因而影响到基金净值的计算和公告的，以基金管理人的账册为准。</w:t>
      </w:r>
    </w:p>
    <w:p w14:paraId="71E1C74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（七）基金财务报表与报告的编制和复核</w:t>
      </w:r>
    </w:p>
    <w:p w14:paraId="7DA64C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财务报表的编制</w:t>
      </w:r>
    </w:p>
    <w:p w14:paraId="6FDC367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基金财务报表由基金管理人编制，基金托管人复核。</w:t>
      </w:r>
    </w:p>
    <w:p w14:paraId="6E21B0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报表复核</w:t>
      </w:r>
    </w:p>
    <w:p w14:paraId="1D818B5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0DCA8E4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财务报表的编制与复核时间安排</w:t>
      </w:r>
    </w:p>
    <w:p w14:paraId="2EBFEF5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报表的编制</w:t>
      </w:r>
    </w:p>
    <w:p w14:paraId="144D980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基金合同生效后，基金招募说明书的信息发生重大变更的，基金管理人应当</w:t>
      </w:r>
      <w:r w:rsidRPr="00381A22">
        <w:rPr>
          <w:rFonts w:asciiTheme="minorEastAsia" w:hAnsiTheme="minorEastAsia" w:cs="Arial" w:hint="eastAsia"/>
          <w:sz w:val="24"/>
          <w:szCs w:val="24"/>
        </w:rPr>
        <w:lastRenderedPageBreak/>
        <w:t>在三个工作日内，更新基金招募说明书并登载在规定网站上，基金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可以不再更新基金招募说明书和基金产品资料概要。</w:t>
      </w:r>
    </w:p>
    <w:p w14:paraId="7FCDF99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当在每年结束之日起三个月内，编制完成基金年度报告，将年度报告登载于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14:paraId="1BED06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报表的复核</w:t>
      </w:r>
    </w:p>
    <w:p w14:paraId="6F29A99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C5B6FD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基金管理人应留足充分的时间，便于基金托管人复核相关报表及报告。</w:t>
      </w:r>
    </w:p>
    <w:p w14:paraId="4BB95C6F" w14:textId="5D8793F0" w:rsidR="006F7508"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（八）基金管理人应在编制季度报告、中期报告或者年度报告之前及时向基金托管人提供基金业绩比较基准的基础数据和编制结果。</w:t>
      </w:r>
    </w:p>
    <w:p w14:paraId="4891EED1" w14:textId="77777777" w:rsidR="006F7508" w:rsidRPr="00381A22" w:rsidRDefault="006F7508">
      <w:pPr>
        <w:adjustRightInd w:val="0"/>
        <w:snapToGrid w:val="0"/>
        <w:spacing w:line="360" w:lineRule="auto"/>
        <w:ind w:firstLineChars="200" w:firstLine="480"/>
        <w:rPr>
          <w:rFonts w:asciiTheme="minorEastAsia" w:hAnsiTheme="minorEastAsia" w:cs="Arial"/>
          <w:sz w:val="24"/>
          <w:szCs w:val="24"/>
        </w:rPr>
      </w:pPr>
    </w:p>
    <w:p w14:paraId="1ABBFF65" w14:textId="7EA8656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基金份额持有人名册的保管</w:t>
      </w:r>
    </w:p>
    <w:p w14:paraId="5D746093" w14:textId="3543393A"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低于法律法规规定的最低期限。如不能妥善保管，则按相关法规承担责任。</w:t>
      </w:r>
    </w:p>
    <w:p w14:paraId="640783F6" w14:textId="4E37F8D3" w:rsidR="00F16637"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基金托管人依法编制半年报和年报前有向基金管理人搜集资料的权利，基金管理人应在收到基金托管人通知后</w:t>
      </w:r>
      <w:r w:rsidR="00EF6343" w:rsidRPr="00381A22">
        <w:rPr>
          <w:rFonts w:ascii="宋体" w:hAnsi="宋体" w:hint="eastAsia"/>
          <w:sz w:val="24"/>
          <w:szCs w:val="24"/>
        </w:rPr>
        <w:t>【</w:t>
      </w:r>
      <w:r w:rsidR="00091FF4" w:rsidRPr="00381A22">
        <w:rPr>
          <w:rFonts w:ascii="宋体" w:hAnsi="宋体" w:hint="eastAsia"/>
          <w:sz w:val="24"/>
          <w:szCs w:val="24"/>
        </w:rPr>
        <w:t>1</w:t>
      </w:r>
      <w:r w:rsidR="00091FF4" w:rsidRPr="00381A22">
        <w:rPr>
          <w:rFonts w:ascii="宋体" w:hAnsi="宋体"/>
          <w:sz w:val="24"/>
          <w:szCs w:val="24"/>
        </w:rPr>
        <w:t>5</w:t>
      </w:r>
      <w:r w:rsidR="00EF6343" w:rsidRPr="00381A22">
        <w:rPr>
          <w:rFonts w:ascii="宋体" w:hAnsi="宋体" w:hint="eastAsia"/>
          <w:sz w:val="24"/>
          <w:szCs w:val="24"/>
        </w:rPr>
        <w:t>】</w:t>
      </w:r>
      <w:r w:rsidRPr="00381A22">
        <w:rPr>
          <w:rFonts w:ascii="宋体" w:hAnsi="宋体" w:hint="eastAsia"/>
          <w:sz w:val="24"/>
          <w:szCs w:val="24"/>
        </w:rPr>
        <w:t>日内将有关资料送交基金托管人，不得无故拒绝或延误提供，并保证其的真实性、准确性和完整性。基金托管人不得将所保管的基金份额持有人名册用于基金托管业务以外的其他用途，并应遵守保密</w:t>
      </w:r>
      <w:r w:rsidRPr="00381A22">
        <w:rPr>
          <w:rFonts w:ascii="宋体" w:hAnsi="宋体" w:hint="eastAsia"/>
          <w:sz w:val="24"/>
          <w:szCs w:val="24"/>
        </w:rPr>
        <w:lastRenderedPageBreak/>
        <w:t>义务</w:t>
      </w:r>
      <w:r w:rsidR="00F16637" w:rsidRPr="00381A22">
        <w:rPr>
          <w:rFonts w:ascii="宋体" w:hAnsi="宋体" w:hint="eastAsia"/>
          <w:sz w:val="24"/>
          <w:szCs w:val="24"/>
        </w:rPr>
        <w:t>。</w:t>
      </w:r>
    </w:p>
    <w:p w14:paraId="0F5E630A" w14:textId="77777777" w:rsidR="00F16637" w:rsidRPr="00381A22" w:rsidRDefault="00F16637">
      <w:pPr>
        <w:spacing w:line="360" w:lineRule="auto"/>
        <w:ind w:firstLineChars="200" w:firstLine="480"/>
        <w:rPr>
          <w:rFonts w:ascii="宋体" w:hAnsi="宋体"/>
          <w:sz w:val="24"/>
          <w:szCs w:val="24"/>
        </w:rPr>
      </w:pPr>
    </w:p>
    <w:p w14:paraId="1F1E4F23" w14:textId="16DE49B4"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争议解决方式</w:t>
      </w:r>
    </w:p>
    <w:p w14:paraId="50487C50" w14:textId="54519B21"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因本协议产生或与之相关的争议，双方当事人应通过协商解决，协商、调解不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14:paraId="07D5EAEC" w14:textId="77777777"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79DB7FC2" w14:textId="19B1F2BB" w:rsidR="00DA4EDB"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本协议受中国法律（为本协议之目的，不包括香港特别行政区、澳门特别行政区和台湾地区法律）管辖</w:t>
      </w:r>
      <w:r w:rsidR="00DA4EDB" w:rsidRPr="00381A22">
        <w:rPr>
          <w:rFonts w:ascii="宋体" w:hAnsi="宋体" w:hint="eastAsia"/>
          <w:sz w:val="24"/>
          <w:szCs w:val="24"/>
        </w:rPr>
        <w:t>。</w:t>
      </w:r>
    </w:p>
    <w:p w14:paraId="15CF426D" w14:textId="18AFB36B" w:rsidR="00AC3A9B" w:rsidRPr="00381A22" w:rsidRDefault="00BA461C"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w:t>
      </w:r>
      <w:r w:rsidR="002C3C29" w:rsidRPr="00381A22">
        <w:rPr>
          <w:rFonts w:asciiTheme="minorEastAsia" w:hAnsiTheme="minorEastAsia" w:cs="Arial" w:hint="eastAsia"/>
          <w:b/>
          <w:sz w:val="24"/>
          <w:szCs w:val="24"/>
        </w:rPr>
        <w:t>托管协议的变更、终止与基金财产的清算</w:t>
      </w:r>
    </w:p>
    <w:p w14:paraId="35A2E007" w14:textId="1C6F3475" w:rsidR="00A76BCC" w:rsidRPr="00381A22" w:rsidRDefault="007448C3" w:rsidP="00A76BCC">
      <w:pPr>
        <w:spacing w:line="360" w:lineRule="auto"/>
        <w:ind w:firstLineChars="200" w:firstLine="480"/>
        <w:rPr>
          <w:rFonts w:ascii="宋体" w:hAnsi="宋体"/>
          <w:sz w:val="24"/>
          <w:szCs w:val="24"/>
        </w:rPr>
      </w:pPr>
      <w:r w:rsidRPr="00381A22">
        <w:rPr>
          <w:rFonts w:ascii="宋体" w:hAnsi="宋体" w:hint="eastAsia"/>
          <w:sz w:val="24"/>
          <w:szCs w:val="24"/>
        </w:rPr>
        <w:t>（一）</w:t>
      </w:r>
      <w:r w:rsidR="00A76BCC" w:rsidRPr="00381A22">
        <w:rPr>
          <w:rFonts w:ascii="宋体" w:hAnsi="宋体" w:hint="eastAsia"/>
          <w:sz w:val="24"/>
          <w:szCs w:val="24"/>
        </w:rPr>
        <w:t>托管协议的变更程序</w:t>
      </w:r>
    </w:p>
    <w:p w14:paraId="44792C7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本协议双方当事人经协商一致，可以对协议进行修改。修改后的新协议，其内容不得与基金合同的规定有任何冲突。基金托管协议的变更报中国证监会备案后生效。</w:t>
      </w:r>
    </w:p>
    <w:p w14:paraId="77AB5C0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（二）基金托管协议终止出现的情形</w:t>
      </w:r>
    </w:p>
    <w:p w14:paraId="03F60BA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基金合同终止；</w:t>
      </w:r>
    </w:p>
    <w:p w14:paraId="1129C56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基金托管人解散、依法被撤销、破产或由其他基金托管人接管基金资产；</w:t>
      </w:r>
    </w:p>
    <w:p w14:paraId="0A87FCE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基金管理人解散、依法被撤销、破产或由其他基金管理人接管基金管理权；</w:t>
      </w:r>
    </w:p>
    <w:p w14:paraId="1DFE11F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发生法律法规或基金合同规定的终止事项。</w:t>
      </w:r>
    </w:p>
    <w:p w14:paraId="3705229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（三）基金财产的清算</w:t>
      </w:r>
    </w:p>
    <w:p w14:paraId="5B0C516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基金财产清算小组</w:t>
      </w:r>
    </w:p>
    <w:p w14:paraId="029C64E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自出现《基金合同》终止事由之日起【30】</w:t>
      </w:r>
      <w:proofErr w:type="gramStart"/>
      <w:r w:rsidRPr="00381A22">
        <w:rPr>
          <w:rFonts w:ascii="宋体" w:hAnsi="宋体" w:hint="eastAsia"/>
          <w:sz w:val="24"/>
          <w:szCs w:val="24"/>
        </w:rPr>
        <w:t>个</w:t>
      </w:r>
      <w:proofErr w:type="gramEnd"/>
      <w:r w:rsidRPr="00381A22">
        <w:rPr>
          <w:rFonts w:ascii="宋体" w:hAnsi="宋体" w:hint="eastAsia"/>
          <w:sz w:val="24"/>
          <w:szCs w:val="24"/>
        </w:rPr>
        <w:t>工作日内成立基金财产清算小组，基金管理人组织基金财产清算小组并在中国证监会的监督下进行基金清算。</w:t>
      </w:r>
    </w:p>
    <w:p w14:paraId="44D846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基金财产清算小组成员由基金管理人、基金托管人、符合《证券法》规定的注册会计师、律师以及中国证监会指定的人员组成。基金财产清算小组可以</w:t>
      </w:r>
      <w:r w:rsidRPr="00381A22">
        <w:rPr>
          <w:rFonts w:ascii="宋体" w:hAnsi="宋体" w:hint="eastAsia"/>
          <w:sz w:val="24"/>
          <w:szCs w:val="24"/>
        </w:rPr>
        <w:lastRenderedPageBreak/>
        <w:t>聘用必要的工作人员。</w:t>
      </w:r>
    </w:p>
    <w:p w14:paraId="38098FD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基金财产清算小组负责基金财产的保管、清理、估价、变现和分配。基金财产清算小组可以依法进行必要的民事活动。</w:t>
      </w:r>
    </w:p>
    <w:p w14:paraId="61DFBA8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基金财产清算程序</w:t>
      </w:r>
    </w:p>
    <w:p w14:paraId="5F042A0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基金合同终止，应当按法律法规和基金合同的有关规定对基金财产进行清算。基金财产清算程序主要包括：</w:t>
      </w:r>
    </w:p>
    <w:p w14:paraId="3DCC5B7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（1）《基金合同》终止情形出现时，由基金财产清算小组统一接管基金财产；</w:t>
      </w:r>
    </w:p>
    <w:p w14:paraId="63DD4AF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（2）对基金财产和债权债务进行清理和确认；</w:t>
      </w:r>
    </w:p>
    <w:p w14:paraId="3B9250D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（3）对基金财产进行估值和变现；</w:t>
      </w:r>
    </w:p>
    <w:p w14:paraId="7734BAF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（4）制作清算报告；</w:t>
      </w:r>
    </w:p>
    <w:p w14:paraId="3CF4CA8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（5）聘请会计师事务所对清算报告进行外部审计，聘请律师事务所对清算报告出具法律意见书；</w:t>
      </w:r>
    </w:p>
    <w:p w14:paraId="1609829E"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（6）将清算报告报中国证监会备案并公告；</w:t>
      </w:r>
    </w:p>
    <w:p w14:paraId="05E4B36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（7）对基金剩余财产进行分配。</w:t>
      </w:r>
    </w:p>
    <w:p w14:paraId="31C24AC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基金财产清算的期限为6个月，但因基金所持证券的流动性受到限制而不能及时变现的，清算期限相应顺延。</w:t>
      </w:r>
    </w:p>
    <w:p w14:paraId="05BAC900"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（四）清算费用</w:t>
      </w:r>
    </w:p>
    <w:p w14:paraId="69BDB44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清算费用是指基金财产清算小组在进行基金财产清算过程中发生的所有合理费用，清算费用由基金财产清算小组优先从基金剩余财产中支付。</w:t>
      </w:r>
    </w:p>
    <w:p w14:paraId="2DB9F93C"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（五）基金财产按下列顺序清偿：</w:t>
      </w:r>
    </w:p>
    <w:p w14:paraId="529B4CC9"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支付清算费用；</w:t>
      </w:r>
    </w:p>
    <w:p w14:paraId="2ADD9AA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交纳所欠税款；</w:t>
      </w:r>
    </w:p>
    <w:p w14:paraId="1281E3A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清偿基金债务；</w:t>
      </w:r>
    </w:p>
    <w:p w14:paraId="1C06B3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按基金份额持有人持有的基金份额比例进行分配。</w:t>
      </w:r>
    </w:p>
    <w:p w14:paraId="48152383"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基金财产未按前款1）-3）项规定清偿前，不分配给基金份额持有人。</w:t>
      </w:r>
    </w:p>
    <w:p w14:paraId="6E0021B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（六）基金财产清算的公告</w:t>
      </w:r>
    </w:p>
    <w:p w14:paraId="161A747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过程中的有关重大事项须及时公告；基金财产清算结果经过符合《中华人民共和国证券法》规定的会计师事务所审计，并由律师事务所出具法律意见书后报中国证监会备案并公告。基金财产清算公告于基金财产清算报告报中国证监</w:t>
      </w:r>
      <w:r w:rsidRPr="00381A22">
        <w:rPr>
          <w:rFonts w:ascii="宋体" w:hAnsi="宋体" w:hint="eastAsia"/>
          <w:sz w:val="24"/>
          <w:szCs w:val="24"/>
        </w:rPr>
        <w:lastRenderedPageBreak/>
        <w:t xml:space="preserve">会备案后 5 </w:t>
      </w:r>
      <w:proofErr w:type="gramStart"/>
      <w:r w:rsidRPr="00381A22">
        <w:rPr>
          <w:rFonts w:ascii="宋体" w:hAnsi="宋体" w:hint="eastAsia"/>
          <w:sz w:val="24"/>
          <w:szCs w:val="24"/>
        </w:rPr>
        <w:t>个</w:t>
      </w:r>
      <w:proofErr w:type="gramEnd"/>
      <w:r w:rsidRPr="00381A22">
        <w:rPr>
          <w:rFonts w:ascii="宋体" w:hAnsi="宋体" w:hint="eastAsia"/>
          <w:sz w:val="24"/>
          <w:szCs w:val="24"/>
        </w:rPr>
        <w:t>工作日内由基金财产清算小组进行公告，基金财产清算小组应当将清算报告登载在规定网站上，并将清算报告提示性公告登载在规定报刊上。</w:t>
      </w:r>
    </w:p>
    <w:p w14:paraId="0FF31DB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（七）基金财产清算账册及文件的保存</w:t>
      </w:r>
    </w:p>
    <w:p w14:paraId="38BCB7A3" w14:textId="57CA7081" w:rsidR="007448C3"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基金财产清算账册及有关文件由基金托管人保存，保存期限不低于法律法规规定的最低期限</w:t>
      </w:r>
      <w:r w:rsidR="00BA461C" w:rsidRPr="00381A22">
        <w:rPr>
          <w:rFonts w:ascii="宋体" w:hAnsi="宋体" w:hint="eastAsia"/>
          <w:sz w:val="24"/>
          <w:szCs w:val="24"/>
        </w:rPr>
        <w:t>。</w:t>
      </w:r>
    </w:p>
    <w:p w14:paraId="3ADDB817" w14:textId="4F16A557" w:rsidR="007448C3" w:rsidRPr="00381A22" w:rsidRDefault="007448C3">
      <w:pPr>
        <w:widowControl/>
        <w:jc w:val="left"/>
        <w:rPr>
          <w:rFonts w:ascii="宋体" w:hAnsi="宋体"/>
          <w:sz w:val="24"/>
          <w:szCs w:val="24"/>
        </w:rPr>
      </w:pPr>
      <w:r w:rsidRPr="00381A22">
        <w:rPr>
          <w:rFonts w:ascii="宋体" w:hAnsi="宋体"/>
          <w:sz w:val="24"/>
          <w:szCs w:val="24"/>
        </w:rPr>
        <w:br w:type="page"/>
      </w:r>
    </w:p>
    <w:p w14:paraId="2C4C1422" w14:textId="71C4E811" w:rsidR="00AC3A9B" w:rsidRPr="00381A22" w:rsidRDefault="002C3C29">
      <w:pPr>
        <w:pStyle w:val="1"/>
        <w:jc w:val="center"/>
        <w:rPr>
          <w:sz w:val="30"/>
          <w:szCs w:val="30"/>
        </w:rPr>
      </w:pPr>
      <w:bookmarkStart w:id="429" w:name="_Toc68266308"/>
      <w:bookmarkStart w:id="430" w:name="_Toc119584141"/>
      <w:bookmarkStart w:id="431" w:name="_Toc214873621"/>
      <w:bookmarkStart w:id="432" w:name="_Toc147463123"/>
      <w:bookmarkStart w:id="433" w:name="_Toc12357176"/>
      <w:bookmarkStart w:id="434" w:name="_Toc21073396"/>
      <w:bookmarkStart w:id="435" w:name="_Toc263092328"/>
      <w:bookmarkStart w:id="436" w:name="_Toc416264555"/>
      <w:bookmarkStart w:id="437" w:name="_Toc24923"/>
      <w:bookmarkStart w:id="438" w:name="_Toc123112249"/>
      <w:bookmarkStart w:id="439" w:name="_Toc25651"/>
      <w:bookmarkStart w:id="440" w:name="_Toc23999"/>
      <w:bookmarkStart w:id="441" w:name="_Toc123102468"/>
      <w:bookmarkStart w:id="442" w:name="_Toc8636"/>
      <w:bookmarkStart w:id="443" w:name="_Toc30350"/>
      <w:bookmarkStart w:id="444" w:name="_Toc1790"/>
      <w:bookmarkStart w:id="445" w:name="_Toc21983"/>
      <w:bookmarkStart w:id="446" w:name="_Toc352229767"/>
      <w:bookmarkStart w:id="447" w:name="_Toc6202"/>
      <w:bookmarkStart w:id="448" w:name="_Toc6110"/>
      <w:bookmarkStart w:id="449" w:name="_Toc141703902"/>
      <w:bookmarkStart w:id="450" w:name="_Toc3319"/>
      <w:bookmarkStart w:id="451" w:name="_Toc123051467"/>
      <w:bookmarkStart w:id="452" w:name="_Toc139991751"/>
      <w:bookmarkStart w:id="453" w:name="_Toc98560366"/>
      <w:bookmarkStart w:id="454" w:name="_Toc728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381A22">
        <w:rPr>
          <w:rFonts w:hint="eastAsia"/>
          <w:sz w:val="30"/>
          <w:szCs w:val="30"/>
        </w:rPr>
        <w:lastRenderedPageBreak/>
        <w:t>第二十</w:t>
      </w:r>
      <w:r w:rsidR="00C25DD8" w:rsidRPr="00381A22">
        <w:rPr>
          <w:rFonts w:hint="eastAsia"/>
          <w:sz w:val="30"/>
          <w:szCs w:val="30"/>
        </w:rPr>
        <w:t>一</w:t>
      </w:r>
      <w:r w:rsidRPr="00381A22">
        <w:rPr>
          <w:rFonts w:hint="eastAsia"/>
          <w:sz w:val="30"/>
          <w:szCs w:val="30"/>
        </w:rPr>
        <w:t>部分</w:t>
      </w:r>
      <w:r w:rsidRPr="00381A22">
        <w:rPr>
          <w:sz w:val="30"/>
          <w:szCs w:val="30"/>
        </w:rPr>
        <w:t xml:space="preserve">  </w:t>
      </w:r>
      <w:r w:rsidRPr="00381A22">
        <w:rPr>
          <w:rFonts w:hint="eastAsia"/>
          <w:sz w:val="30"/>
          <w:szCs w:val="30"/>
        </w:rPr>
        <w:t>对基金份额持有人的服务</w:t>
      </w:r>
      <w:bookmarkEnd w:id="429"/>
      <w:bookmarkEnd w:id="430"/>
    </w:p>
    <w:p w14:paraId="7DAD1FA2"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（一）电话人工咨询服务</w:t>
      </w:r>
    </w:p>
    <w:p w14:paraId="1E9AC55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（二）自助查询服务</w:t>
      </w:r>
    </w:p>
    <w:p w14:paraId="055753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（三）邮件咨询服务</w:t>
      </w:r>
    </w:p>
    <w:p w14:paraId="33C15C1D"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（四）免费信息订阅服务</w:t>
      </w:r>
    </w:p>
    <w:p w14:paraId="01FD1A2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（五）资料邮寄服务</w:t>
      </w:r>
    </w:p>
    <w:p w14:paraId="11B4F03F"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（六）客户投诉受理服务</w:t>
      </w:r>
    </w:p>
    <w:p w14:paraId="480EC1D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工作日之内对基金投资人的投诉做出回复。</w:t>
      </w:r>
      <w:r w:rsidRPr="00381A22">
        <w:rPr>
          <w:rFonts w:asciiTheme="minorEastAsia" w:hAnsiTheme="minorEastAsia" w:cs="Arial" w:hint="eastAsia"/>
          <w:sz w:val="24"/>
          <w:szCs w:val="24"/>
        </w:rPr>
        <w:lastRenderedPageBreak/>
        <w:t xml:space="preserve">对于非工作日提出的投诉，基金管理人将在顺延到下 1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工作日进行回复。</w:t>
      </w:r>
    </w:p>
    <w:p w14:paraId="1C4C4F1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（七）基金管理人联系方式 </w:t>
      </w:r>
    </w:p>
    <w:p w14:paraId="368327F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基金管理人网址： www.furamc.com.cn</w:t>
      </w:r>
    </w:p>
    <w:p w14:paraId="60A0AC7B"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电子信箱：service@furamc.com.cn</w:t>
      </w:r>
    </w:p>
    <w:p w14:paraId="0F05D9A8"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客服热线：4006855600</w:t>
      </w:r>
    </w:p>
    <w:p w14:paraId="6E7BB5E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客户服务部门地址：</w:t>
      </w:r>
      <w:r w:rsidRPr="00381A22">
        <w:rPr>
          <w:rFonts w:asciiTheme="minorEastAsia" w:hAnsiTheme="minorEastAsia" w:cs="Times New Roman" w:hint="eastAsia"/>
          <w:kern w:val="0"/>
          <w:sz w:val="24"/>
          <w:szCs w:val="24"/>
        </w:rPr>
        <w:t>深圳市福田区八卦四路52号安吉尔大厦24层</w:t>
      </w:r>
      <w:r w:rsidRPr="00381A22">
        <w:rPr>
          <w:rFonts w:asciiTheme="minorEastAsia" w:hAnsiTheme="minorEastAsia" w:cs="Arial" w:hint="eastAsia"/>
          <w:sz w:val="24"/>
          <w:szCs w:val="24"/>
        </w:rPr>
        <w:t>，富荣基金管理有限公司客户服务部门（收）</w:t>
      </w:r>
    </w:p>
    <w:p w14:paraId="1AFD6D4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邮编：518038</w:t>
      </w:r>
    </w:p>
    <w:p w14:paraId="3CBDA45C" w14:textId="5C04200F" w:rsidR="00766676" w:rsidRDefault="002C3C29" w:rsidP="00A13D3D">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（八）如本招募说明书存在任何您/</w:t>
      </w:r>
      <w:proofErr w:type="gramStart"/>
      <w:r w:rsidRPr="00381A22">
        <w:rPr>
          <w:rFonts w:asciiTheme="minorEastAsia" w:hAnsiTheme="minorEastAsia" w:cs="Arial" w:hint="eastAsia"/>
          <w:sz w:val="24"/>
          <w:szCs w:val="24"/>
        </w:rPr>
        <w:t>贵机构</w:t>
      </w:r>
      <w:proofErr w:type="gramEnd"/>
      <w:r w:rsidRPr="00381A22">
        <w:rPr>
          <w:rFonts w:asciiTheme="minorEastAsia" w:hAnsiTheme="minorEastAsia" w:cs="Arial" w:hint="eastAsia"/>
          <w:sz w:val="24"/>
          <w:szCs w:val="24"/>
        </w:rPr>
        <w:t>无法理解的内容，请通过</w:t>
      </w:r>
      <w:proofErr w:type="gramStart"/>
      <w:r w:rsidRPr="00381A22">
        <w:rPr>
          <w:rFonts w:asciiTheme="minorEastAsia" w:hAnsiTheme="minorEastAsia" w:cs="Arial" w:hint="eastAsia"/>
          <w:sz w:val="24"/>
          <w:szCs w:val="24"/>
        </w:rPr>
        <w:t>上述联系</w:t>
      </w:r>
      <w:proofErr w:type="gramEnd"/>
      <w:r w:rsidRPr="00381A22">
        <w:rPr>
          <w:rFonts w:asciiTheme="minorEastAsia" w:hAnsiTheme="minorEastAsia" w:cs="Arial" w:hint="eastAsia"/>
          <w:sz w:val="24"/>
          <w:szCs w:val="24"/>
        </w:rPr>
        <w:t>方式联系基金管理人。</w:t>
      </w:r>
      <w:proofErr w:type="gramStart"/>
      <w:r w:rsidRPr="00381A22">
        <w:rPr>
          <w:rFonts w:asciiTheme="minorEastAsia" w:hAnsiTheme="minorEastAsia" w:cs="Arial" w:hint="eastAsia"/>
          <w:sz w:val="24"/>
          <w:szCs w:val="24"/>
        </w:rPr>
        <w:t>请确保</w:t>
      </w:r>
      <w:proofErr w:type="gramEnd"/>
      <w:r w:rsidRPr="00381A22">
        <w:rPr>
          <w:rFonts w:asciiTheme="minorEastAsia" w:hAnsiTheme="minorEastAsia" w:cs="Arial" w:hint="eastAsia"/>
          <w:sz w:val="24"/>
          <w:szCs w:val="24"/>
        </w:rPr>
        <w:t>投资前，您/</w:t>
      </w:r>
      <w:proofErr w:type="gramStart"/>
      <w:r w:rsidRPr="00381A22">
        <w:rPr>
          <w:rFonts w:asciiTheme="minorEastAsia" w:hAnsiTheme="minorEastAsia" w:cs="Arial" w:hint="eastAsia"/>
          <w:sz w:val="24"/>
          <w:szCs w:val="24"/>
        </w:rPr>
        <w:t>贵机构</w:t>
      </w:r>
      <w:proofErr w:type="gramEnd"/>
      <w:r w:rsidRPr="00381A22">
        <w:rPr>
          <w:rFonts w:asciiTheme="minorEastAsia" w:hAnsiTheme="minorEastAsia" w:cs="Arial" w:hint="eastAsia"/>
          <w:sz w:val="24"/>
          <w:szCs w:val="24"/>
        </w:rPr>
        <w:t>已经全面理解了本招募说明书</w:t>
      </w:r>
      <w:r w:rsidRPr="00381A22">
        <w:rPr>
          <w:rFonts w:asciiTheme="minorEastAsia" w:hAnsiTheme="minorEastAsia" w:cs="Arial"/>
          <w:sz w:val="24"/>
          <w:szCs w:val="24"/>
        </w:rPr>
        <w:t>。</w:t>
      </w:r>
    </w:p>
    <w:p w14:paraId="1F92B7D7" w14:textId="5EF4F904" w:rsidR="00766676" w:rsidRDefault="00766676" w:rsidP="00766676">
      <w:pPr>
        <w:pStyle w:val="1"/>
        <w:jc w:val="center"/>
        <w:rPr>
          <w:rFonts w:asciiTheme="minorEastAsia" w:eastAsiaTheme="minorEastAsia" w:hAnsiTheme="minorEastAsia"/>
          <w:sz w:val="30"/>
          <w:szCs w:val="30"/>
        </w:rPr>
      </w:pPr>
      <w:r>
        <w:rPr>
          <w:rFonts w:asciiTheme="minorEastAsia" w:hAnsiTheme="minorEastAsia"/>
          <w:szCs w:val="24"/>
        </w:rPr>
        <w:br w:type="page"/>
      </w:r>
      <w:bookmarkStart w:id="455" w:name="_Toc482624810"/>
      <w:bookmarkStart w:id="456" w:name="_Toc30359"/>
      <w:bookmarkStart w:id="457" w:name="_Toc520207207"/>
      <w:bookmarkStart w:id="458" w:name="_Toc521338342"/>
      <w:bookmarkStart w:id="459" w:name="_Toc256666809"/>
      <w:bookmarkStart w:id="460" w:name="_Toc256666929"/>
      <w:bookmarkStart w:id="461" w:name="_Toc119584142"/>
      <w:r>
        <w:rPr>
          <w:rFonts w:asciiTheme="minorEastAsia" w:eastAsiaTheme="minorEastAsia" w:hAnsiTheme="minorEastAsia" w:hint="eastAsia"/>
          <w:sz w:val="30"/>
          <w:szCs w:val="30"/>
        </w:rPr>
        <w:lastRenderedPageBreak/>
        <w:t>第二十二部分  其他应披露事项</w:t>
      </w:r>
      <w:bookmarkEnd w:id="455"/>
      <w:bookmarkEnd w:id="456"/>
      <w:bookmarkEnd w:id="457"/>
      <w:bookmarkEnd w:id="458"/>
      <w:bookmarkEnd w:id="459"/>
      <w:bookmarkEnd w:id="460"/>
      <w:bookmarkEnd w:id="461"/>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673"/>
        <w:gridCol w:w="2124"/>
      </w:tblGrid>
      <w:tr w:rsidR="00766676" w:rsidRPr="00100174" w14:paraId="2A1E7B16" w14:textId="77777777" w:rsidTr="004E75AC">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tcPr>
          <w:p w14:paraId="1099618D" w14:textId="77777777" w:rsidR="00766676" w:rsidRPr="00100174" w:rsidRDefault="00766676" w:rsidP="00C61893">
            <w:pPr>
              <w:jc w:val="center"/>
              <w:rPr>
                <w:rFonts w:asciiTheme="minorEastAsia" w:hAnsiTheme="minorEastAsia" w:cs="Arial"/>
                <w:sz w:val="24"/>
                <w:szCs w:val="24"/>
              </w:rPr>
            </w:pPr>
            <w:r w:rsidRPr="00100174">
              <w:rPr>
                <w:rFonts w:asciiTheme="minorEastAsia" w:hAnsiTheme="minorEastAsia" w:cs="Arial" w:hint="eastAsia"/>
                <w:sz w:val="24"/>
                <w:szCs w:val="24"/>
              </w:rPr>
              <w:t>序号</w:t>
            </w:r>
          </w:p>
        </w:tc>
        <w:tc>
          <w:tcPr>
            <w:tcW w:w="5673" w:type="dxa"/>
            <w:tcBorders>
              <w:top w:val="single" w:sz="4" w:space="0" w:color="auto"/>
              <w:left w:val="single" w:sz="4" w:space="0" w:color="auto"/>
              <w:bottom w:val="single" w:sz="4" w:space="0" w:color="auto"/>
              <w:right w:val="single" w:sz="4" w:space="0" w:color="auto"/>
            </w:tcBorders>
            <w:shd w:val="clear" w:color="auto" w:fill="auto"/>
          </w:tcPr>
          <w:p w14:paraId="67402939" w14:textId="77777777" w:rsidR="00766676" w:rsidRPr="00100174" w:rsidRDefault="00766676" w:rsidP="00C61893">
            <w:pPr>
              <w:jc w:val="center"/>
              <w:rPr>
                <w:rFonts w:asciiTheme="minorEastAsia" w:hAnsiTheme="minorEastAsia"/>
                <w:color w:val="000000"/>
                <w:sz w:val="22"/>
              </w:rPr>
            </w:pPr>
            <w:r w:rsidRPr="00100174">
              <w:rPr>
                <w:rFonts w:asciiTheme="minorEastAsia" w:hAnsiTheme="minorEastAsia" w:hint="eastAsia"/>
                <w:color w:val="000000"/>
                <w:sz w:val="22"/>
              </w:rPr>
              <w:t>公告事项</w:t>
            </w: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37A6918" w14:textId="77777777" w:rsidR="00766676" w:rsidRPr="00100174" w:rsidRDefault="00766676" w:rsidP="00C61893">
            <w:pPr>
              <w:jc w:val="center"/>
              <w:rPr>
                <w:rFonts w:asciiTheme="minorEastAsia" w:hAnsiTheme="minorEastAsia"/>
                <w:color w:val="000000"/>
                <w:sz w:val="22"/>
              </w:rPr>
            </w:pPr>
            <w:r w:rsidRPr="00100174">
              <w:rPr>
                <w:rFonts w:asciiTheme="minorEastAsia" w:hAnsiTheme="minorEastAsia" w:hint="eastAsia"/>
                <w:color w:val="000000"/>
                <w:sz w:val="22"/>
              </w:rPr>
              <w:t>披露日期</w:t>
            </w:r>
          </w:p>
        </w:tc>
      </w:tr>
      <w:tr w:rsidR="004E75AC" w:rsidRPr="00100174" w14:paraId="528A634E" w14:textId="77777777" w:rsidTr="00895EEF">
        <w:trPr>
          <w:trHeight w:val="20"/>
        </w:trPr>
        <w:tc>
          <w:tcPr>
            <w:tcW w:w="850" w:type="dxa"/>
          </w:tcPr>
          <w:p w14:paraId="2C17FFFC" w14:textId="0576058D"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p>
        </w:tc>
        <w:tc>
          <w:tcPr>
            <w:tcW w:w="5673" w:type="dxa"/>
            <w:vAlign w:val="bottom"/>
          </w:tcPr>
          <w:p w14:paraId="2FC4324D" w14:textId="1BBF93A5"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富荣基金管理有限公司关于旗下部分基金</w:t>
            </w:r>
            <w:proofErr w:type="gramStart"/>
            <w:r>
              <w:rPr>
                <w:rFonts w:hint="eastAsia"/>
                <w:color w:val="000000"/>
                <w:sz w:val="22"/>
              </w:rPr>
              <w:t>新增浙商银行</w:t>
            </w:r>
            <w:proofErr w:type="gramEnd"/>
            <w:r>
              <w:rPr>
                <w:rFonts w:hint="eastAsia"/>
                <w:color w:val="000000"/>
                <w:sz w:val="22"/>
              </w:rPr>
              <w:t>股份有限公司为销售机构、开通基金定期定额投资业务和基金转换业务并参加申购及定期定额投资申购费率优惠活动的公告</w:t>
            </w:r>
          </w:p>
        </w:tc>
        <w:tc>
          <w:tcPr>
            <w:tcW w:w="2124" w:type="dxa"/>
            <w:vAlign w:val="center"/>
          </w:tcPr>
          <w:p w14:paraId="14CA7FF4" w14:textId="61EB0B56" w:rsidR="004E75AC" w:rsidRPr="00100174" w:rsidRDefault="004E75AC" w:rsidP="004E75AC">
            <w:pPr>
              <w:jc w:val="center"/>
              <w:rPr>
                <w:rFonts w:asciiTheme="minorEastAsia" w:hAnsiTheme="minorEastAsia"/>
                <w:color w:val="000000"/>
                <w:sz w:val="22"/>
              </w:rPr>
            </w:pPr>
            <w:r>
              <w:rPr>
                <w:rFonts w:hint="eastAsia"/>
                <w:color w:val="000000"/>
                <w:sz w:val="22"/>
              </w:rPr>
              <w:t>2022</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14</w:t>
            </w:r>
            <w:r>
              <w:rPr>
                <w:rFonts w:hint="eastAsia"/>
                <w:color w:val="000000"/>
                <w:sz w:val="22"/>
              </w:rPr>
              <w:t>日</w:t>
            </w:r>
          </w:p>
        </w:tc>
      </w:tr>
      <w:tr w:rsidR="004E75AC" w:rsidRPr="00100174" w14:paraId="72E94925" w14:textId="77777777" w:rsidTr="00895EEF">
        <w:trPr>
          <w:trHeight w:val="20"/>
        </w:trPr>
        <w:tc>
          <w:tcPr>
            <w:tcW w:w="850" w:type="dxa"/>
          </w:tcPr>
          <w:p w14:paraId="60DDEF69" w14:textId="111ED197"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2</w:t>
            </w:r>
          </w:p>
        </w:tc>
        <w:tc>
          <w:tcPr>
            <w:tcW w:w="5673" w:type="dxa"/>
            <w:vAlign w:val="bottom"/>
          </w:tcPr>
          <w:p w14:paraId="3D368B27" w14:textId="665B3E2F"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3</w:t>
            </w:r>
            <w:r>
              <w:rPr>
                <w:rFonts w:hint="eastAsia"/>
                <w:color w:val="000000"/>
                <w:sz w:val="22"/>
              </w:rPr>
              <w:t>季度报告提示性公告</w:t>
            </w:r>
          </w:p>
        </w:tc>
        <w:tc>
          <w:tcPr>
            <w:tcW w:w="2124" w:type="dxa"/>
            <w:vAlign w:val="center"/>
          </w:tcPr>
          <w:p w14:paraId="7085223E" w14:textId="4B95D2EE" w:rsidR="004E75AC" w:rsidRPr="00100174" w:rsidRDefault="004E75AC" w:rsidP="004E75AC">
            <w:pPr>
              <w:jc w:val="center"/>
              <w:rPr>
                <w:rFonts w:asciiTheme="minorEastAsia" w:hAnsiTheme="minorEastAsia"/>
                <w:color w:val="000000"/>
                <w:sz w:val="22"/>
              </w:rPr>
            </w:pPr>
            <w:r>
              <w:rPr>
                <w:rFonts w:hint="eastAsia"/>
                <w:color w:val="000000"/>
                <w:sz w:val="22"/>
              </w:rPr>
              <w:t>2022</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26</w:t>
            </w:r>
            <w:r>
              <w:rPr>
                <w:rFonts w:hint="eastAsia"/>
                <w:color w:val="000000"/>
                <w:sz w:val="22"/>
              </w:rPr>
              <w:t>日</w:t>
            </w:r>
          </w:p>
        </w:tc>
      </w:tr>
      <w:tr w:rsidR="004E75AC" w:rsidRPr="00100174" w14:paraId="55B8DA45" w14:textId="77777777" w:rsidTr="00895EEF">
        <w:trPr>
          <w:trHeight w:val="20"/>
        </w:trPr>
        <w:tc>
          <w:tcPr>
            <w:tcW w:w="850" w:type="dxa"/>
          </w:tcPr>
          <w:p w14:paraId="41E5050F" w14:textId="4DC9CF80"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3</w:t>
            </w:r>
          </w:p>
        </w:tc>
        <w:tc>
          <w:tcPr>
            <w:tcW w:w="5673" w:type="dxa"/>
            <w:vAlign w:val="bottom"/>
          </w:tcPr>
          <w:p w14:paraId="09FFE892" w14:textId="522A2F93"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富荣基金管理有限公司关于旗下基金新增九州证券股份有限公司为销售机构、开通基金定期定额投资业务和基金转换业务并参加申购及定期定额投资申购费率优惠活动的公告</w:t>
            </w:r>
          </w:p>
        </w:tc>
        <w:tc>
          <w:tcPr>
            <w:tcW w:w="2124" w:type="dxa"/>
            <w:vAlign w:val="center"/>
          </w:tcPr>
          <w:p w14:paraId="3989CD88" w14:textId="2EA2AB7E" w:rsidR="004E75AC" w:rsidRPr="00100174" w:rsidRDefault="004E75AC" w:rsidP="004E75AC">
            <w:pPr>
              <w:jc w:val="center"/>
              <w:rPr>
                <w:rFonts w:asciiTheme="minorEastAsia" w:hAnsiTheme="minorEastAsia"/>
                <w:color w:val="000000"/>
                <w:sz w:val="22"/>
              </w:rPr>
            </w:pPr>
            <w:r>
              <w:rPr>
                <w:rFonts w:hint="eastAsia"/>
                <w:color w:val="000000"/>
                <w:sz w:val="22"/>
              </w:rPr>
              <w:t>2022</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26</w:t>
            </w:r>
            <w:r>
              <w:rPr>
                <w:rFonts w:hint="eastAsia"/>
                <w:color w:val="000000"/>
                <w:sz w:val="22"/>
              </w:rPr>
              <w:t>日</w:t>
            </w:r>
          </w:p>
        </w:tc>
      </w:tr>
      <w:tr w:rsidR="004E75AC" w:rsidRPr="00100174" w14:paraId="00752CA5" w14:textId="77777777" w:rsidTr="00895EEF">
        <w:trPr>
          <w:trHeight w:val="20"/>
        </w:trPr>
        <w:tc>
          <w:tcPr>
            <w:tcW w:w="850" w:type="dxa"/>
          </w:tcPr>
          <w:p w14:paraId="3E596A62" w14:textId="3199D79E"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4</w:t>
            </w:r>
          </w:p>
        </w:tc>
        <w:tc>
          <w:tcPr>
            <w:tcW w:w="5673" w:type="dxa"/>
            <w:vAlign w:val="bottom"/>
          </w:tcPr>
          <w:p w14:paraId="075301B4" w14:textId="75F18FE1"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富荣基金管理有限公司关于旗下部分公开募集证券投资基金更新招募说明书及产品资料概要的提示性公告</w:t>
            </w:r>
          </w:p>
        </w:tc>
        <w:tc>
          <w:tcPr>
            <w:tcW w:w="2124" w:type="dxa"/>
            <w:vAlign w:val="center"/>
          </w:tcPr>
          <w:p w14:paraId="1675108A" w14:textId="25B361BB" w:rsidR="004E75AC" w:rsidRPr="00100174" w:rsidRDefault="004E75AC" w:rsidP="004E75AC">
            <w:pPr>
              <w:jc w:val="center"/>
              <w:rPr>
                <w:rFonts w:asciiTheme="minorEastAsia" w:hAnsiTheme="minorEastAsia"/>
                <w:color w:val="000000"/>
                <w:sz w:val="22"/>
              </w:rPr>
            </w:pPr>
            <w:r>
              <w:rPr>
                <w:rFonts w:hint="eastAsia"/>
                <w:color w:val="000000"/>
                <w:sz w:val="22"/>
              </w:rPr>
              <w:t>2022</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23</w:t>
            </w:r>
            <w:r>
              <w:rPr>
                <w:rFonts w:hint="eastAsia"/>
                <w:color w:val="000000"/>
                <w:sz w:val="22"/>
              </w:rPr>
              <w:t>日</w:t>
            </w:r>
          </w:p>
        </w:tc>
      </w:tr>
      <w:tr w:rsidR="004E75AC" w:rsidRPr="00100174" w14:paraId="2FEEAD5D" w14:textId="77777777" w:rsidTr="00895EEF">
        <w:trPr>
          <w:trHeight w:val="20"/>
        </w:trPr>
        <w:tc>
          <w:tcPr>
            <w:tcW w:w="850" w:type="dxa"/>
          </w:tcPr>
          <w:p w14:paraId="691F0272" w14:textId="6DB9143A"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5</w:t>
            </w:r>
          </w:p>
        </w:tc>
        <w:tc>
          <w:tcPr>
            <w:tcW w:w="5673" w:type="dxa"/>
            <w:vAlign w:val="bottom"/>
          </w:tcPr>
          <w:p w14:paraId="65ADBEFB" w14:textId="7049F858"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富荣基金管理有限公司关于旗下基金新增海通证券股份有限公司为销售机构、开通基金定期定额投资业务和基金转换业务并参加申购及定期定额投资申购费率优惠活动的公告</w:t>
            </w:r>
          </w:p>
        </w:tc>
        <w:tc>
          <w:tcPr>
            <w:tcW w:w="2124" w:type="dxa"/>
            <w:vAlign w:val="center"/>
          </w:tcPr>
          <w:p w14:paraId="55848EC8" w14:textId="2CA679C9" w:rsidR="004E75AC" w:rsidRPr="00100174" w:rsidRDefault="004E75AC" w:rsidP="004E75AC">
            <w:pPr>
              <w:jc w:val="center"/>
              <w:rPr>
                <w:rFonts w:asciiTheme="minorEastAsia" w:hAnsiTheme="minorEastAsia"/>
                <w:color w:val="000000"/>
                <w:sz w:val="22"/>
              </w:rPr>
            </w:pPr>
            <w:r>
              <w:rPr>
                <w:rFonts w:hint="eastAsia"/>
                <w:color w:val="000000"/>
                <w:sz w:val="22"/>
              </w:rPr>
              <w:t>2022</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24</w:t>
            </w:r>
            <w:r>
              <w:rPr>
                <w:rFonts w:hint="eastAsia"/>
                <w:color w:val="000000"/>
                <w:sz w:val="22"/>
              </w:rPr>
              <w:t>日</w:t>
            </w:r>
          </w:p>
        </w:tc>
      </w:tr>
      <w:tr w:rsidR="004E75AC" w:rsidRPr="00100174" w14:paraId="08D3DCDC" w14:textId="77777777" w:rsidTr="00895EEF">
        <w:trPr>
          <w:trHeight w:val="20"/>
        </w:trPr>
        <w:tc>
          <w:tcPr>
            <w:tcW w:w="850" w:type="dxa"/>
          </w:tcPr>
          <w:p w14:paraId="47D22CAC" w14:textId="099ADAE8"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6</w:t>
            </w:r>
          </w:p>
        </w:tc>
        <w:tc>
          <w:tcPr>
            <w:tcW w:w="5673" w:type="dxa"/>
            <w:vAlign w:val="bottom"/>
          </w:tcPr>
          <w:p w14:paraId="65089CC5" w14:textId="14CCA351"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富荣基金管理有限公司关于旗下基金新增华金证券股份有限公司为销售机构、开通基金定期定额投资业务和基金转换业务并参加申购及定期定额投资申购费率优惠活动的公告</w:t>
            </w:r>
          </w:p>
        </w:tc>
        <w:tc>
          <w:tcPr>
            <w:tcW w:w="2124" w:type="dxa"/>
            <w:vAlign w:val="center"/>
          </w:tcPr>
          <w:p w14:paraId="16732D0D" w14:textId="6E8EAEE8" w:rsidR="004E75AC" w:rsidRPr="00100174" w:rsidRDefault="004E75AC" w:rsidP="004E75AC">
            <w:pPr>
              <w:jc w:val="center"/>
              <w:rPr>
                <w:rFonts w:asciiTheme="minorEastAsia" w:hAnsiTheme="minorEastAsia"/>
                <w:color w:val="000000"/>
                <w:sz w:val="22"/>
              </w:rPr>
            </w:pPr>
            <w:r>
              <w:rPr>
                <w:rFonts w:hint="eastAsia"/>
                <w:color w:val="000000"/>
                <w:sz w:val="22"/>
              </w:rPr>
              <w:t>2022</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12</w:t>
            </w:r>
            <w:r>
              <w:rPr>
                <w:rFonts w:hint="eastAsia"/>
                <w:color w:val="000000"/>
                <w:sz w:val="22"/>
              </w:rPr>
              <w:t>日</w:t>
            </w:r>
          </w:p>
        </w:tc>
      </w:tr>
      <w:tr w:rsidR="004E75AC" w:rsidRPr="00100174" w14:paraId="6AB5F73A" w14:textId="77777777" w:rsidTr="00895EEF">
        <w:trPr>
          <w:trHeight w:val="20"/>
        </w:trPr>
        <w:tc>
          <w:tcPr>
            <w:tcW w:w="850" w:type="dxa"/>
          </w:tcPr>
          <w:p w14:paraId="59AC0270" w14:textId="72D8F7EF"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7</w:t>
            </w:r>
          </w:p>
        </w:tc>
        <w:tc>
          <w:tcPr>
            <w:tcW w:w="5673" w:type="dxa"/>
            <w:vAlign w:val="bottom"/>
          </w:tcPr>
          <w:p w14:paraId="36E65FAD" w14:textId="08AC7D32"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4</w:t>
            </w:r>
            <w:r>
              <w:rPr>
                <w:rFonts w:hint="eastAsia"/>
                <w:color w:val="000000"/>
                <w:sz w:val="22"/>
              </w:rPr>
              <w:t>季度报告提示性公告</w:t>
            </w:r>
          </w:p>
        </w:tc>
        <w:tc>
          <w:tcPr>
            <w:tcW w:w="2124" w:type="dxa"/>
            <w:vAlign w:val="center"/>
          </w:tcPr>
          <w:p w14:paraId="3EF13349" w14:textId="2074C8FF" w:rsidR="004E75AC" w:rsidRPr="00100174" w:rsidRDefault="004E75AC" w:rsidP="004E75AC">
            <w:pPr>
              <w:jc w:val="center"/>
              <w:rPr>
                <w:rFonts w:asciiTheme="minorEastAsia" w:hAnsiTheme="minorEastAsia"/>
                <w:color w:val="000000"/>
                <w:sz w:val="22"/>
              </w:rPr>
            </w:pPr>
            <w:r>
              <w:rPr>
                <w:rFonts w:hint="eastAsia"/>
                <w:color w:val="000000"/>
                <w:sz w:val="22"/>
              </w:rPr>
              <w:t>2023</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20</w:t>
            </w:r>
            <w:r>
              <w:rPr>
                <w:rFonts w:hint="eastAsia"/>
                <w:color w:val="000000"/>
                <w:sz w:val="22"/>
              </w:rPr>
              <w:t>日</w:t>
            </w:r>
          </w:p>
        </w:tc>
      </w:tr>
      <w:tr w:rsidR="004E75AC" w:rsidRPr="00100174" w14:paraId="2FF34676" w14:textId="77777777" w:rsidTr="00895EEF">
        <w:trPr>
          <w:trHeight w:val="20"/>
        </w:trPr>
        <w:tc>
          <w:tcPr>
            <w:tcW w:w="850" w:type="dxa"/>
          </w:tcPr>
          <w:p w14:paraId="02C0AAC2" w14:textId="3B4FA824"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8</w:t>
            </w:r>
          </w:p>
        </w:tc>
        <w:tc>
          <w:tcPr>
            <w:tcW w:w="5673" w:type="dxa"/>
            <w:vAlign w:val="bottom"/>
          </w:tcPr>
          <w:p w14:paraId="34637F69" w14:textId="79F24E2F"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富荣基金管理有限公司高级管理人员变更公告</w:t>
            </w:r>
          </w:p>
        </w:tc>
        <w:tc>
          <w:tcPr>
            <w:tcW w:w="2124" w:type="dxa"/>
            <w:vAlign w:val="center"/>
          </w:tcPr>
          <w:p w14:paraId="681BBC0E" w14:textId="33AF8B8C" w:rsidR="004E75AC" w:rsidRPr="00100174" w:rsidRDefault="004E75AC" w:rsidP="004E75AC">
            <w:pPr>
              <w:jc w:val="center"/>
              <w:rPr>
                <w:rFonts w:asciiTheme="minorEastAsia" w:hAnsiTheme="minorEastAsia"/>
                <w:color w:val="000000"/>
                <w:sz w:val="22"/>
              </w:rPr>
            </w:pPr>
            <w:r>
              <w:rPr>
                <w:rFonts w:hint="eastAsia"/>
                <w:color w:val="000000"/>
                <w:sz w:val="22"/>
              </w:rPr>
              <w:t>2023</w:t>
            </w:r>
            <w:r>
              <w:rPr>
                <w:rFonts w:hint="eastAsia"/>
                <w:color w:val="000000"/>
                <w:sz w:val="22"/>
              </w:rPr>
              <w:t>年</w:t>
            </w:r>
            <w:r>
              <w:rPr>
                <w:rFonts w:hint="eastAsia"/>
                <w:color w:val="000000"/>
                <w:sz w:val="22"/>
              </w:rPr>
              <w:t>2</w:t>
            </w:r>
            <w:r>
              <w:rPr>
                <w:rFonts w:hint="eastAsia"/>
                <w:color w:val="000000"/>
                <w:sz w:val="22"/>
              </w:rPr>
              <w:t>月</w:t>
            </w:r>
            <w:r>
              <w:rPr>
                <w:rFonts w:hint="eastAsia"/>
                <w:color w:val="000000"/>
                <w:sz w:val="22"/>
              </w:rPr>
              <w:t>3</w:t>
            </w:r>
            <w:r>
              <w:rPr>
                <w:rFonts w:hint="eastAsia"/>
                <w:color w:val="000000"/>
                <w:sz w:val="22"/>
              </w:rPr>
              <w:t>日</w:t>
            </w:r>
          </w:p>
        </w:tc>
      </w:tr>
      <w:tr w:rsidR="004E75AC" w:rsidRPr="00100174" w14:paraId="752F1A71" w14:textId="77777777" w:rsidTr="00895EEF">
        <w:trPr>
          <w:trHeight w:val="20"/>
        </w:trPr>
        <w:tc>
          <w:tcPr>
            <w:tcW w:w="850" w:type="dxa"/>
          </w:tcPr>
          <w:p w14:paraId="27E8448D" w14:textId="70894C34"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9</w:t>
            </w:r>
          </w:p>
        </w:tc>
        <w:tc>
          <w:tcPr>
            <w:tcW w:w="5673" w:type="dxa"/>
            <w:vAlign w:val="bottom"/>
          </w:tcPr>
          <w:p w14:paraId="149A8D46" w14:textId="5E3D58A1"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富荣基金管理有限公司高级管理人员变更公告</w:t>
            </w:r>
          </w:p>
        </w:tc>
        <w:tc>
          <w:tcPr>
            <w:tcW w:w="2124" w:type="dxa"/>
            <w:vAlign w:val="center"/>
          </w:tcPr>
          <w:p w14:paraId="082A64D0" w14:textId="3FCDE213" w:rsidR="004E75AC" w:rsidRPr="00100174" w:rsidRDefault="004E75AC" w:rsidP="004E75AC">
            <w:pPr>
              <w:jc w:val="center"/>
              <w:rPr>
                <w:rFonts w:asciiTheme="minorEastAsia" w:hAnsiTheme="minorEastAsia"/>
                <w:color w:val="000000"/>
                <w:sz w:val="22"/>
              </w:rPr>
            </w:pPr>
            <w:r>
              <w:rPr>
                <w:rFonts w:hint="eastAsia"/>
                <w:color w:val="000000"/>
                <w:sz w:val="22"/>
              </w:rPr>
              <w:t>2023</w:t>
            </w:r>
            <w:r>
              <w:rPr>
                <w:rFonts w:hint="eastAsia"/>
                <w:color w:val="000000"/>
                <w:sz w:val="22"/>
              </w:rPr>
              <w:t>年</w:t>
            </w:r>
            <w:r>
              <w:rPr>
                <w:rFonts w:hint="eastAsia"/>
                <w:color w:val="000000"/>
                <w:sz w:val="22"/>
              </w:rPr>
              <w:t>2</w:t>
            </w:r>
            <w:r>
              <w:rPr>
                <w:rFonts w:hint="eastAsia"/>
                <w:color w:val="000000"/>
                <w:sz w:val="22"/>
              </w:rPr>
              <w:t>月</w:t>
            </w:r>
            <w:r>
              <w:rPr>
                <w:rFonts w:hint="eastAsia"/>
                <w:color w:val="000000"/>
                <w:sz w:val="22"/>
              </w:rPr>
              <w:t>15</w:t>
            </w:r>
            <w:r>
              <w:rPr>
                <w:rFonts w:hint="eastAsia"/>
                <w:color w:val="000000"/>
                <w:sz w:val="22"/>
              </w:rPr>
              <w:t>日</w:t>
            </w:r>
          </w:p>
        </w:tc>
      </w:tr>
      <w:tr w:rsidR="004E75AC" w:rsidRPr="00100174" w14:paraId="6ABBF2C5" w14:textId="77777777" w:rsidTr="00895EEF">
        <w:trPr>
          <w:trHeight w:val="20"/>
        </w:trPr>
        <w:tc>
          <w:tcPr>
            <w:tcW w:w="850" w:type="dxa"/>
          </w:tcPr>
          <w:p w14:paraId="50B5DB77" w14:textId="7825E515" w:rsidR="004E75AC" w:rsidRPr="00100174"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673" w:type="dxa"/>
            <w:vAlign w:val="bottom"/>
          </w:tcPr>
          <w:p w14:paraId="6BB13F57" w14:textId="60D25FBF" w:rsidR="004E75AC" w:rsidRPr="00100174" w:rsidRDefault="004E75AC" w:rsidP="004E75AC">
            <w:pPr>
              <w:jc w:val="left"/>
              <w:rPr>
                <w:rFonts w:asciiTheme="minorEastAsia" w:hAnsiTheme="minorEastAsia"/>
                <w:color w:val="000000"/>
                <w:sz w:val="22"/>
              </w:rPr>
            </w:pPr>
            <w:r>
              <w:rPr>
                <w:rFonts w:hint="eastAsia"/>
                <w:color w:val="000000"/>
                <w:sz w:val="22"/>
              </w:rPr>
              <w:t>富荣基金管理有限公司关于旗下基金新增华</w:t>
            </w:r>
            <w:proofErr w:type="gramStart"/>
            <w:r>
              <w:rPr>
                <w:rFonts w:hint="eastAsia"/>
                <w:color w:val="000000"/>
                <w:sz w:val="22"/>
              </w:rPr>
              <w:t>宝证券</w:t>
            </w:r>
            <w:proofErr w:type="gramEnd"/>
            <w:r>
              <w:rPr>
                <w:rFonts w:hint="eastAsia"/>
                <w:color w:val="000000"/>
                <w:sz w:val="22"/>
              </w:rPr>
              <w:t>股份有限公司为销售机构、开通基金定期定额投资业务和基金转换业务并参加申购及定期定额投资申购费率优惠活动的公告</w:t>
            </w:r>
          </w:p>
        </w:tc>
        <w:tc>
          <w:tcPr>
            <w:tcW w:w="2124" w:type="dxa"/>
            <w:vAlign w:val="center"/>
          </w:tcPr>
          <w:p w14:paraId="09D7E804" w14:textId="6576732C" w:rsidR="004E75AC" w:rsidRPr="00100174" w:rsidRDefault="004E75AC" w:rsidP="004E75AC">
            <w:pPr>
              <w:jc w:val="center"/>
              <w:rPr>
                <w:rFonts w:asciiTheme="minorEastAsia" w:hAnsiTheme="minorEastAsia"/>
                <w:color w:val="000000"/>
                <w:sz w:val="22"/>
              </w:rPr>
            </w:pPr>
            <w:r>
              <w:rPr>
                <w:rFonts w:hint="eastAsia"/>
                <w:color w:val="000000"/>
                <w:sz w:val="22"/>
              </w:rPr>
              <w:t>2023</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15</w:t>
            </w:r>
            <w:r>
              <w:rPr>
                <w:rFonts w:hint="eastAsia"/>
                <w:color w:val="000000"/>
                <w:sz w:val="22"/>
              </w:rPr>
              <w:t>日</w:t>
            </w:r>
          </w:p>
        </w:tc>
      </w:tr>
      <w:tr w:rsidR="004E75AC" w:rsidRPr="00100174" w14:paraId="7CEC51FF" w14:textId="77777777" w:rsidTr="00895EEF">
        <w:trPr>
          <w:trHeight w:val="20"/>
        </w:trPr>
        <w:tc>
          <w:tcPr>
            <w:tcW w:w="850" w:type="dxa"/>
          </w:tcPr>
          <w:p w14:paraId="220BB546" w14:textId="420E789A"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673" w:type="dxa"/>
            <w:vAlign w:val="bottom"/>
          </w:tcPr>
          <w:p w14:paraId="3635F08F" w14:textId="40359332" w:rsidR="004E75AC" w:rsidRDefault="004E75AC" w:rsidP="004E75AC">
            <w:pPr>
              <w:jc w:val="left"/>
              <w:rPr>
                <w:color w:val="000000"/>
                <w:sz w:val="22"/>
              </w:rPr>
            </w:pPr>
            <w:r>
              <w:rPr>
                <w:rFonts w:hint="eastAsia"/>
                <w:color w:val="000000"/>
                <w:sz w:val="22"/>
              </w:rPr>
              <w:t>富荣中短债债券型证券投资</w:t>
            </w:r>
            <w:proofErr w:type="gramStart"/>
            <w:r>
              <w:rPr>
                <w:rFonts w:hint="eastAsia"/>
                <w:color w:val="000000"/>
                <w:sz w:val="22"/>
              </w:rPr>
              <w:t>基金基金</w:t>
            </w:r>
            <w:proofErr w:type="gramEnd"/>
            <w:r>
              <w:rPr>
                <w:rFonts w:hint="eastAsia"/>
                <w:color w:val="000000"/>
                <w:sz w:val="22"/>
              </w:rPr>
              <w:t>经理变更公告</w:t>
            </w:r>
          </w:p>
        </w:tc>
        <w:tc>
          <w:tcPr>
            <w:tcW w:w="2124" w:type="dxa"/>
            <w:vAlign w:val="center"/>
          </w:tcPr>
          <w:p w14:paraId="4E5A6548" w14:textId="2AAFC486"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23</w:t>
            </w:r>
            <w:r>
              <w:rPr>
                <w:rFonts w:hint="eastAsia"/>
                <w:color w:val="000000"/>
                <w:sz w:val="22"/>
              </w:rPr>
              <w:t>日</w:t>
            </w:r>
          </w:p>
        </w:tc>
      </w:tr>
      <w:tr w:rsidR="004E75AC" w:rsidRPr="00100174" w14:paraId="0E4378E8" w14:textId="77777777" w:rsidTr="00895EEF">
        <w:trPr>
          <w:trHeight w:val="20"/>
        </w:trPr>
        <w:tc>
          <w:tcPr>
            <w:tcW w:w="850" w:type="dxa"/>
          </w:tcPr>
          <w:p w14:paraId="1112917C" w14:textId="5B6B2DA5"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673" w:type="dxa"/>
            <w:vAlign w:val="bottom"/>
          </w:tcPr>
          <w:p w14:paraId="1064009D" w14:textId="24845FE9" w:rsidR="004E75AC" w:rsidRDefault="004E75AC" w:rsidP="004E75AC">
            <w:pPr>
              <w:jc w:val="left"/>
              <w:rPr>
                <w:color w:val="000000"/>
                <w:sz w:val="22"/>
              </w:rPr>
            </w:pPr>
            <w:r>
              <w:rPr>
                <w:rFonts w:hint="eastAsia"/>
                <w:color w:val="000000"/>
                <w:sz w:val="22"/>
              </w:rPr>
              <w:t>富荣基金管理有限公司关于旗下部分公开募集证券投资基金更新招募说明书及产品资料概要的提示性公告</w:t>
            </w:r>
          </w:p>
        </w:tc>
        <w:tc>
          <w:tcPr>
            <w:tcW w:w="2124" w:type="dxa"/>
            <w:vAlign w:val="center"/>
          </w:tcPr>
          <w:p w14:paraId="67785436" w14:textId="67C0142B"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24</w:t>
            </w:r>
            <w:r>
              <w:rPr>
                <w:rFonts w:hint="eastAsia"/>
                <w:color w:val="000000"/>
                <w:sz w:val="22"/>
              </w:rPr>
              <w:t>日</w:t>
            </w:r>
          </w:p>
        </w:tc>
      </w:tr>
      <w:tr w:rsidR="004E75AC" w:rsidRPr="00100174" w14:paraId="7BAFF930" w14:textId="77777777" w:rsidTr="00895EEF">
        <w:trPr>
          <w:trHeight w:val="20"/>
        </w:trPr>
        <w:tc>
          <w:tcPr>
            <w:tcW w:w="850" w:type="dxa"/>
          </w:tcPr>
          <w:p w14:paraId="4D82153A" w14:textId="043D1556"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673" w:type="dxa"/>
            <w:vAlign w:val="bottom"/>
          </w:tcPr>
          <w:p w14:paraId="12752DB6" w14:textId="366843EF" w:rsidR="004E75AC" w:rsidRDefault="004E75AC" w:rsidP="004E75AC">
            <w:pPr>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年年度报告提示性公告</w:t>
            </w:r>
          </w:p>
        </w:tc>
        <w:tc>
          <w:tcPr>
            <w:tcW w:w="2124" w:type="dxa"/>
            <w:vAlign w:val="center"/>
          </w:tcPr>
          <w:p w14:paraId="34675837" w14:textId="1A1A1223"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31</w:t>
            </w:r>
            <w:r>
              <w:rPr>
                <w:rFonts w:hint="eastAsia"/>
                <w:color w:val="000000"/>
                <w:sz w:val="22"/>
              </w:rPr>
              <w:t>日</w:t>
            </w:r>
          </w:p>
        </w:tc>
      </w:tr>
      <w:tr w:rsidR="004E75AC" w:rsidRPr="00100174" w14:paraId="32F0A5B5" w14:textId="77777777" w:rsidTr="00895EEF">
        <w:trPr>
          <w:trHeight w:val="20"/>
        </w:trPr>
        <w:tc>
          <w:tcPr>
            <w:tcW w:w="850" w:type="dxa"/>
          </w:tcPr>
          <w:p w14:paraId="28F7A405" w14:textId="4555C056"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673" w:type="dxa"/>
            <w:vAlign w:val="bottom"/>
          </w:tcPr>
          <w:p w14:paraId="3F5C17C7" w14:textId="05C07DAF" w:rsidR="004E75AC" w:rsidRDefault="004E75AC" w:rsidP="004E75AC">
            <w:pPr>
              <w:jc w:val="left"/>
              <w:rPr>
                <w:color w:val="000000"/>
                <w:sz w:val="22"/>
              </w:rPr>
            </w:pPr>
            <w:r>
              <w:rPr>
                <w:rFonts w:hint="eastAsia"/>
                <w:color w:val="000000"/>
                <w:sz w:val="22"/>
              </w:rPr>
              <w:t>富荣基金管理有限公司高级管理人员变更公告</w:t>
            </w:r>
          </w:p>
        </w:tc>
        <w:tc>
          <w:tcPr>
            <w:tcW w:w="2124" w:type="dxa"/>
            <w:vAlign w:val="center"/>
          </w:tcPr>
          <w:p w14:paraId="4B08FD77" w14:textId="31CF5088"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7</w:t>
            </w:r>
            <w:r>
              <w:rPr>
                <w:rFonts w:hint="eastAsia"/>
                <w:color w:val="000000"/>
                <w:sz w:val="22"/>
              </w:rPr>
              <w:t>日</w:t>
            </w:r>
          </w:p>
        </w:tc>
      </w:tr>
      <w:tr w:rsidR="004E75AC" w:rsidRPr="00100174" w14:paraId="7588D08C" w14:textId="77777777" w:rsidTr="00895EEF">
        <w:trPr>
          <w:trHeight w:val="20"/>
        </w:trPr>
        <w:tc>
          <w:tcPr>
            <w:tcW w:w="850" w:type="dxa"/>
          </w:tcPr>
          <w:p w14:paraId="5511E4AC" w14:textId="3FD75504"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673" w:type="dxa"/>
            <w:vAlign w:val="bottom"/>
          </w:tcPr>
          <w:p w14:paraId="2A7E851C" w14:textId="42E543CF" w:rsidR="004E75AC" w:rsidRDefault="004E75AC" w:rsidP="004E75AC">
            <w:pPr>
              <w:jc w:val="left"/>
              <w:rPr>
                <w:color w:val="000000"/>
                <w:sz w:val="22"/>
              </w:rPr>
            </w:pPr>
            <w:r>
              <w:rPr>
                <w:rFonts w:hint="eastAsia"/>
                <w:color w:val="000000"/>
                <w:sz w:val="22"/>
              </w:rPr>
              <w:t>富荣基金管理有限公司住所变更公告</w:t>
            </w:r>
          </w:p>
        </w:tc>
        <w:tc>
          <w:tcPr>
            <w:tcW w:w="2124" w:type="dxa"/>
            <w:vAlign w:val="center"/>
          </w:tcPr>
          <w:p w14:paraId="52C548DB" w14:textId="552361CB"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12</w:t>
            </w:r>
            <w:r>
              <w:rPr>
                <w:rFonts w:hint="eastAsia"/>
                <w:color w:val="000000"/>
                <w:sz w:val="22"/>
              </w:rPr>
              <w:t>日</w:t>
            </w:r>
          </w:p>
        </w:tc>
      </w:tr>
      <w:tr w:rsidR="004E75AC" w:rsidRPr="00100174" w14:paraId="55F6F719" w14:textId="77777777" w:rsidTr="00895EEF">
        <w:trPr>
          <w:trHeight w:val="20"/>
        </w:trPr>
        <w:tc>
          <w:tcPr>
            <w:tcW w:w="850" w:type="dxa"/>
          </w:tcPr>
          <w:p w14:paraId="1CB586A5" w14:textId="3B07D6FA"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673" w:type="dxa"/>
            <w:vAlign w:val="bottom"/>
          </w:tcPr>
          <w:p w14:paraId="7AFB1E1C" w14:textId="10D114D1" w:rsidR="004E75AC" w:rsidRDefault="004E75AC" w:rsidP="004E75AC">
            <w:pPr>
              <w:jc w:val="left"/>
              <w:rPr>
                <w:color w:val="000000"/>
                <w:sz w:val="22"/>
              </w:rPr>
            </w:pPr>
            <w:r>
              <w:rPr>
                <w:rFonts w:hint="eastAsia"/>
                <w:color w:val="000000"/>
                <w:sz w:val="22"/>
              </w:rPr>
              <w:t>富荣中短债债券型证券投资</w:t>
            </w:r>
            <w:proofErr w:type="gramStart"/>
            <w:r>
              <w:rPr>
                <w:rFonts w:hint="eastAsia"/>
                <w:color w:val="000000"/>
                <w:sz w:val="22"/>
              </w:rPr>
              <w:t>基金基金</w:t>
            </w:r>
            <w:proofErr w:type="gramEnd"/>
            <w:r>
              <w:rPr>
                <w:rFonts w:hint="eastAsia"/>
                <w:color w:val="000000"/>
                <w:sz w:val="22"/>
              </w:rPr>
              <w:t>经理变更公告</w:t>
            </w:r>
          </w:p>
        </w:tc>
        <w:tc>
          <w:tcPr>
            <w:tcW w:w="2124" w:type="dxa"/>
            <w:vAlign w:val="center"/>
          </w:tcPr>
          <w:p w14:paraId="0EBF24E4" w14:textId="3C74D94E"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21</w:t>
            </w:r>
            <w:r>
              <w:rPr>
                <w:rFonts w:hint="eastAsia"/>
                <w:color w:val="000000"/>
                <w:sz w:val="22"/>
              </w:rPr>
              <w:t>日</w:t>
            </w:r>
          </w:p>
        </w:tc>
      </w:tr>
      <w:tr w:rsidR="004E75AC" w:rsidRPr="00100174" w14:paraId="136639DE" w14:textId="77777777" w:rsidTr="00895EEF">
        <w:trPr>
          <w:trHeight w:val="20"/>
        </w:trPr>
        <w:tc>
          <w:tcPr>
            <w:tcW w:w="850" w:type="dxa"/>
          </w:tcPr>
          <w:p w14:paraId="7E7263BA" w14:textId="37313844"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673" w:type="dxa"/>
            <w:vAlign w:val="bottom"/>
          </w:tcPr>
          <w:p w14:paraId="0568DB1F" w14:textId="76485FB1" w:rsidR="004E75AC" w:rsidRDefault="004E75AC" w:rsidP="004E75AC">
            <w:pPr>
              <w:jc w:val="left"/>
              <w:rPr>
                <w:color w:val="000000"/>
                <w:sz w:val="22"/>
              </w:rPr>
            </w:pPr>
            <w:r>
              <w:rPr>
                <w:rFonts w:hint="eastAsia"/>
                <w:color w:val="000000"/>
                <w:sz w:val="22"/>
              </w:rPr>
              <w:t>富荣中短债债券型证券投资基金招募说明书更新及产品资料概要更新的提示性公告</w:t>
            </w:r>
          </w:p>
        </w:tc>
        <w:tc>
          <w:tcPr>
            <w:tcW w:w="2124" w:type="dxa"/>
            <w:vAlign w:val="center"/>
          </w:tcPr>
          <w:p w14:paraId="22AAF42D" w14:textId="3A1AF1E6"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21</w:t>
            </w:r>
            <w:r>
              <w:rPr>
                <w:rFonts w:hint="eastAsia"/>
                <w:color w:val="000000"/>
                <w:sz w:val="22"/>
              </w:rPr>
              <w:t>日</w:t>
            </w:r>
          </w:p>
        </w:tc>
      </w:tr>
      <w:tr w:rsidR="004E75AC" w:rsidRPr="00100174" w14:paraId="6988AD72" w14:textId="77777777" w:rsidTr="00895EEF">
        <w:trPr>
          <w:trHeight w:val="20"/>
        </w:trPr>
        <w:tc>
          <w:tcPr>
            <w:tcW w:w="850" w:type="dxa"/>
          </w:tcPr>
          <w:p w14:paraId="53C6B31E" w14:textId="4FD1A39E"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673" w:type="dxa"/>
            <w:vAlign w:val="bottom"/>
          </w:tcPr>
          <w:p w14:paraId="08D26BF4" w14:textId="387EC80E" w:rsidR="004E75AC" w:rsidRDefault="004E75AC" w:rsidP="004E75AC">
            <w:pPr>
              <w:jc w:val="left"/>
              <w:rPr>
                <w:color w:val="000000"/>
                <w:sz w:val="22"/>
              </w:rPr>
            </w:pPr>
            <w:r>
              <w:rPr>
                <w:rFonts w:hint="eastAsia"/>
                <w:color w:val="000000"/>
                <w:sz w:val="22"/>
              </w:rPr>
              <w:t>富荣基金管理有限公司旗下全部基金</w:t>
            </w:r>
            <w:r>
              <w:rPr>
                <w:rFonts w:hint="eastAsia"/>
                <w:color w:val="000000"/>
                <w:sz w:val="22"/>
              </w:rPr>
              <w:t>2023</w:t>
            </w:r>
            <w:r>
              <w:rPr>
                <w:rFonts w:hint="eastAsia"/>
                <w:color w:val="000000"/>
                <w:sz w:val="22"/>
              </w:rPr>
              <w:t>年第</w:t>
            </w:r>
            <w:r>
              <w:rPr>
                <w:rFonts w:hint="eastAsia"/>
                <w:color w:val="000000"/>
                <w:sz w:val="22"/>
              </w:rPr>
              <w:t>1</w:t>
            </w:r>
            <w:r>
              <w:rPr>
                <w:rFonts w:hint="eastAsia"/>
                <w:color w:val="000000"/>
                <w:sz w:val="22"/>
              </w:rPr>
              <w:t>季度报告提示性公告</w:t>
            </w:r>
          </w:p>
        </w:tc>
        <w:tc>
          <w:tcPr>
            <w:tcW w:w="2124" w:type="dxa"/>
            <w:vAlign w:val="center"/>
          </w:tcPr>
          <w:p w14:paraId="0B843241" w14:textId="18148070"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24</w:t>
            </w:r>
            <w:r>
              <w:rPr>
                <w:rFonts w:hint="eastAsia"/>
                <w:color w:val="000000"/>
                <w:sz w:val="22"/>
              </w:rPr>
              <w:t>日</w:t>
            </w:r>
          </w:p>
        </w:tc>
      </w:tr>
      <w:tr w:rsidR="004E75AC" w:rsidRPr="00100174" w14:paraId="2D8F4AE1" w14:textId="77777777" w:rsidTr="00895EEF">
        <w:trPr>
          <w:trHeight w:val="20"/>
        </w:trPr>
        <w:tc>
          <w:tcPr>
            <w:tcW w:w="850" w:type="dxa"/>
          </w:tcPr>
          <w:p w14:paraId="3B72D358" w14:textId="6402784D"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lastRenderedPageBreak/>
              <w:t>1</w:t>
            </w:r>
            <w:r>
              <w:rPr>
                <w:rFonts w:asciiTheme="minorEastAsia" w:hAnsiTheme="minorEastAsia" w:cs="Arial"/>
                <w:sz w:val="24"/>
                <w:szCs w:val="24"/>
              </w:rPr>
              <w:t>9</w:t>
            </w:r>
          </w:p>
        </w:tc>
        <w:tc>
          <w:tcPr>
            <w:tcW w:w="5673" w:type="dxa"/>
            <w:vAlign w:val="bottom"/>
          </w:tcPr>
          <w:p w14:paraId="3F22A425" w14:textId="4DCE12BD" w:rsidR="004E75AC" w:rsidRDefault="004E75AC" w:rsidP="004E75AC">
            <w:pPr>
              <w:jc w:val="left"/>
              <w:rPr>
                <w:color w:val="000000"/>
                <w:sz w:val="22"/>
              </w:rPr>
            </w:pPr>
            <w:r>
              <w:rPr>
                <w:rFonts w:hint="eastAsia"/>
                <w:color w:val="000000"/>
                <w:sz w:val="22"/>
              </w:rPr>
              <w:t>富荣基金管理有限公司关于总经理代为履行督察长职务的公告</w:t>
            </w:r>
          </w:p>
        </w:tc>
        <w:tc>
          <w:tcPr>
            <w:tcW w:w="2124" w:type="dxa"/>
            <w:vAlign w:val="center"/>
          </w:tcPr>
          <w:p w14:paraId="2EFFFCBA" w14:textId="56B39F06"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14</w:t>
            </w:r>
            <w:r>
              <w:rPr>
                <w:rFonts w:hint="eastAsia"/>
                <w:color w:val="000000"/>
                <w:sz w:val="22"/>
              </w:rPr>
              <w:t>日</w:t>
            </w:r>
          </w:p>
        </w:tc>
      </w:tr>
      <w:tr w:rsidR="004E75AC" w:rsidRPr="00100174" w14:paraId="14BC621A" w14:textId="77777777" w:rsidTr="00895EEF">
        <w:trPr>
          <w:trHeight w:val="20"/>
        </w:trPr>
        <w:tc>
          <w:tcPr>
            <w:tcW w:w="850" w:type="dxa"/>
          </w:tcPr>
          <w:p w14:paraId="6D387560" w14:textId="4BCE9347"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673" w:type="dxa"/>
            <w:vAlign w:val="bottom"/>
          </w:tcPr>
          <w:p w14:paraId="29FBC356" w14:textId="4EF4F2DE" w:rsidR="004E75AC" w:rsidRDefault="004E75AC" w:rsidP="004E75AC">
            <w:pPr>
              <w:jc w:val="left"/>
              <w:rPr>
                <w:color w:val="000000"/>
                <w:sz w:val="22"/>
              </w:rPr>
            </w:pPr>
            <w:r>
              <w:rPr>
                <w:rFonts w:hint="eastAsia"/>
                <w:color w:val="000000"/>
                <w:sz w:val="22"/>
              </w:rPr>
              <w:t>富荣基金管理有限公司高级管理人员变更公告</w:t>
            </w:r>
          </w:p>
        </w:tc>
        <w:tc>
          <w:tcPr>
            <w:tcW w:w="2124" w:type="dxa"/>
            <w:vAlign w:val="center"/>
          </w:tcPr>
          <w:p w14:paraId="3A817D9A" w14:textId="1511996A"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15</w:t>
            </w:r>
            <w:r>
              <w:rPr>
                <w:rFonts w:hint="eastAsia"/>
                <w:color w:val="000000"/>
                <w:sz w:val="22"/>
              </w:rPr>
              <w:t>日</w:t>
            </w:r>
          </w:p>
        </w:tc>
      </w:tr>
      <w:tr w:rsidR="004E75AC" w:rsidRPr="00100174" w14:paraId="53811083" w14:textId="77777777" w:rsidTr="00895EEF">
        <w:trPr>
          <w:trHeight w:val="20"/>
        </w:trPr>
        <w:tc>
          <w:tcPr>
            <w:tcW w:w="850" w:type="dxa"/>
          </w:tcPr>
          <w:p w14:paraId="1A0C3B2A" w14:textId="663BCBE4"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1</w:t>
            </w:r>
          </w:p>
        </w:tc>
        <w:tc>
          <w:tcPr>
            <w:tcW w:w="5673" w:type="dxa"/>
            <w:vAlign w:val="bottom"/>
          </w:tcPr>
          <w:p w14:paraId="62468B2E" w14:textId="1F09EA1C" w:rsidR="004E75AC" w:rsidRDefault="004E75AC" w:rsidP="004E75AC">
            <w:pPr>
              <w:jc w:val="left"/>
              <w:rPr>
                <w:color w:val="000000"/>
                <w:sz w:val="22"/>
              </w:rPr>
            </w:pPr>
            <w:r>
              <w:rPr>
                <w:rFonts w:hint="eastAsia"/>
                <w:color w:val="000000"/>
                <w:sz w:val="22"/>
              </w:rPr>
              <w:t>富荣基金管理有限公司基金行业高级管理人员变更公告</w:t>
            </w:r>
          </w:p>
        </w:tc>
        <w:tc>
          <w:tcPr>
            <w:tcW w:w="2124" w:type="dxa"/>
            <w:vAlign w:val="center"/>
          </w:tcPr>
          <w:p w14:paraId="47564425" w14:textId="332E232F"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17</w:t>
            </w:r>
            <w:r>
              <w:rPr>
                <w:rFonts w:hint="eastAsia"/>
                <w:color w:val="000000"/>
                <w:sz w:val="22"/>
              </w:rPr>
              <w:t>日</w:t>
            </w:r>
          </w:p>
        </w:tc>
      </w:tr>
      <w:tr w:rsidR="004E75AC" w:rsidRPr="00100174" w14:paraId="43637C4F" w14:textId="77777777" w:rsidTr="00895EEF">
        <w:trPr>
          <w:trHeight w:val="20"/>
        </w:trPr>
        <w:tc>
          <w:tcPr>
            <w:tcW w:w="850" w:type="dxa"/>
          </w:tcPr>
          <w:p w14:paraId="19635FF6" w14:textId="400A806C"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673" w:type="dxa"/>
            <w:vAlign w:val="bottom"/>
          </w:tcPr>
          <w:p w14:paraId="14652933" w14:textId="6DED9210" w:rsidR="004E75AC" w:rsidRDefault="004E75AC" w:rsidP="004E75AC">
            <w:pPr>
              <w:jc w:val="left"/>
              <w:rPr>
                <w:color w:val="000000"/>
                <w:sz w:val="22"/>
              </w:rPr>
            </w:pPr>
            <w:r>
              <w:rPr>
                <w:rFonts w:hint="eastAsia"/>
                <w:color w:val="000000"/>
                <w:sz w:val="22"/>
              </w:rPr>
              <w:t>富荣基金管理有限公司旗下全部基金</w:t>
            </w:r>
            <w:r>
              <w:rPr>
                <w:rFonts w:hint="eastAsia"/>
                <w:color w:val="000000"/>
                <w:sz w:val="22"/>
              </w:rPr>
              <w:t>2023</w:t>
            </w:r>
            <w:r>
              <w:rPr>
                <w:rFonts w:hint="eastAsia"/>
                <w:color w:val="000000"/>
                <w:sz w:val="22"/>
              </w:rPr>
              <w:t>年第</w:t>
            </w:r>
            <w:r>
              <w:rPr>
                <w:rFonts w:hint="eastAsia"/>
                <w:color w:val="000000"/>
                <w:sz w:val="22"/>
              </w:rPr>
              <w:t>2</w:t>
            </w:r>
            <w:r>
              <w:rPr>
                <w:rFonts w:hint="eastAsia"/>
                <w:color w:val="000000"/>
                <w:sz w:val="22"/>
              </w:rPr>
              <w:t>季度报告提示性公告</w:t>
            </w:r>
          </w:p>
        </w:tc>
        <w:tc>
          <w:tcPr>
            <w:tcW w:w="2124" w:type="dxa"/>
            <w:vAlign w:val="center"/>
          </w:tcPr>
          <w:p w14:paraId="07EA5249" w14:textId="01427C40"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4E75AC" w:rsidRPr="00100174" w14:paraId="3F23646F" w14:textId="77777777" w:rsidTr="00895EEF">
        <w:trPr>
          <w:trHeight w:val="20"/>
        </w:trPr>
        <w:tc>
          <w:tcPr>
            <w:tcW w:w="850" w:type="dxa"/>
          </w:tcPr>
          <w:p w14:paraId="5AA4A89B" w14:textId="55B289A0"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673" w:type="dxa"/>
            <w:vAlign w:val="bottom"/>
          </w:tcPr>
          <w:p w14:paraId="79E52E34" w14:textId="2DA50670" w:rsidR="004E75AC" w:rsidRDefault="004E75AC" w:rsidP="004E75AC">
            <w:pPr>
              <w:jc w:val="left"/>
              <w:rPr>
                <w:color w:val="000000"/>
                <w:sz w:val="22"/>
              </w:rPr>
            </w:pPr>
            <w:r>
              <w:rPr>
                <w:rFonts w:hint="eastAsia"/>
                <w:color w:val="000000"/>
                <w:sz w:val="22"/>
              </w:rPr>
              <w:t>富荣基金管理有限公司旗下全部基金</w:t>
            </w:r>
            <w:r>
              <w:rPr>
                <w:rFonts w:hint="eastAsia"/>
                <w:color w:val="000000"/>
                <w:sz w:val="22"/>
              </w:rPr>
              <w:t>2023</w:t>
            </w:r>
            <w:r>
              <w:rPr>
                <w:rFonts w:hint="eastAsia"/>
                <w:color w:val="000000"/>
                <w:sz w:val="22"/>
              </w:rPr>
              <w:t>年中期报告提示性公告</w:t>
            </w:r>
          </w:p>
        </w:tc>
        <w:tc>
          <w:tcPr>
            <w:tcW w:w="2124" w:type="dxa"/>
            <w:vAlign w:val="center"/>
          </w:tcPr>
          <w:p w14:paraId="682A704F" w14:textId="6BBA8E84"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31</w:t>
            </w:r>
            <w:r>
              <w:rPr>
                <w:rFonts w:hint="eastAsia"/>
                <w:color w:val="000000"/>
                <w:sz w:val="22"/>
              </w:rPr>
              <w:t>日</w:t>
            </w:r>
          </w:p>
        </w:tc>
      </w:tr>
      <w:tr w:rsidR="004E75AC" w:rsidRPr="00100174" w14:paraId="06F9648E" w14:textId="77777777" w:rsidTr="00895EEF">
        <w:trPr>
          <w:trHeight w:val="20"/>
        </w:trPr>
        <w:tc>
          <w:tcPr>
            <w:tcW w:w="850" w:type="dxa"/>
          </w:tcPr>
          <w:p w14:paraId="4BD0D914" w14:textId="16205486" w:rsidR="004E75AC" w:rsidRDefault="004E75AC" w:rsidP="004E75AC">
            <w:pPr>
              <w:jc w:val="center"/>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673" w:type="dxa"/>
            <w:vAlign w:val="bottom"/>
          </w:tcPr>
          <w:p w14:paraId="2624BD8B" w14:textId="540E9F31" w:rsidR="004E75AC" w:rsidRDefault="004E75AC" w:rsidP="004E75AC">
            <w:pPr>
              <w:jc w:val="left"/>
              <w:rPr>
                <w:color w:val="000000"/>
                <w:sz w:val="22"/>
              </w:rPr>
            </w:pPr>
            <w:r>
              <w:rPr>
                <w:rFonts w:hint="eastAsia"/>
                <w:color w:val="000000"/>
                <w:sz w:val="22"/>
              </w:rPr>
              <w:t>富荣基金管理有限公司关于旗下基金新增上海大智慧基金销售有限公司为销售机构、开通基金定期定额投资业务和基金转换业务并参加申购及定期定额投资申购费率优惠活动的公告</w:t>
            </w:r>
          </w:p>
        </w:tc>
        <w:tc>
          <w:tcPr>
            <w:tcW w:w="2124" w:type="dxa"/>
            <w:vAlign w:val="center"/>
          </w:tcPr>
          <w:p w14:paraId="6A8838D6" w14:textId="1495CC6F" w:rsidR="004E75AC" w:rsidRDefault="004E75AC" w:rsidP="004E75AC">
            <w:pPr>
              <w:jc w:val="center"/>
              <w:rPr>
                <w:color w:val="000000"/>
                <w:sz w:val="22"/>
              </w:rPr>
            </w:pPr>
            <w:r>
              <w:rPr>
                <w:rFonts w:hint="eastAsia"/>
                <w:color w:val="000000"/>
                <w:sz w:val="22"/>
              </w:rPr>
              <w:t>2023</w:t>
            </w:r>
            <w:r>
              <w:rPr>
                <w:rFonts w:hint="eastAsia"/>
                <w:color w:val="000000"/>
                <w:sz w:val="22"/>
              </w:rPr>
              <w:t>年</w:t>
            </w:r>
            <w:r>
              <w:rPr>
                <w:rFonts w:hint="eastAsia"/>
                <w:color w:val="000000"/>
                <w:sz w:val="22"/>
              </w:rPr>
              <w:t>9</w:t>
            </w:r>
            <w:r>
              <w:rPr>
                <w:rFonts w:hint="eastAsia"/>
                <w:color w:val="000000"/>
                <w:sz w:val="22"/>
              </w:rPr>
              <w:t>月</w:t>
            </w:r>
            <w:r>
              <w:rPr>
                <w:rFonts w:hint="eastAsia"/>
                <w:color w:val="000000"/>
                <w:sz w:val="22"/>
              </w:rPr>
              <w:t>8</w:t>
            </w:r>
            <w:r>
              <w:rPr>
                <w:rFonts w:hint="eastAsia"/>
                <w:color w:val="000000"/>
                <w:sz w:val="22"/>
              </w:rPr>
              <w:t>日</w:t>
            </w:r>
          </w:p>
        </w:tc>
      </w:tr>
    </w:tbl>
    <w:p w14:paraId="35D745B0" w14:textId="77777777" w:rsidR="0080328F" w:rsidRDefault="0080328F" w:rsidP="0080328F">
      <w:pPr>
        <w:widowControl/>
        <w:jc w:val="left"/>
        <w:rPr>
          <w:rFonts w:asciiTheme="minorEastAsia" w:hAnsiTheme="minorEastAsia"/>
          <w:sz w:val="24"/>
          <w:szCs w:val="24"/>
        </w:rPr>
      </w:pPr>
    </w:p>
    <w:p w14:paraId="11CEFABF" w14:textId="77777777" w:rsidR="00AC3A9B" w:rsidRDefault="00AC3A9B" w:rsidP="00766676">
      <w:pPr>
        <w:widowControl/>
        <w:jc w:val="left"/>
        <w:rPr>
          <w:rFonts w:asciiTheme="minorEastAsia" w:hAnsiTheme="minorEastAsia"/>
          <w:sz w:val="24"/>
          <w:szCs w:val="24"/>
        </w:rPr>
      </w:pPr>
    </w:p>
    <w:p w14:paraId="2563BEB7" w14:textId="77777777" w:rsidR="00766676" w:rsidRDefault="00766676" w:rsidP="00766676">
      <w:pPr>
        <w:widowControl/>
        <w:jc w:val="left"/>
        <w:rPr>
          <w:rFonts w:asciiTheme="minorEastAsia" w:hAnsiTheme="minorEastAsia"/>
          <w:sz w:val="24"/>
          <w:szCs w:val="24"/>
        </w:rPr>
      </w:pPr>
    </w:p>
    <w:p w14:paraId="5361AEA7" w14:textId="77777777" w:rsidR="00766676" w:rsidRDefault="00766676" w:rsidP="00766676">
      <w:pPr>
        <w:widowControl/>
        <w:jc w:val="left"/>
        <w:rPr>
          <w:rFonts w:asciiTheme="minorEastAsia" w:hAnsiTheme="minorEastAsia"/>
          <w:sz w:val="24"/>
          <w:szCs w:val="24"/>
        </w:rPr>
      </w:pPr>
    </w:p>
    <w:p w14:paraId="217B369A" w14:textId="77777777" w:rsidR="00766676" w:rsidRDefault="00766676" w:rsidP="00766676">
      <w:pPr>
        <w:widowControl/>
        <w:jc w:val="left"/>
        <w:rPr>
          <w:rFonts w:asciiTheme="minorEastAsia" w:hAnsiTheme="minorEastAsia"/>
          <w:sz w:val="24"/>
          <w:szCs w:val="24"/>
        </w:rPr>
      </w:pPr>
    </w:p>
    <w:p w14:paraId="427A722A" w14:textId="77777777" w:rsidR="00766676" w:rsidRDefault="00766676" w:rsidP="00766676">
      <w:pPr>
        <w:widowControl/>
        <w:jc w:val="left"/>
        <w:rPr>
          <w:rFonts w:asciiTheme="minorEastAsia" w:hAnsiTheme="minorEastAsia"/>
          <w:sz w:val="24"/>
          <w:szCs w:val="24"/>
        </w:rPr>
      </w:pPr>
    </w:p>
    <w:p w14:paraId="59674655" w14:textId="77777777" w:rsidR="00766676" w:rsidRDefault="00766676" w:rsidP="00766676">
      <w:pPr>
        <w:widowControl/>
        <w:jc w:val="left"/>
        <w:rPr>
          <w:rFonts w:asciiTheme="minorEastAsia" w:hAnsiTheme="minorEastAsia"/>
          <w:sz w:val="24"/>
          <w:szCs w:val="24"/>
        </w:rPr>
      </w:pPr>
    </w:p>
    <w:p w14:paraId="7F710C02" w14:textId="77777777" w:rsidR="00766676" w:rsidRDefault="00766676" w:rsidP="00766676">
      <w:pPr>
        <w:widowControl/>
        <w:jc w:val="left"/>
        <w:rPr>
          <w:rFonts w:asciiTheme="minorEastAsia" w:hAnsiTheme="minorEastAsia"/>
          <w:sz w:val="24"/>
          <w:szCs w:val="24"/>
        </w:rPr>
      </w:pPr>
    </w:p>
    <w:p w14:paraId="1D99F462" w14:textId="77777777" w:rsidR="00766676" w:rsidRDefault="00766676" w:rsidP="00766676">
      <w:pPr>
        <w:widowControl/>
        <w:jc w:val="left"/>
        <w:rPr>
          <w:rFonts w:asciiTheme="minorEastAsia" w:hAnsiTheme="minorEastAsia"/>
          <w:sz w:val="24"/>
          <w:szCs w:val="24"/>
        </w:rPr>
      </w:pPr>
    </w:p>
    <w:p w14:paraId="55975A4F" w14:textId="77777777" w:rsidR="00766676" w:rsidRDefault="00766676" w:rsidP="00766676">
      <w:pPr>
        <w:widowControl/>
        <w:jc w:val="left"/>
        <w:rPr>
          <w:rFonts w:asciiTheme="minorEastAsia" w:hAnsiTheme="minorEastAsia"/>
          <w:sz w:val="24"/>
          <w:szCs w:val="24"/>
        </w:rPr>
      </w:pPr>
    </w:p>
    <w:p w14:paraId="747636FA" w14:textId="77777777" w:rsidR="00766676" w:rsidRDefault="00766676" w:rsidP="00766676">
      <w:pPr>
        <w:widowControl/>
        <w:jc w:val="left"/>
        <w:rPr>
          <w:rFonts w:asciiTheme="minorEastAsia" w:hAnsiTheme="minorEastAsia"/>
          <w:sz w:val="24"/>
          <w:szCs w:val="24"/>
        </w:rPr>
      </w:pPr>
    </w:p>
    <w:p w14:paraId="211702FA" w14:textId="77777777" w:rsidR="00766676" w:rsidRDefault="00766676" w:rsidP="00766676">
      <w:pPr>
        <w:widowControl/>
        <w:jc w:val="left"/>
        <w:rPr>
          <w:rFonts w:asciiTheme="minorEastAsia" w:hAnsiTheme="minorEastAsia"/>
          <w:sz w:val="24"/>
          <w:szCs w:val="24"/>
        </w:rPr>
      </w:pPr>
    </w:p>
    <w:p w14:paraId="0A1EAC97" w14:textId="77777777" w:rsidR="00766676" w:rsidRDefault="00766676" w:rsidP="00766676">
      <w:pPr>
        <w:widowControl/>
        <w:jc w:val="left"/>
        <w:rPr>
          <w:rFonts w:asciiTheme="minorEastAsia" w:hAnsiTheme="minorEastAsia"/>
          <w:sz w:val="24"/>
          <w:szCs w:val="24"/>
        </w:rPr>
      </w:pPr>
    </w:p>
    <w:p w14:paraId="078F4921" w14:textId="77777777" w:rsidR="00766676" w:rsidRDefault="00766676" w:rsidP="00766676">
      <w:pPr>
        <w:widowControl/>
        <w:jc w:val="left"/>
        <w:rPr>
          <w:rFonts w:asciiTheme="minorEastAsia" w:hAnsiTheme="minorEastAsia"/>
          <w:sz w:val="24"/>
          <w:szCs w:val="24"/>
        </w:rPr>
      </w:pPr>
    </w:p>
    <w:p w14:paraId="3CD5DA14" w14:textId="34A70C4A" w:rsidR="00766676" w:rsidRPr="00766676" w:rsidRDefault="00766676" w:rsidP="00A13D3D">
      <w:pPr>
        <w:widowControl/>
        <w:jc w:val="left"/>
        <w:rPr>
          <w:rFonts w:asciiTheme="minorEastAsia" w:hAnsiTheme="minorEastAsia"/>
          <w:sz w:val="24"/>
          <w:szCs w:val="24"/>
        </w:rPr>
        <w:sectPr w:rsidR="00766676" w:rsidRPr="00766676">
          <w:footerReference w:type="default" r:id="rId34"/>
          <w:pgSz w:w="11906" w:h="16838"/>
          <w:pgMar w:top="1440" w:right="1800" w:bottom="1440" w:left="1800" w:header="851" w:footer="992" w:gutter="0"/>
          <w:pgNumType w:chapStyle="1"/>
          <w:cols w:space="720"/>
          <w:docGrid w:type="lines" w:linePitch="312"/>
        </w:sectPr>
      </w:pPr>
    </w:p>
    <w:p w14:paraId="1DA20BCC" w14:textId="3336C8C0" w:rsidR="00AC3A9B" w:rsidRPr="00381A22" w:rsidRDefault="00FB53B6">
      <w:pPr>
        <w:pStyle w:val="1"/>
        <w:jc w:val="center"/>
        <w:rPr>
          <w:sz w:val="30"/>
          <w:szCs w:val="30"/>
        </w:rPr>
      </w:pPr>
      <w:bookmarkStart w:id="462" w:name="_Toc214873622"/>
      <w:bookmarkStart w:id="463" w:name="_Toc416264556"/>
      <w:bookmarkStart w:id="464" w:name="_Toc530223198"/>
      <w:bookmarkStart w:id="465" w:name="_Toc263092329"/>
      <w:bookmarkStart w:id="466" w:name="_Toc68266309"/>
      <w:bookmarkStart w:id="467" w:name="_Toc119584143"/>
      <w:bookmarkEnd w:id="431"/>
      <w:bookmarkEnd w:id="432"/>
      <w:bookmarkEnd w:id="433"/>
      <w:bookmarkEnd w:id="434"/>
      <w:bookmarkEnd w:id="435"/>
      <w:bookmarkEnd w:id="436"/>
      <w:r w:rsidRPr="00381A22">
        <w:rPr>
          <w:rFonts w:hint="eastAsia"/>
          <w:sz w:val="30"/>
          <w:szCs w:val="30"/>
        </w:rPr>
        <w:lastRenderedPageBreak/>
        <w:t>第二十</w:t>
      </w:r>
      <w:r w:rsidR="00766676">
        <w:rPr>
          <w:rFonts w:hint="eastAsia"/>
          <w:sz w:val="30"/>
          <w:szCs w:val="30"/>
        </w:rPr>
        <w:t>三</w:t>
      </w:r>
      <w:r w:rsidR="002C3C29" w:rsidRPr="00381A22">
        <w:rPr>
          <w:rFonts w:hint="eastAsia"/>
          <w:sz w:val="30"/>
          <w:szCs w:val="30"/>
        </w:rPr>
        <w:t>部分</w:t>
      </w:r>
      <w:r w:rsidR="002C3C29" w:rsidRPr="00381A22">
        <w:rPr>
          <w:sz w:val="30"/>
          <w:szCs w:val="30"/>
        </w:rPr>
        <w:t xml:space="preserve">  </w:t>
      </w:r>
      <w:r w:rsidR="002C3C29" w:rsidRPr="00381A22">
        <w:rPr>
          <w:rFonts w:hint="eastAsia"/>
          <w:sz w:val="30"/>
          <w:szCs w:val="30"/>
        </w:rPr>
        <w:t>招募说明书存放及查阅方式</w:t>
      </w:r>
      <w:bookmarkEnd w:id="462"/>
      <w:bookmarkEnd w:id="463"/>
      <w:bookmarkEnd w:id="464"/>
      <w:bookmarkEnd w:id="465"/>
      <w:bookmarkEnd w:id="466"/>
      <w:bookmarkEnd w:id="467"/>
    </w:p>
    <w:p w14:paraId="6CAB5A9D"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8B7C080" w14:textId="6A586109"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投资人还可以直接登录基金管理人的网站（www.furamc.com.cn）查阅和下载招募说明书。</w:t>
      </w:r>
    </w:p>
    <w:p w14:paraId="1C60DE25" w14:textId="0D73BFE3" w:rsidR="00AC3A9B" w:rsidRPr="00381A22"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381A22">
          <w:footerReference w:type="default" r:id="rId35"/>
          <w:pgSz w:w="11906" w:h="16838"/>
          <w:pgMar w:top="1440" w:right="1800" w:bottom="1440" w:left="1800" w:header="851" w:footer="992" w:gutter="0"/>
          <w:cols w:space="425"/>
          <w:docGrid w:type="lines" w:linePitch="312"/>
        </w:sectPr>
      </w:pPr>
      <w:bookmarkStart w:id="468" w:name="_Toc263092330"/>
      <w:bookmarkStart w:id="469" w:name="_Toc416268879"/>
    </w:p>
    <w:p w14:paraId="4B36FDA5" w14:textId="57C02C17" w:rsidR="00AC3A9B" w:rsidRPr="00381A22" w:rsidRDefault="002C3C29">
      <w:pPr>
        <w:pStyle w:val="1"/>
        <w:jc w:val="center"/>
      </w:pPr>
      <w:bookmarkStart w:id="470" w:name="_Toc68266310"/>
      <w:bookmarkStart w:id="471" w:name="_Toc119584144"/>
      <w:bookmarkEnd w:id="61"/>
      <w:bookmarkEnd w:id="6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68"/>
      <w:bookmarkEnd w:id="469"/>
      <w:r w:rsidRPr="00381A22">
        <w:rPr>
          <w:sz w:val="30"/>
          <w:szCs w:val="30"/>
        </w:rPr>
        <w:lastRenderedPageBreak/>
        <w:t>第二十</w:t>
      </w:r>
      <w:r w:rsidR="00766676">
        <w:rPr>
          <w:rFonts w:hint="eastAsia"/>
          <w:sz w:val="30"/>
          <w:szCs w:val="30"/>
        </w:rPr>
        <w:t>四</w:t>
      </w:r>
      <w:r w:rsidRPr="00381A22">
        <w:rPr>
          <w:sz w:val="30"/>
          <w:szCs w:val="30"/>
        </w:rPr>
        <w:t>部分  备查文件</w:t>
      </w:r>
      <w:bookmarkEnd w:id="470"/>
      <w:bookmarkEnd w:id="471"/>
    </w:p>
    <w:p w14:paraId="17AD725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以下备查文件存放在基金管理人的办公场所，在办公时间可供免费查阅。</w:t>
      </w:r>
    </w:p>
    <w:p w14:paraId="7409484D" w14:textId="5F427CDA"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（一）中国证监会</w:t>
      </w:r>
      <w:r w:rsidRPr="00381A22">
        <w:rPr>
          <w:rFonts w:asciiTheme="minorEastAsia" w:hAnsiTheme="minorEastAsia" w:cs="Arial" w:hint="eastAsia"/>
          <w:kern w:val="0"/>
          <w:sz w:val="24"/>
          <w:szCs w:val="24"/>
        </w:rPr>
        <w:t>准予</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注册</w:t>
      </w:r>
      <w:r w:rsidRPr="00381A22">
        <w:rPr>
          <w:rFonts w:asciiTheme="minorEastAsia" w:hAnsiTheme="minorEastAsia" w:cs="Arial"/>
          <w:kern w:val="0"/>
          <w:sz w:val="24"/>
          <w:szCs w:val="24"/>
        </w:rPr>
        <w:t xml:space="preserve">的文件 </w:t>
      </w:r>
    </w:p>
    <w:p w14:paraId="2327AF1B" w14:textId="24FD2AF0"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证券投资基金基金合同》 </w:t>
      </w:r>
    </w:p>
    <w:p w14:paraId="44755F79" w14:textId="01531F58"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（三）《</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证券投资基金托管协议》 </w:t>
      </w:r>
    </w:p>
    <w:p w14:paraId="65DC756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（四）基金管理人业务资格批件、营业执照</w:t>
      </w:r>
    </w:p>
    <w:p w14:paraId="5591D9F2"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（五）基金托管人业务资格批件、营业执照</w:t>
      </w:r>
    </w:p>
    <w:p w14:paraId="576302B6" w14:textId="5291C9C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（六）关于申请募集</w:t>
      </w:r>
      <w:r w:rsidRPr="00381A22">
        <w:rPr>
          <w:rFonts w:asciiTheme="minorEastAsia" w:hAnsiTheme="minorEastAsia" w:cs="Arial" w:hint="eastAsia"/>
          <w:kern w:val="0"/>
          <w:sz w:val="24"/>
          <w:szCs w:val="24"/>
        </w:rPr>
        <w:t>注册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的</w:t>
      </w:r>
      <w:r w:rsidRPr="00381A22">
        <w:rPr>
          <w:rFonts w:asciiTheme="minorEastAsia" w:hAnsiTheme="minorEastAsia" w:cs="Arial"/>
          <w:kern w:val="0"/>
          <w:sz w:val="24"/>
          <w:szCs w:val="24"/>
        </w:rPr>
        <w:t>法律意见书</w:t>
      </w:r>
    </w:p>
    <w:p w14:paraId="0C6BEC3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（七）中国证监会要求的其他文件</w:t>
      </w:r>
    </w:p>
    <w:p w14:paraId="2352BE1F"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查阅方式：投资者可在营业时间免费查阅，也可按工本费购买复印件。</w:t>
      </w:r>
    </w:p>
    <w:p w14:paraId="38547C8F"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1786507"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2C88B8B" w14:textId="31BDE58A" w:rsidR="00AC3A9B" w:rsidRPr="00422565" w:rsidRDefault="00422565" w:rsidP="00422565">
      <w:pPr>
        <w:widowControl/>
        <w:adjustRightInd w:val="0"/>
        <w:snapToGrid w:val="0"/>
        <w:spacing w:line="360" w:lineRule="auto"/>
        <w:ind w:rightChars="-85" w:right="-178" w:firstLineChars="200" w:firstLine="480"/>
        <w:jc w:val="right"/>
        <w:rPr>
          <w:rFonts w:asciiTheme="minorEastAsia" w:hAnsiTheme="minorEastAsia" w:cs="Arial"/>
          <w:kern w:val="0"/>
          <w:sz w:val="24"/>
          <w:szCs w:val="24"/>
        </w:rPr>
      </w:pPr>
      <w:r w:rsidRPr="00422565">
        <w:rPr>
          <w:rFonts w:asciiTheme="minorEastAsia" w:hAnsiTheme="minorEastAsia" w:cs="Arial" w:hint="eastAsia"/>
          <w:kern w:val="0"/>
          <w:sz w:val="24"/>
          <w:szCs w:val="24"/>
        </w:rPr>
        <w:t>富荣基金管理有限公司</w:t>
      </w:r>
    </w:p>
    <w:p w14:paraId="5D1BA3D7" w14:textId="0DD774CA" w:rsidR="00422565" w:rsidRPr="00422565" w:rsidRDefault="00D25B78" w:rsidP="00422565">
      <w:pPr>
        <w:widowControl/>
        <w:adjustRightInd w:val="0"/>
        <w:snapToGrid w:val="0"/>
        <w:spacing w:line="360" w:lineRule="auto"/>
        <w:ind w:rightChars="-85" w:right="-178" w:firstLineChars="200" w:firstLine="480"/>
        <w:jc w:val="right"/>
        <w:rPr>
          <w:rFonts w:asciiTheme="minorEastAsia" w:hAnsiTheme="minorEastAsia" w:cs="Arial"/>
          <w:kern w:val="0"/>
          <w:sz w:val="24"/>
          <w:szCs w:val="24"/>
        </w:rPr>
      </w:pPr>
      <w:r w:rsidRPr="00422565">
        <w:rPr>
          <w:rFonts w:asciiTheme="minorEastAsia" w:hAnsiTheme="minorEastAsia" w:cs="Arial" w:hint="eastAsia"/>
          <w:kern w:val="0"/>
          <w:sz w:val="24"/>
          <w:szCs w:val="24"/>
        </w:rPr>
        <w:t>202</w:t>
      </w:r>
      <w:r>
        <w:rPr>
          <w:rFonts w:asciiTheme="minorEastAsia" w:hAnsiTheme="minorEastAsia" w:cs="Arial"/>
          <w:kern w:val="0"/>
          <w:sz w:val="24"/>
          <w:szCs w:val="24"/>
        </w:rPr>
        <w:t>3</w:t>
      </w:r>
      <w:r w:rsidRPr="00422565">
        <w:rPr>
          <w:rFonts w:asciiTheme="minorEastAsia" w:hAnsiTheme="minorEastAsia" w:cs="Arial" w:hint="eastAsia"/>
          <w:kern w:val="0"/>
          <w:sz w:val="24"/>
          <w:szCs w:val="24"/>
        </w:rPr>
        <w:t>年</w:t>
      </w:r>
      <w:r>
        <w:rPr>
          <w:rFonts w:asciiTheme="minorEastAsia" w:hAnsiTheme="minorEastAsia" w:cs="Arial"/>
          <w:kern w:val="0"/>
          <w:sz w:val="24"/>
          <w:szCs w:val="24"/>
        </w:rPr>
        <w:t>11</w:t>
      </w:r>
      <w:r w:rsidR="00422565" w:rsidRPr="00422565">
        <w:rPr>
          <w:rFonts w:asciiTheme="minorEastAsia" w:hAnsiTheme="minorEastAsia" w:cs="Arial" w:hint="eastAsia"/>
          <w:kern w:val="0"/>
          <w:sz w:val="24"/>
          <w:szCs w:val="24"/>
        </w:rPr>
        <w:t>月</w:t>
      </w:r>
      <w:r>
        <w:rPr>
          <w:rFonts w:asciiTheme="minorEastAsia" w:hAnsiTheme="minorEastAsia" w:cs="Arial"/>
          <w:kern w:val="0"/>
          <w:sz w:val="24"/>
          <w:szCs w:val="24"/>
        </w:rPr>
        <w:t>23</w:t>
      </w:r>
      <w:r w:rsidR="00422565" w:rsidRPr="00422565">
        <w:rPr>
          <w:rFonts w:asciiTheme="minorEastAsia" w:hAnsiTheme="minorEastAsia" w:cs="Arial" w:hint="eastAsia"/>
          <w:kern w:val="0"/>
          <w:sz w:val="24"/>
          <w:szCs w:val="24"/>
        </w:rPr>
        <w:t>日</w:t>
      </w:r>
    </w:p>
    <w:sectPr w:rsidR="00422565" w:rsidRPr="00422565" w:rsidSect="00173A8D">
      <w:footerReference w:type="default" r:id="rId36"/>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862A" w14:textId="77777777" w:rsidR="00A21704" w:rsidRDefault="00A21704">
      <w:r>
        <w:separator/>
      </w:r>
    </w:p>
  </w:endnote>
  <w:endnote w:type="continuationSeparator" w:id="0">
    <w:p w14:paraId="6CF80303" w14:textId="77777777" w:rsidR="00A21704" w:rsidRDefault="00A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7FC40BD3" w14:textId="72D9FD7E" w:rsidR="00C61893" w:rsidRDefault="00C61893">
        <w:pPr>
          <w:pStyle w:val="af0"/>
          <w:jc w:val="center"/>
        </w:pPr>
        <w:r>
          <w:rPr>
            <w:lang w:val="zh-CN"/>
          </w:rPr>
          <w:fldChar w:fldCharType="begin"/>
        </w:r>
        <w:r>
          <w:rPr>
            <w:lang w:val="zh-CN"/>
          </w:rPr>
          <w:instrText>PAGE   \* MERGEFORMAT</w:instrText>
        </w:r>
        <w:r>
          <w:rPr>
            <w:lang w:val="zh-CN"/>
          </w:rPr>
          <w:fldChar w:fldCharType="separate"/>
        </w:r>
        <w:r w:rsidR="008379B7">
          <w:rPr>
            <w:noProof/>
            <w:lang w:val="zh-CN"/>
          </w:rPr>
          <w:t>4</w:t>
        </w:r>
        <w:r>
          <w:rPr>
            <w:lang w:val="zh-CN"/>
          </w:rPr>
          <w:fldChar w:fldCharType="end"/>
        </w:r>
      </w:p>
    </w:sdtContent>
  </w:sdt>
  <w:p w14:paraId="1F069B76" w14:textId="77777777" w:rsidR="00C61893" w:rsidRDefault="00C61893">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Content>
      <w:p w14:paraId="33234942" w14:textId="71CE2C49" w:rsidR="00C61893" w:rsidRDefault="00C61893">
        <w:pPr>
          <w:pStyle w:val="af0"/>
          <w:jc w:val="center"/>
        </w:pPr>
        <w:r>
          <w:rPr>
            <w:lang w:val="zh-CN"/>
          </w:rPr>
          <w:fldChar w:fldCharType="begin"/>
        </w:r>
        <w:r>
          <w:rPr>
            <w:lang w:val="zh-CN"/>
          </w:rPr>
          <w:instrText>PAGE   \* MERGEFORMAT</w:instrText>
        </w:r>
        <w:r>
          <w:rPr>
            <w:lang w:val="zh-CN"/>
          </w:rPr>
          <w:fldChar w:fldCharType="separate"/>
        </w:r>
        <w:r w:rsidR="008379B7">
          <w:rPr>
            <w:noProof/>
            <w:lang w:val="zh-CN"/>
          </w:rPr>
          <w:t>85</w:t>
        </w:r>
        <w:r>
          <w:rPr>
            <w:lang w:val="zh-CN"/>
          </w:rPr>
          <w:fldChar w:fldCharType="end"/>
        </w:r>
      </w:p>
    </w:sdtContent>
  </w:sdt>
  <w:p w14:paraId="6BBE4177" w14:textId="77777777" w:rsidR="00C61893" w:rsidRDefault="00C61893">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Content>
      <w:p w14:paraId="18DD9CA6" w14:textId="38CFAC78" w:rsidR="00C61893" w:rsidRDefault="00C61893">
        <w:pPr>
          <w:pStyle w:val="af0"/>
          <w:jc w:val="center"/>
        </w:pPr>
        <w:r>
          <w:rPr>
            <w:lang w:val="zh-CN"/>
          </w:rPr>
          <w:fldChar w:fldCharType="begin"/>
        </w:r>
        <w:r>
          <w:rPr>
            <w:lang w:val="zh-CN"/>
          </w:rPr>
          <w:instrText>PAGE   \* MERGEFORMAT</w:instrText>
        </w:r>
        <w:r>
          <w:rPr>
            <w:lang w:val="zh-CN"/>
          </w:rPr>
          <w:fldChar w:fldCharType="separate"/>
        </w:r>
        <w:r w:rsidR="008379B7">
          <w:rPr>
            <w:noProof/>
            <w:lang w:val="zh-CN"/>
          </w:rPr>
          <w:t>129</w:t>
        </w:r>
        <w:r>
          <w:rPr>
            <w:lang w:val="zh-CN"/>
          </w:rPr>
          <w:fldChar w:fldCharType="end"/>
        </w:r>
      </w:p>
    </w:sdtContent>
  </w:sdt>
  <w:p w14:paraId="08CF4182" w14:textId="77777777" w:rsidR="00C61893" w:rsidRDefault="00C61893">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68048"/>
      <w:docPartObj>
        <w:docPartGallery w:val="Page Numbers (Bottom of Page)"/>
        <w:docPartUnique/>
      </w:docPartObj>
    </w:sdtPr>
    <w:sdtContent>
      <w:p w14:paraId="7E95444A" w14:textId="284A6CD1" w:rsidR="00C61893" w:rsidRDefault="00C61893">
        <w:pPr>
          <w:pStyle w:val="af0"/>
          <w:jc w:val="center"/>
        </w:pPr>
        <w:r>
          <w:fldChar w:fldCharType="begin"/>
        </w:r>
        <w:r>
          <w:instrText>PAGE   \* MERGEFORMAT</w:instrText>
        </w:r>
        <w:r>
          <w:fldChar w:fldCharType="separate"/>
        </w:r>
        <w:r w:rsidR="008379B7" w:rsidRPr="008379B7">
          <w:rPr>
            <w:noProof/>
            <w:lang w:val="zh-CN"/>
          </w:rPr>
          <w:t>130</w:t>
        </w:r>
        <w:r>
          <w:fldChar w:fldCharType="end"/>
        </w:r>
      </w:p>
    </w:sdtContent>
  </w:sdt>
  <w:p w14:paraId="29C0EF2C" w14:textId="77777777" w:rsidR="00C61893" w:rsidRDefault="00C61893">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71246"/>
      <w:docPartObj>
        <w:docPartGallery w:val="Page Numbers (Bottom of Page)"/>
        <w:docPartUnique/>
      </w:docPartObj>
    </w:sdtPr>
    <w:sdtContent>
      <w:p w14:paraId="027625E1" w14:textId="6E033AAA" w:rsidR="00C61893" w:rsidRDefault="00C61893">
        <w:pPr>
          <w:pStyle w:val="af0"/>
          <w:jc w:val="center"/>
        </w:pPr>
        <w:r>
          <w:fldChar w:fldCharType="begin"/>
        </w:r>
        <w:r>
          <w:instrText>PAGE   \* MERGEFORMAT</w:instrText>
        </w:r>
        <w:r>
          <w:fldChar w:fldCharType="separate"/>
        </w:r>
        <w:r w:rsidR="008379B7" w:rsidRPr="008379B7">
          <w:rPr>
            <w:noProof/>
            <w:lang w:val="zh-CN"/>
          </w:rPr>
          <w:t>131</w:t>
        </w:r>
        <w:r>
          <w:fldChar w:fldCharType="end"/>
        </w:r>
      </w:p>
    </w:sdtContent>
  </w:sdt>
  <w:p w14:paraId="5B30E402" w14:textId="5272C7DE" w:rsidR="00C61893" w:rsidRDefault="00C61893">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Content>
      <w:p w14:paraId="592BD031" w14:textId="3D42CB08" w:rsidR="00C61893" w:rsidRDefault="00C61893">
        <w:pPr>
          <w:pStyle w:val="af0"/>
          <w:jc w:val="center"/>
        </w:pPr>
        <w:r>
          <w:rPr>
            <w:lang w:val="zh-CN"/>
          </w:rPr>
          <w:fldChar w:fldCharType="begin"/>
        </w:r>
        <w:r>
          <w:rPr>
            <w:lang w:val="zh-CN"/>
          </w:rPr>
          <w:instrText>PAGE   \* MERGEFORMAT</w:instrText>
        </w:r>
        <w:r>
          <w:rPr>
            <w:lang w:val="zh-CN"/>
          </w:rPr>
          <w:fldChar w:fldCharType="separate"/>
        </w:r>
        <w:r w:rsidR="008379B7">
          <w:rPr>
            <w:noProof/>
            <w:lang w:val="zh-CN"/>
          </w:rPr>
          <w:t>5</w:t>
        </w:r>
        <w:r>
          <w:rPr>
            <w:lang w:val="zh-CN"/>
          </w:rPr>
          <w:fldChar w:fldCharType="end"/>
        </w:r>
      </w:p>
    </w:sdtContent>
  </w:sdt>
  <w:p w14:paraId="00DECC49" w14:textId="77777777" w:rsidR="00C61893" w:rsidRDefault="00C6189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Content>
      <w:p w14:paraId="521B671D" w14:textId="17E5F08D" w:rsidR="00C61893" w:rsidRDefault="00C61893">
        <w:pPr>
          <w:pStyle w:val="af0"/>
          <w:jc w:val="center"/>
        </w:pPr>
        <w:r>
          <w:rPr>
            <w:lang w:val="zh-CN"/>
          </w:rPr>
          <w:fldChar w:fldCharType="begin"/>
        </w:r>
        <w:r>
          <w:rPr>
            <w:lang w:val="zh-CN"/>
          </w:rPr>
          <w:instrText>PAGE   \* MERGEFORMAT</w:instrText>
        </w:r>
        <w:r>
          <w:rPr>
            <w:lang w:val="zh-CN"/>
          </w:rPr>
          <w:fldChar w:fldCharType="separate"/>
        </w:r>
        <w:r w:rsidR="008379B7">
          <w:rPr>
            <w:noProof/>
            <w:lang w:val="zh-CN"/>
          </w:rPr>
          <w:t>11</w:t>
        </w:r>
        <w:r>
          <w:rPr>
            <w:lang w:val="zh-CN"/>
          </w:rPr>
          <w:fldChar w:fldCharType="end"/>
        </w:r>
      </w:p>
    </w:sdtContent>
  </w:sdt>
  <w:p w14:paraId="004FAC37" w14:textId="77777777" w:rsidR="00C61893" w:rsidRDefault="00C61893">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Content>
      <w:p w14:paraId="709CE399" w14:textId="5D0125A7" w:rsidR="00C61893" w:rsidRDefault="00C61893">
        <w:pPr>
          <w:pStyle w:val="af0"/>
          <w:jc w:val="center"/>
        </w:pPr>
        <w:r>
          <w:rPr>
            <w:lang w:val="zh-CN"/>
          </w:rPr>
          <w:fldChar w:fldCharType="begin"/>
        </w:r>
        <w:r>
          <w:rPr>
            <w:lang w:val="zh-CN"/>
          </w:rPr>
          <w:instrText>PAGE   \* MERGEFORMAT</w:instrText>
        </w:r>
        <w:r>
          <w:rPr>
            <w:lang w:val="zh-CN"/>
          </w:rPr>
          <w:fldChar w:fldCharType="separate"/>
        </w:r>
        <w:r w:rsidR="008379B7">
          <w:rPr>
            <w:noProof/>
            <w:lang w:val="zh-CN"/>
          </w:rPr>
          <w:t>12</w:t>
        </w:r>
        <w:r>
          <w:rPr>
            <w:lang w:val="zh-CN"/>
          </w:rPr>
          <w:fldChar w:fldCharType="end"/>
        </w:r>
      </w:p>
    </w:sdtContent>
  </w:sdt>
  <w:p w14:paraId="4DD46500" w14:textId="77777777" w:rsidR="00C61893" w:rsidRDefault="00C61893">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Content>
      <w:p w14:paraId="098A3D6C" w14:textId="5509ED0C" w:rsidR="00C61893" w:rsidRDefault="00C61893">
        <w:pPr>
          <w:pStyle w:val="af0"/>
          <w:jc w:val="center"/>
        </w:pPr>
        <w:r>
          <w:rPr>
            <w:lang w:val="zh-CN"/>
          </w:rPr>
          <w:fldChar w:fldCharType="begin"/>
        </w:r>
        <w:r>
          <w:rPr>
            <w:lang w:val="zh-CN"/>
          </w:rPr>
          <w:instrText>PAGE   \* MERGEFORMAT</w:instrText>
        </w:r>
        <w:r>
          <w:rPr>
            <w:lang w:val="zh-CN"/>
          </w:rPr>
          <w:fldChar w:fldCharType="separate"/>
        </w:r>
        <w:r w:rsidR="008379B7">
          <w:rPr>
            <w:noProof/>
            <w:lang w:val="zh-CN"/>
          </w:rPr>
          <w:t>32</w:t>
        </w:r>
        <w:r>
          <w:rPr>
            <w:lang w:val="zh-CN"/>
          </w:rPr>
          <w:fldChar w:fldCharType="end"/>
        </w:r>
      </w:p>
    </w:sdtContent>
  </w:sdt>
  <w:p w14:paraId="1763050B" w14:textId="77777777" w:rsidR="00C61893" w:rsidRDefault="00C61893">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Content>
      <w:p w14:paraId="468D4C81" w14:textId="1903362A" w:rsidR="00C61893" w:rsidRDefault="00C61893">
        <w:pPr>
          <w:pStyle w:val="af0"/>
          <w:jc w:val="center"/>
        </w:pPr>
        <w:r>
          <w:rPr>
            <w:lang w:val="zh-CN"/>
          </w:rPr>
          <w:fldChar w:fldCharType="begin"/>
        </w:r>
        <w:r>
          <w:rPr>
            <w:lang w:val="zh-CN"/>
          </w:rPr>
          <w:instrText>PAGE   \* MERGEFORMAT</w:instrText>
        </w:r>
        <w:r>
          <w:rPr>
            <w:lang w:val="zh-CN"/>
          </w:rPr>
          <w:fldChar w:fldCharType="separate"/>
        </w:r>
        <w:r w:rsidR="008379B7">
          <w:rPr>
            <w:noProof/>
            <w:lang w:val="zh-CN"/>
          </w:rPr>
          <w:t>33</w:t>
        </w:r>
        <w:r>
          <w:rPr>
            <w:lang w:val="zh-CN"/>
          </w:rPr>
          <w:fldChar w:fldCharType="end"/>
        </w:r>
      </w:p>
    </w:sdtContent>
  </w:sdt>
  <w:p w14:paraId="35BCC41C" w14:textId="77777777" w:rsidR="00C61893" w:rsidRDefault="00C61893">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Content>
      <w:p w14:paraId="40CE31D3" w14:textId="6F706CE2" w:rsidR="00C61893" w:rsidRDefault="00C61893">
        <w:pPr>
          <w:pStyle w:val="af0"/>
          <w:jc w:val="center"/>
        </w:pPr>
        <w:r>
          <w:rPr>
            <w:lang w:val="zh-CN"/>
          </w:rPr>
          <w:fldChar w:fldCharType="begin"/>
        </w:r>
        <w:r>
          <w:rPr>
            <w:lang w:val="zh-CN"/>
          </w:rPr>
          <w:instrText>PAGE   \* MERGEFORMAT</w:instrText>
        </w:r>
        <w:r>
          <w:rPr>
            <w:lang w:val="zh-CN"/>
          </w:rPr>
          <w:fldChar w:fldCharType="separate"/>
        </w:r>
        <w:r w:rsidR="008379B7">
          <w:rPr>
            <w:noProof/>
            <w:lang w:val="zh-CN"/>
          </w:rPr>
          <w:t>34</w:t>
        </w:r>
        <w:r>
          <w:rPr>
            <w:lang w:val="zh-CN"/>
          </w:rPr>
          <w:fldChar w:fldCharType="end"/>
        </w:r>
      </w:p>
    </w:sdtContent>
  </w:sdt>
  <w:p w14:paraId="415A3F46" w14:textId="77777777" w:rsidR="00C61893" w:rsidRDefault="00C61893">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0D5E" w14:textId="366DB93B" w:rsidR="00C61893" w:rsidRDefault="00C61893">
    <w:pPr>
      <w:pStyle w:val="af0"/>
      <w:jc w:val="center"/>
    </w:pPr>
    <w:r>
      <w:fldChar w:fldCharType="begin"/>
    </w:r>
    <w:r>
      <w:instrText xml:space="preserve"> PAGE   \* MERGEFORMAT </w:instrText>
    </w:r>
    <w:r>
      <w:fldChar w:fldCharType="separate"/>
    </w:r>
    <w:r w:rsidR="008379B7" w:rsidRPr="008379B7">
      <w:rPr>
        <w:noProof/>
        <w:lang w:val="zh-CN"/>
      </w:rPr>
      <w:t>80</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513" w14:textId="528DA9D8" w:rsidR="00C61893" w:rsidRDefault="00C61893">
    <w:pPr>
      <w:pStyle w:val="af0"/>
      <w:jc w:val="center"/>
    </w:pPr>
    <w:r>
      <w:fldChar w:fldCharType="begin"/>
    </w:r>
    <w:r>
      <w:instrText xml:space="preserve"> PAGE   \* MERGEFORMAT </w:instrText>
    </w:r>
    <w:r>
      <w:fldChar w:fldCharType="separate"/>
    </w:r>
    <w:r w:rsidR="008379B7" w:rsidRPr="008379B7">
      <w:rPr>
        <w:noProof/>
        <w:lang w:val="zh-CN"/>
      </w:rPr>
      <w:t>35</w:t>
    </w:r>
    <w:r>
      <w:rPr>
        <w:lang w:val="zh-CN"/>
      </w:rPr>
      <w:fldChar w:fldCharType="end"/>
    </w:r>
  </w:p>
  <w:p w14:paraId="3F62E2D6" w14:textId="77777777" w:rsidR="00C61893" w:rsidRDefault="00C6189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149A" w14:textId="77777777" w:rsidR="00A21704" w:rsidRDefault="00A21704">
      <w:r>
        <w:rPr>
          <w:rFonts w:ascii="Arial" w:eastAsia="宋体" w:hAnsi="Arial" w:cs="Arial" w:hint="eastAsia"/>
          <w:sz w:val="18"/>
          <w:szCs w:val="21"/>
        </w:rPr>
        <w:t>········</w:t>
      </w:r>
      <w:r>
        <w:separator/>
      </w:r>
    </w:p>
  </w:footnote>
  <w:footnote w:type="continuationSeparator" w:id="0">
    <w:p w14:paraId="52EA4A91" w14:textId="77777777" w:rsidR="00A21704" w:rsidRDefault="00A2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73DEFE30" w:rsidR="00C61893" w:rsidRDefault="00C61893" w:rsidP="00103FC9">
    <w:pPr>
      <w:pStyle w:val="af2"/>
      <w:jc w:val="both"/>
    </w:pPr>
    <w:r>
      <w:rPr>
        <w:rFonts w:ascii="Arial" w:hAnsi="Arial" w:cs="Arial" w:hint="eastAsia"/>
        <w:szCs w:val="21"/>
      </w:rPr>
      <w:t>富荣中短债债券型证券投资基金更新的</w:t>
    </w:r>
    <w:r>
      <w:rPr>
        <w:rFonts w:hint="eastAsia"/>
      </w:rPr>
      <w:t>招募说明书（</w:t>
    </w:r>
    <w:r w:rsidR="00772F94">
      <w:rPr>
        <w:rFonts w:hint="eastAsia"/>
      </w:rPr>
      <w:t>2023</w:t>
    </w:r>
    <w:r w:rsidR="00772F94">
      <w:rPr>
        <w:rFonts w:hint="eastAsia"/>
      </w:rPr>
      <w:t>年第</w:t>
    </w:r>
    <w:r w:rsidR="00772F94">
      <w:rPr>
        <w:rFonts w:hint="eastAsia"/>
      </w:rPr>
      <w:t>3</w:t>
    </w:r>
    <w:r w:rsidR="00772F94">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hybridMultilevel"/>
    <w:tmpl w:val="8F2E7B80"/>
    <w:lvl w:ilvl="0" w:tplc="0DCEF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B57851"/>
    <w:multiLevelType w:val="hybridMultilevel"/>
    <w:tmpl w:val="0E9255C8"/>
    <w:lvl w:ilvl="0" w:tplc="63DC6FC4">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4"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15:restartNumberingAfterBreak="0">
    <w:nsid w:val="54FC107D"/>
    <w:multiLevelType w:val="hybridMultilevel"/>
    <w:tmpl w:val="9E8C116C"/>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456070193">
    <w:abstractNumId w:val="0"/>
  </w:num>
  <w:num w:numId="2" w16cid:durableId="893812224">
    <w:abstractNumId w:val="1"/>
  </w:num>
  <w:num w:numId="3" w16cid:durableId="1689065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442670">
    <w:abstractNumId w:val="4"/>
  </w:num>
  <w:num w:numId="5" w16cid:durableId="1037776697">
    <w:abstractNumId w:val="2"/>
  </w:num>
  <w:num w:numId="6" w16cid:durableId="299118710">
    <w:abstractNumId w:val="5"/>
  </w:num>
  <w:num w:numId="7" w16cid:durableId="1873104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CC"/>
    <w:rsid w:val="00001C82"/>
    <w:rsid w:val="00001E24"/>
    <w:rsid w:val="0000336D"/>
    <w:rsid w:val="00006A18"/>
    <w:rsid w:val="00007E80"/>
    <w:rsid w:val="00011E0C"/>
    <w:rsid w:val="000150A1"/>
    <w:rsid w:val="00015FE3"/>
    <w:rsid w:val="0001667E"/>
    <w:rsid w:val="00016B2F"/>
    <w:rsid w:val="0001763C"/>
    <w:rsid w:val="00017DBD"/>
    <w:rsid w:val="00021C6F"/>
    <w:rsid w:val="00024EED"/>
    <w:rsid w:val="00026A47"/>
    <w:rsid w:val="00026E12"/>
    <w:rsid w:val="00032C15"/>
    <w:rsid w:val="00036415"/>
    <w:rsid w:val="0003661E"/>
    <w:rsid w:val="00040033"/>
    <w:rsid w:val="000417AB"/>
    <w:rsid w:val="00041F00"/>
    <w:rsid w:val="000424CE"/>
    <w:rsid w:val="00043AE3"/>
    <w:rsid w:val="00043E2F"/>
    <w:rsid w:val="000455CE"/>
    <w:rsid w:val="00045DF2"/>
    <w:rsid w:val="000503A5"/>
    <w:rsid w:val="0005048E"/>
    <w:rsid w:val="000507C1"/>
    <w:rsid w:val="00050E32"/>
    <w:rsid w:val="000515D1"/>
    <w:rsid w:val="0005270F"/>
    <w:rsid w:val="0005295B"/>
    <w:rsid w:val="00053F56"/>
    <w:rsid w:val="00055889"/>
    <w:rsid w:val="00055F60"/>
    <w:rsid w:val="000570B2"/>
    <w:rsid w:val="000579D5"/>
    <w:rsid w:val="00060495"/>
    <w:rsid w:val="0006090B"/>
    <w:rsid w:val="00061EFE"/>
    <w:rsid w:val="00062C1B"/>
    <w:rsid w:val="00063460"/>
    <w:rsid w:val="00063887"/>
    <w:rsid w:val="00063FB4"/>
    <w:rsid w:val="00065FA9"/>
    <w:rsid w:val="00066250"/>
    <w:rsid w:val="00066597"/>
    <w:rsid w:val="00070358"/>
    <w:rsid w:val="00072066"/>
    <w:rsid w:val="00072559"/>
    <w:rsid w:val="000740F2"/>
    <w:rsid w:val="00076E9C"/>
    <w:rsid w:val="000776EE"/>
    <w:rsid w:val="000807B7"/>
    <w:rsid w:val="000817BB"/>
    <w:rsid w:val="00084A9D"/>
    <w:rsid w:val="00087F0C"/>
    <w:rsid w:val="00091FF4"/>
    <w:rsid w:val="00092FE3"/>
    <w:rsid w:val="000936EA"/>
    <w:rsid w:val="00093B11"/>
    <w:rsid w:val="00094942"/>
    <w:rsid w:val="0009505B"/>
    <w:rsid w:val="0009610D"/>
    <w:rsid w:val="00096D0E"/>
    <w:rsid w:val="000974F8"/>
    <w:rsid w:val="000A07FA"/>
    <w:rsid w:val="000A1798"/>
    <w:rsid w:val="000A2809"/>
    <w:rsid w:val="000A34E4"/>
    <w:rsid w:val="000A4496"/>
    <w:rsid w:val="000A53A9"/>
    <w:rsid w:val="000B0075"/>
    <w:rsid w:val="000B0476"/>
    <w:rsid w:val="000B467C"/>
    <w:rsid w:val="000B4DA0"/>
    <w:rsid w:val="000B6836"/>
    <w:rsid w:val="000B720D"/>
    <w:rsid w:val="000B7428"/>
    <w:rsid w:val="000B7ACE"/>
    <w:rsid w:val="000B7F71"/>
    <w:rsid w:val="000C00C5"/>
    <w:rsid w:val="000C0BDF"/>
    <w:rsid w:val="000C1E78"/>
    <w:rsid w:val="000C2A62"/>
    <w:rsid w:val="000C3020"/>
    <w:rsid w:val="000C36FD"/>
    <w:rsid w:val="000C426D"/>
    <w:rsid w:val="000C4C8F"/>
    <w:rsid w:val="000D1C20"/>
    <w:rsid w:val="000D2A86"/>
    <w:rsid w:val="000D3337"/>
    <w:rsid w:val="000D525E"/>
    <w:rsid w:val="000D78E0"/>
    <w:rsid w:val="000D7FC9"/>
    <w:rsid w:val="000E047E"/>
    <w:rsid w:val="000E1E9B"/>
    <w:rsid w:val="000E3D34"/>
    <w:rsid w:val="000E3D83"/>
    <w:rsid w:val="000E3E8D"/>
    <w:rsid w:val="000E4187"/>
    <w:rsid w:val="000E4722"/>
    <w:rsid w:val="000E7BCA"/>
    <w:rsid w:val="000F0EAF"/>
    <w:rsid w:val="000F258F"/>
    <w:rsid w:val="000F4000"/>
    <w:rsid w:val="000F4E57"/>
    <w:rsid w:val="000F4F12"/>
    <w:rsid w:val="000F5C40"/>
    <w:rsid w:val="000F63F5"/>
    <w:rsid w:val="000F685B"/>
    <w:rsid w:val="00100EB0"/>
    <w:rsid w:val="00101ED0"/>
    <w:rsid w:val="00102D5B"/>
    <w:rsid w:val="00103FC9"/>
    <w:rsid w:val="0010455F"/>
    <w:rsid w:val="00104638"/>
    <w:rsid w:val="00105BC6"/>
    <w:rsid w:val="001073EF"/>
    <w:rsid w:val="00107B18"/>
    <w:rsid w:val="00110756"/>
    <w:rsid w:val="00111FD3"/>
    <w:rsid w:val="00112310"/>
    <w:rsid w:val="00112609"/>
    <w:rsid w:val="00112ACF"/>
    <w:rsid w:val="00113255"/>
    <w:rsid w:val="00114946"/>
    <w:rsid w:val="00114BB1"/>
    <w:rsid w:val="0011569A"/>
    <w:rsid w:val="00115947"/>
    <w:rsid w:val="0012019B"/>
    <w:rsid w:val="001225F3"/>
    <w:rsid w:val="0012332B"/>
    <w:rsid w:val="00127341"/>
    <w:rsid w:val="00127ED5"/>
    <w:rsid w:val="00127EE7"/>
    <w:rsid w:val="001313FC"/>
    <w:rsid w:val="00132839"/>
    <w:rsid w:val="00133035"/>
    <w:rsid w:val="00135275"/>
    <w:rsid w:val="001368A2"/>
    <w:rsid w:val="001369D9"/>
    <w:rsid w:val="00136A16"/>
    <w:rsid w:val="0014189F"/>
    <w:rsid w:val="001431F8"/>
    <w:rsid w:val="00145063"/>
    <w:rsid w:val="00147C35"/>
    <w:rsid w:val="00150AFC"/>
    <w:rsid w:val="0015138A"/>
    <w:rsid w:val="00151DB5"/>
    <w:rsid w:val="001548F6"/>
    <w:rsid w:val="001569AD"/>
    <w:rsid w:val="00157AF8"/>
    <w:rsid w:val="00157FA2"/>
    <w:rsid w:val="001609F9"/>
    <w:rsid w:val="001635EE"/>
    <w:rsid w:val="00166406"/>
    <w:rsid w:val="00166FE9"/>
    <w:rsid w:val="0016706A"/>
    <w:rsid w:val="0017094D"/>
    <w:rsid w:val="00170C44"/>
    <w:rsid w:val="00171B39"/>
    <w:rsid w:val="00173A8D"/>
    <w:rsid w:val="001745C9"/>
    <w:rsid w:val="00175527"/>
    <w:rsid w:val="001756AE"/>
    <w:rsid w:val="001756E7"/>
    <w:rsid w:val="00175EFD"/>
    <w:rsid w:val="001815D7"/>
    <w:rsid w:val="00181AB9"/>
    <w:rsid w:val="00181F45"/>
    <w:rsid w:val="00184AAE"/>
    <w:rsid w:val="00184E9F"/>
    <w:rsid w:val="00185220"/>
    <w:rsid w:val="00185938"/>
    <w:rsid w:val="00186FFA"/>
    <w:rsid w:val="001939DE"/>
    <w:rsid w:val="00194D9A"/>
    <w:rsid w:val="0019518D"/>
    <w:rsid w:val="00196862"/>
    <w:rsid w:val="00197F8C"/>
    <w:rsid w:val="001A0D71"/>
    <w:rsid w:val="001A1017"/>
    <w:rsid w:val="001A1315"/>
    <w:rsid w:val="001A1C76"/>
    <w:rsid w:val="001A3539"/>
    <w:rsid w:val="001A41F8"/>
    <w:rsid w:val="001A44DA"/>
    <w:rsid w:val="001A47DA"/>
    <w:rsid w:val="001A4CAD"/>
    <w:rsid w:val="001A6505"/>
    <w:rsid w:val="001A670B"/>
    <w:rsid w:val="001B101B"/>
    <w:rsid w:val="001B10D5"/>
    <w:rsid w:val="001B1C13"/>
    <w:rsid w:val="001B23ED"/>
    <w:rsid w:val="001B598D"/>
    <w:rsid w:val="001B716E"/>
    <w:rsid w:val="001B77B7"/>
    <w:rsid w:val="001C08B6"/>
    <w:rsid w:val="001C275F"/>
    <w:rsid w:val="001C404F"/>
    <w:rsid w:val="001C456C"/>
    <w:rsid w:val="001C66FB"/>
    <w:rsid w:val="001C71D3"/>
    <w:rsid w:val="001C79DE"/>
    <w:rsid w:val="001C7D92"/>
    <w:rsid w:val="001D0981"/>
    <w:rsid w:val="001D3C2F"/>
    <w:rsid w:val="001D4772"/>
    <w:rsid w:val="001E05E8"/>
    <w:rsid w:val="001E2CA5"/>
    <w:rsid w:val="001E3B99"/>
    <w:rsid w:val="001F029F"/>
    <w:rsid w:val="001F0DEC"/>
    <w:rsid w:val="001F141D"/>
    <w:rsid w:val="001F1CF9"/>
    <w:rsid w:val="001F2A1F"/>
    <w:rsid w:val="001F2EE0"/>
    <w:rsid w:val="001F32BF"/>
    <w:rsid w:val="001F41B8"/>
    <w:rsid w:val="001F44A2"/>
    <w:rsid w:val="001F670C"/>
    <w:rsid w:val="001F6CAF"/>
    <w:rsid w:val="001F7512"/>
    <w:rsid w:val="001F78AE"/>
    <w:rsid w:val="00200460"/>
    <w:rsid w:val="00201AB5"/>
    <w:rsid w:val="00202CB4"/>
    <w:rsid w:val="00203152"/>
    <w:rsid w:val="00203A40"/>
    <w:rsid w:val="00203D74"/>
    <w:rsid w:val="002040A3"/>
    <w:rsid w:val="002078F3"/>
    <w:rsid w:val="00207CD5"/>
    <w:rsid w:val="00210D04"/>
    <w:rsid w:val="00211085"/>
    <w:rsid w:val="00212167"/>
    <w:rsid w:val="002138DB"/>
    <w:rsid w:val="002210DF"/>
    <w:rsid w:val="00224418"/>
    <w:rsid w:val="00224EE1"/>
    <w:rsid w:val="0022597A"/>
    <w:rsid w:val="00225DB5"/>
    <w:rsid w:val="002275A8"/>
    <w:rsid w:val="00227859"/>
    <w:rsid w:val="00227AD6"/>
    <w:rsid w:val="00227AFA"/>
    <w:rsid w:val="00230271"/>
    <w:rsid w:val="0023113A"/>
    <w:rsid w:val="00232510"/>
    <w:rsid w:val="00232779"/>
    <w:rsid w:val="00234F40"/>
    <w:rsid w:val="0023618C"/>
    <w:rsid w:val="0023759E"/>
    <w:rsid w:val="0023788E"/>
    <w:rsid w:val="00241ACA"/>
    <w:rsid w:val="00241FD2"/>
    <w:rsid w:val="002430FE"/>
    <w:rsid w:val="002472F8"/>
    <w:rsid w:val="002507FE"/>
    <w:rsid w:val="0025184A"/>
    <w:rsid w:val="002518DB"/>
    <w:rsid w:val="00252C86"/>
    <w:rsid w:val="0025398C"/>
    <w:rsid w:val="00257B1E"/>
    <w:rsid w:val="002601E9"/>
    <w:rsid w:val="00260AE0"/>
    <w:rsid w:val="002622A9"/>
    <w:rsid w:val="00263BCA"/>
    <w:rsid w:val="0026418F"/>
    <w:rsid w:val="00266917"/>
    <w:rsid w:val="00266A12"/>
    <w:rsid w:val="002701CE"/>
    <w:rsid w:val="00270CAB"/>
    <w:rsid w:val="0027177B"/>
    <w:rsid w:val="00272867"/>
    <w:rsid w:val="00272F3A"/>
    <w:rsid w:val="00273FCA"/>
    <w:rsid w:val="002752C2"/>
    <w:rsid w:val="00275C95"/>
    <w:rsid w:val="00276490"/>
    <w:rsid w:val="002775A2"/>
    <w:rsid w:val="0027765C"/>
    <w:rsid w:val="002807C8"/>
    <w:rsid w:val="00282732"/>
    <w:rsid w:val="0028306E"/>
    <w:rsid w:val="002832BC"/>
    <w:rsid w:val="002834CB"/>
    <w:rsid w:val="00283A8E"/>
    <w:rsid w:val="00283F15"/>
    <w:rsid w:val="002863C8"/>
    <w:rsid w:val="00291943"/>
    <w:rsid w:val="00291D52"/>
    <w:rsid w:val="00293582"/>
    <w:rsid w:val="002940A2"/>
    <w:rsid w:val="00294C41"/>
    <w:rsid w:val="00295C02"/>
    <w:rsid w:val="00295EF8"/>
    <w:rsid w:val="002966EC"/>
    <w:rsid w:val="002A00D7"/>
    <w:rsid w:val="002A18EC"/>
    <w:rsid w:val="002A1DD0"/>
    <w:rsid w:val="002A6E10"/>
    <w:rsid w:val="002A7CB9"/>
    <w:rsid w:val="002B01D8"/>
    <w:rsid w:val="002B1A83"/>
    <w:rsid w:val="002B435D"/>
    <w:rsid w:val="002B4CF2"/>
    <w:rsid w:val="002B4DD9"/>
    <w:rsid w:val="002B64A8"/>
    <w:rsid w:val="002B64E8"/>
    <w:rsid w:val="002B65D1"/>
    <w:rsid w:val="002B7A2D"/>
    <w:rsid w:val="002C385C"/>
    <w:rsid w:val="002C3C29"/>
    <w:rsid w:val="002C438F"/>
    <w:rsid w:val="002D3234"/>
    <w:rsid w:val="002D32E2"/>
    <w:rsid w:val="002D33E0"/>
    <w:rsid w:val="002D581C"/>
    <w:rsid w:val="002D5940"/>
    <w:rsid w:val="002E05CA"/>
    <w:rsid w:val="002E0A6F"/>
    <w:rsid w:val="002E2B52"/>
    <w:rsid w:val="002E2D5E"/>
    <w:rsid w:val="002E342B"/>
    <w:rsid w:val="002E3582"/>
    <w:rsid w:val="002E415C"/>
    <w:rsid w:val="002E4399"/>
    <w:rsid w:val="002E6E62"/>
    <w:rsid w:val="002E7690"/>
    <w:rsid w:val="002F0AEB"/>
    <w:rsid w:val="002F2A17"/>
    <w:rsid w:val="002F3DFB"/>
    <w:rsid w:val="002F3F19"/>
    <w:rsid w:val="002F4E2F"/>
    <w:rsid w:val="002F4F68"/>
    <w:rsid w:val="00302AC5"/>
    <w:rsid w:val="00303632"/>
    <w:rsid w:val="00303A65"/>
    <w:rsid w:val="0030418D"/>
    <w:rsid w:val="003042BB"/>
    <w:rsid w:val="00305747"/>
    <w:rsid w:val="00306AE6"/>
    <w:rsid w:val="00306F90"/>
    <w:rsid w:val="00307617"/>
    <w:rsid w:val="003079B5"/>
    <w:rsid w:val="00307A3B"/>
    <w:rsid w:val="00307AB6"/>
    <w:rsid w:val="003155E3"/>
    <w:rsid w:val="00315BE3"/>
    <w:rsid w:val="00315D57"/>
    <w:rsid w:val="003214B7"/>
    <w:rsid w:val="003217E9"/>
    <w:rsid w:val="00322BC1"/>
    <w:rsid w:val="00324E41"/>
    <w:rsid w:val="00326A72"/>
    <w:rsid w:val="00327DF4"/>
    <w:rsid w:val="00327F7E"/>
    <w:rsid w:val="0033271C"/>
    <w:rsid w:val="0033347C"/>
    <w:rsid w:val="00333E36"/>
    <w:rsid w:val="0033564F"/>
    <w:rsid w:val="00336927"/>
    <w:rsid w:val="00340466"/>
    <w:rsid w:val="0034084F"/>
    <w:rsid w:val="00341D19"/>
    <w:rsid w:val="00342E13"/>
    <w:rsid w:val="003437BC"/>
    <w:rsid w:val="00344051"/>
    <w:rsid w:val="00344461"/>
    <w:rsid w:val="00345E04"/>
    <w:rsid w:val="003464BC"/>
    <w:rsid w:val="003464D5"/>
    <w:rsid w:val="0034687B"/>
    <w:rsid w:val="00351A57"/>
    <w:rsid w:val="00351AE9"/>
    <w:rsid w:val="00351D54"/>
    <w:rsid w:val="00351F35"/>
    <w:rsid w:val="00352C16"/>
    <w:rsid w:val="00353591"/>
    <w:rsid w:val="00353C23"/>
    <w:rsid w:val="00354A44"/>
    <w:rsid w:val="003558A1"/>
    <w:rsid w:val="00355E38"/>
    <w:rsid w:val="003567DD"/>
    <w:rsid w:val="00357049"/>
    <w:rsid w:val="00357378"/>
    <w:rsid w:val="00357882"/>
    <w:rsid w:val="00360B14"/>
    <w:rsid w:val="00361F09"/>
    <w:rsid w:val="00364FA3"/>
    <w:rsid w:val="00365C58"/>
    <w:rsid w:val="0036675B"/>
    <w:rsid w:val="0036697D"/>
    <w:rsid w:val="00367003"/>
    <w:rsid w:val="00367074"/>
    <w:rsid w:val="00367E2C"/>
    <w:rsid w:val="00370B4F"/>
    <w:rsid w:val="0037184C"/>
    <w:rsid w:val="00371EC6"/>
    <w:rsid w:val="00371ED5"/>
    <w:rsid w:val="00374801"/>
    <w:rsid w:val="00376750"/>
    <w:rsid w:val="00377542"/>
    <w:rsid w:val="00381A22"/>
    <w:rsid w:val="00381F92"/>
    <w:rsid w:val="003862AB"/>
    <w:rsid w:val="00386A86"/>
    <w:rsid w:val="0038792B"/>
    <w:rsid w:val="00390719"/>
    <w:rsid w:val="00391384"/>
    <w:rsid w:val="003928DF"/>
    <w:rsid w:val="00392C0F"/>
    <w:rsid w:val="003962D5"/>
    <w:rsid w:val="00397AF5"/>
    <w:rsid w:val="003A1C92"/>
    <w:rsid w:val="003A3022"/>
    <w:rsid w:val="003A59A7"/>
    <w:rsid w:val="003A6148"/>
    <w:rsid w:val="003A65C4"/>
    <w:rsid w:val="003A733C"/>
    <w:rsid w:val="003A78F9"/>
    <w:rsid w:val="003B2407"/>
    <w:rsid w:val="003B2857"/>
    <w:rsid w:val="003B2B86"/>
    <w:rsid w:val="003B2C1E"/>
    <w:rsid w:val="003B318D"/>
    <w:rsid w:val="003B374D"/>
    <w:rsid w:val="003B3AC2"/>
    <w:rsid w:val="003B3D76"/>
    <w:rsid w:val="003B62C2"/>
    <w:rsid w:val="003C0A28"/>
    <w:rsid w:val="003C12F6"/>
    <w:rsid w:val="003C16D5"/>
    <w:rsid w:val="003C2A75"/>
    <w:rsid w:val="003C3BD4"/>
    <w:rsid w:val="003C4E68"/>
    <w:rsid w:val="003C6950"/>
    <w:rsid w:val="003C71FB"/>
    <w:rsid w:val="003C7689"/>
    <w:rsid w:val="003D23CA"/>
    <w:rsid w:val="003D25AE"/>
    <w:rsid w:val="003D32C5"/>
    <w:rsid w:val="003D3E7F"/>
    <w:rsid w:val="003D4F54"/>
    <w:rsid w:val="003E33DE"/>
    <w:rsid w:val="003E7547"/>
    <w:rsid w:val="003E7E89"/>
    <w:rsid w:val="003F024E"/>
    <w:rsid w:val="003F07F0"/>
    <w:rsid w:val="003F0D6B"/>
    <w:rsid w:val="003F1495"/>
    <w:rsid w:val="003F1645"/>
    <w:rsid w:val="003F214D"/>
    <w:rsid w:val="003F2AAA"/>
    <w:rsid w:val="003F2C03"/>
    <w:rsid w:val="003F2F14"/>
    <w:rsid w:val="003F3EBD"/>
    <w:rsid w:val="003F7179"/>
    <w:rsid w:val="003F71BA"/>
    <w:rsid w:val="00401CB3"/>
    <w:rsid w:val="00402349"/>
    <w:rsid w:val="004052E3"/>
    <w:rsid w:val="004055CF"/>
    <w:rsid w:val="00407289"/>
    <w:rsid w:val="004072CD"/>
    <w:rsid w:val="0041206B"/>
    <w:rsid w:val="00412850"/>
    <w:rsid w:val="00413B26"/>
    <w:rsid w:val="00416668"/>
    <w:rsid w:val="0041693E"/>
    <w:rsid w:val="00416A03"/>
    <w:rsid w:val="00416A30"/>
    <w:rsid w:val="00417728"/>
    <w:rsid w:val="00417B68"/>
    <w:rsid w:val="00417E3F"/>
    <w:rsid w:val="004212FB"/>
    <w:rsid w:val="00422565"/>
    <w:rsid w:val="00423971"/>
    <w:rsid w:val="00424206"/>
    <w:rsid w:val="004254CB"/>
    <w:rsid w:val="00427D57"/>
    <w:rsid w:val="004307A3"/>
    <w:rsid w:val="00432722"/>
    <w:rsid w:val="004334EC"/>
    <w:rsid w:val="004344F1"/>
    <w:rsid w:val="00434ACE"/>
    <w:rsid w:val="004353E6"/>
    <w:rsid w:val="00436233"/>
    <w:rsid w:val="0043660A"/>
    <w:rsid w:val="004366F9"/>
    <w:rsid w:val="00440616"/>
    <w:rsid w:val="004419FB"/>
    <w:rsid w:val="0044557B"/>
    <w:rsid w:val="00447A84"/>
    <w:rsid w:val="00451F4D"/>
    <w:rsid w:val="00453240"/>
    <w:rsid w:val="004541A5"/>
    <w:rsid w:val="004570E4"/>
    <w:rsid w:val="00457A75"/>
    <w:rsid w:val="004632CC"/>
    <w:rsid w:val="00463AC0"/>
    <w:rsid w:val="00463D15"/>
    <w:rsid w:val="00465495"/>
    <w:rsid w:val="004657EA"/>
    <w:rsid w:val="004665F2"/>
    <w:rsid w:val="00466D2A"/>
    <w:rsid w:val="00467F0E"/>
    <w:rsid w:val="00470701"/>
    <w:rsid w:val="00472633"/>
    <w:rsid w:val="00473F80"/>
    <w:rsid w:val="0047585E"/>
    <w:rsid w:val="00476243"/>
    <w:rsid w:val="00480219"/>
    <w:rsid w:val="00481714"/>
    <w:rsid w:val="00481E25"/>
    <w:rsid w:val="004820BD"/>
    <w:rsid w:val="004822FB"/>
    <w:rsid w:val="0048357D"/>
    <w:rsid w:val="0048715E"/>
    <w:rsid w:val="00487357"/>
    <w:rsid w:val="004879A1"/>
    <w:rsid w:val="00490E64"/>
    <w:rsid w:val="00491A4B"/>
    <w:rsid w:val="004922D1"/>
    <w:rsid w:val="00493650"/>
    <w:rsid w:val="00493840"/>
    <w:rsid w:val="00494FA6"/>
    <w:rsid w:val="00496ECF"/>
    <w:rsid w:val="004A226F"/>
    <w:rsid w:val="004A2429"/>
    <w:rsid w:val="004A4445"/>
    <w:rsid w:val="004A65D7"/>
    <w:rsid w:val="004B39BD"/>
    <w:rsid w:val="004B45FA"/>
    <w:rsid w:val="004B5F31"/>
    <w:rsid w:val="004B617B"/>
    <w:rsid w:val="004B72B2"/>
    <w:rsid w:val="004C13D9"/>
    <w:rsid w:val="004C1FB1"/>
    <w:rsid w:val="004C242B"/>
    <w:rsid w:val="004C27F1"/>
    <w:rsid w:val="004C42FE"/>
    <w:rsid w:val="004C4A0F"/>
    <w:rsid w:val="004C4BF6"/>
    <w:rsid w:val="004C4EE6"/>
    <w:rsid w:val="004C79C5"/>
    <w:rsid w:val="004D253C"/>
    <w:rsid w:val="004D2D86"/>
    <w:rsid w:val="004D3208"/>
    <w:rsid w:val="004D526C"/>
    <w:rsid w:val="004D5A0E"/>
    <w:rsid w:val="004D6406"/>
    <w:rsid w:val="004D693A"/>
    <w:rsid w:val="004D719C"/>
    <w:rsid w:val="004D73CA"/>
    <w:rsid w:val="004D7A1C"/>
    <w:rsid w:val="004E08FD"/>
    <w:rsid w:val="004E28F1"/>
    <w:rsid w:val="004E3218"/>
    <w:rsid w:val="004E3FD5"/>
    <w:rsid w:val="004E411F"/>
    <w:rsid w:val="004E5BE5"/>
    <w:rsid w:val="004E75AC"/>
    <w:rsid w:val="004F02E3"/>
    <w:rsid w:val="004F1AC3"/>
    <w:rsid w:val="004F4E5A"/>
    <w:rsid w:val="004F7007"/>
    <w:rsid w:val="00501B74"/>
    <w:rsid w:val="00503979"/>
    <w:rsid w:val="005043F9"/>
    <w:rsid w:val="00505F4A"/>
    <w:rsid w:val="005067A5"/>
    <w:rsid w:val="00506A9D"/>
    <w:rsid w:val="0051275E"/>
    <w:rsid w:val="00513369"/>
    <w:rsid w:val="00514CE9"/>
    <w:rsid w:val="00515068"/>
    <w:rsid w:val="00515CEA"/>
    <w:rsid w:val="00516A76"/>
    <w:rsid w:val="00517167"/>
    <w:rsid w:val="00520016"/>
    <w:rsid w:val="00520314"/>
    <w:rsid w:val="005266D4"/>
    <w:rsid w:val="005307B0"/>
    <w:rsid w:val="00532478"/>
    <w:rsid w:val="005339D1"/>
    <w:rsid w:val="00540285"/>
    <w:rsid w:val="00540E2F"/>
    <w:rsid w:val="005435FB"/>
    <w:rsid w:val="00543AAE"/>
    <w:rsid w:val="005445AA"/>
    <w:rsid w:val="00550B96"/>
    <w:rsid w:val="00552750"/>
    <w:rsid w:val="0055353E"/>
    <w:rsid w:val="00553C15"/>
    <w:rsid w:val="00555BA2"/>
    <w:rsid w:val="00556041"/>
    <w:rsid w:val="0055734F"/>
    <w:rsid w:val="00560376"/>
    <w:rsid w:val="005622B6"/>
    <w:rsid w:val="0056275F"/>
    <w:rsid w:val="00562DCF"/>
    <w:rsid w:val="00563324"/>
    <w:rsid w:val="00563426"/>
    <w:rsid w:val="00564640"/>
    <w:rsid w:val="00565760"/>
    <w:rsid w:val="00565B4B"/>
    <w:rsid w:val="00566F0E"/>
    <w:rsid w:val="005677AD"/>
    <w:rsid w:val="00571308"/>
    <w:rsid w:val="0057187E"/>
    <w:rsid w:val="005730A9"/>
    <w:rsid w:val="0057480F"/>
    <w:rsid w:val="005768E9"/>
    <w:rsid w:val="0057704C"/>
    <w:rsid w:val="00577C24"/>
    <w:rsid w:val="005803F4"/>
    <w:rsid w:val="00581D26"/>
    <w:rsid w:val="005857CA"/>
    <w:rsid w:val="00585A88"/>
    <w:rsid w:val="0059102D"/>
    <w:rsid w:val="005916C4"/>
    <w:rsid w:val="00592B7E"/>
    <w:rsid w:val="00593DBE"/>
    <w:rsid w:val="0059486A"/>
    <w:rsid w:val="00595592"/>
    <w:rsid w:val="00595A44"/>
    <w:rsid w:val="00597B85"/>
    <w:rsid w:val="005A098B"/>
    <w:rsid w:val="005A1FB0"/>
    <w:rsid w:val="005A304E"/>
    <w:rsid w:val="005A3605"/>
    <w:rsid w:val="005A4328"/>
    <w:rsid w:val="005A4D49"/>
    <w:rsid w:val="005A58EF"/>
    <w:rsid w:val="005A72F9"/>
    <w:rsid w:val="005A787E"/>
    <w:rsid w:val="005A7A85"/>
    <w:rsid w:val="005B1DAC"/>
    <w:rsid w:val="005B38F6"/>
    <w:rsid w:val="005B766D"/>
    <w:rsid w:val="005C0239"/>
    <w:rsid w:val="005C5145"/>
    <w:rsid w:val="005C6785"/>
    <w:rsid w:val="005D19A9"/>
    <w:rsid w:val="005D51A1"/>
    <w:rsid w:val="005D6453"/>
    <w:rsid w:val="005E29FB"/>
    <w:rsid w:val="005F0253"/>
    <w:rsid w:val="005F0BAB"/>
    <w:rsid w:val="005F27B9"/>
    <w:rsid w:val="005F3AD5"/>
    <w:rsid w:val="005F4F71"/>
    <w:rsid w:val="005F503C"/>
    <w:rsid w:val="005F62D9"/>
    <w:rsid w:val="005F6C53"/>
    <w:rsid w:val="006018E5"/>
    <w:rsid w:val="00601DA1"/>
    <w:rsid w:val="00601E16"/>
    <w:rsid w:val="00602B88"/>
    <w:rsid w:val="006038C3"/>
    <w:rsid w:val="0060438B"/>
    <w:rsid w:val="006048CB"/>
    <w:rsid w:val="00605A19"/>
    <w:rsid w:val="00605BE5"/>
    <w:rsid w:val="0060620F"/>
    <w:rsid w:val="00611CEA"/>
    <w:rsid w:val="006127D8"/>
    <w:rsid w:val="006129D5"/>
    <w:rsid w:val="006132D5"/>
    <w:rsid w:val="00613D11"/>
    <w:rsid w:val="006140CC"/>
    <w:rsid w:val="0061438B"/>
    <w:rsid w:val="006162F5"/>
    <w:rsid w:val="00616DC5"/>
    <w:rsid w:val="006212EC"/>
    <w:rsid w:val="006218FD"/>
    <w:rsid w:val="00621934"/>
    <w:rsid w:val="00621E15"/>
    <w:rsid w:val="00622273"/>
    <w:rsid w:val="00622A23"/>
    <w:rsid w:val="00624228"/>
    <w:rsid w:val="006259CB"/>
    <w:rsid w:val="00626C8D"/>
    <w:rsid w:val="00626D65"/>
    <w:rsid w:val="00627DBF"/>
    <w:rsid w:val="00627E38"/>
    <w:rsid w:val="00632249"/>
    <w:rsid w:val="00634998"/>
    <w:rsid w:val="00634E01"/>
    <w:rsid w:val="00635709"/>
    <w:rsid w:val="006367A1"/>
    <w:rsid w:val="00636857"/>
    <w:rsid w:val="00637A2B"/>
    <w:rsid w:val="006404E1"/>
    <w:rsid w:val="00641394"/>
    <w:rsid w:val="006424F1"/>
    <w:rsid w:val="006447F2"/>
    <w:rsid w:val="0064498B"/>
    <w:rsid w:val="00644FA5"/>
    <w:rsid w:val="006459AC"/>
    <w:rsid w:val="0064649E"/>
    <w:rsid w:val="00646DF1"/>
    <w:rsid w:val="00647036"/>
    <w:rsid w:val="00647998"/>
    <w:rsid w:val="00647B84"/>
    <w:rsid w:val="006500C3"/>
    <w:rsid w:val="006504A9"/>
    <w:rsid w:val="00650E90"/>
    <w:rsid w:val="006513B7"/>
    <w:rsid w:val="00654057"/>
    <w:rsid w:val="00654D2E"/>
    <w:rsid w:val="00656CAB"/>
    <w:rsid w:val="00656F9A"/>
    <w:rsid w:val="006610F6"/>
    <w:rsid w:val="006620BA"/>
    <w:rsid w:val="0066244F"/>
    <w:rsid w:val="00662717"/>
    <w:rsid w:val="00662A4D"/>
    <w:rsid w:val="00664521"/>
    <w:rsid w:val="00664560"/>
    <w:rsid w:val="00664A4B"/>
    <w:rsid w:val="006662A1"/>
    <w:rsid w:val="00666ACE"/>
    <w:rsid w:val="00673746"/>
    <w:rsid w:val="00673BD7"/>
    <w:rsid w:val="006748D6"/>
    <w:rsid w:val="00675885"/>
    <w:rsid w:val="00677545"/>
    <w:rsid w:val="0068149E"/>
    <w:rsid w:val="0068156F"/>
    <w:rsid w:val="006827D6"/>
    <w:rsid w:val="006827FB"/>
    <w:rsid w:val="0068365D"/>
    <w:rsid w:val="00684406"/>
    <w:rsid w:val="006845DD"/>
    <w:rsid w:val="0068460C"/>
    <w:rsid w:val="00686670"/>
    <w:rsid w:val="006869A7"/>
    <w:rsid w:val="00687DC9"/>
    <w:rsid w:val="0069362E"/>
    <w:rsid w:val="00693840"/>
    <w:rsid w:val="006979A6"/>
    <w:rsid w:val="006A1E5E"/>
    <w:rsid w:val="006A1FB2"/>
    <w:rsid w:val="006A3AEA"/>
    <w:rsid w:val="006A4BDA"/>
    <w:rsid w:val="006A609D"/>
    <w:rsid w:val="006A62A6"/>
    <w:rsid w:val="006A6921"/>
    <w:rsid w:val="006B231F"/>
    <w:rsid w:val="006B2EB8"/>
    <w:rsid w:val="006B324A"/>
    <w:rsid w:val="006B353C"/>
    <w:rsid w:val="006B5E4E"/>
    <w:rsid w:val="006B6220"/>
    <w:rsid w:val="006B788D"/>
    <w:rsid w:val="006C0F42"/>
    <w:rsid w:val="006C2816"/>
    <w:rsid w:val="006C371E"/>
    <w:rsid w:val="006C4087"/>
    <w:rsid w:val="006C4A63"/>
    <w:rsid w:val="006C60F8"/>
    <w:rsid w:val="006C632A"/>
    <w:rsid w:val="006C688D"/>
    <w:rsid w:val="006C6DCF"/>
    <w:rsid w:val="006C7F55"/>
    <w:rsid w:val="006D0194"/>
    <w:rsid w:val="006D11CD"/>
    <w:rsid w:val="006D164A"/>
    <w:rsid w:val="006D3031"/>
    <w:rsid w:val="006D4512"/>
    <w:rsid w:val="006D6E03"/>
    <w:rsid w:val="006D7393"/>
    <w:rsid w:val="006D7CC9"/>
    <w:rsid w:val="006E20B9"/>
    <w:rsid w:val="006E2FB0"/>
    <w:rsid w:val="006E30D2"/>
    <w:rsid w:val="006E4865"/>
    <w:rsid w:val="006E55E8"/>
    <w:rsid w:val="006E567D"/>
    <w:rsid w:val="006E585E"/>
    <w:rsid w:val="006E6B5E"/>
    <w:rsid w:val="006E7CCA"/>
    <w:rsid w:val="006F0F3C"/>
    <w:rsid w:val="006F0F6A"/>
    <w:rsid w:val="006F36D3"/>
    <w:rsid w:val="006F4638"/>
    <w:rsid w:val="006F5C33"/>
    <w:rsid w:val="006F741E"/>
    <w:rsid w:val="006F7508"/>
    <w:rsid w:val="007021F5"/>
    <w:rsid w:val="00702608"/>
    <w:rsid w:val="00702DD7"/>
    <w:rsid w:val="00703058"/>
    <w:rsid w:val="007032EB"/>
    <w:rsid w:val="00703F25"/>
    <w:rsid w:val="00704D7F"/>
    <w:rsid w:val="007066B5"/>
    <w:rsid w:val="00707B95"/>
    <w:rsid w:val="00710D35"/>
    <w:rsid w:val="0071206F"/>
    <w:rsid w:val="00713346"/>
    <w:rsid w:val="007142AE"/>
    <w:rsid w:val="0071452E"/>
    <w:rsid w:val="00715D13"/>
    <w:rsid w:val="00716B55"/>
    <w:rsid w:val="00716D3B"/>
    <w:rsid w:val="00716DF9"/>
    <w:rsid w:val="00717685"/>
    <w:rsid w:val="00717A34"/>
    <w:rsid w:val="00722704"/>
    <w:rsid w:val="00723B1D"/>
    <w:rsid w:val="007270B2"/>
    <w:rsid w:val="00730ABB"/>
    <w:rsid w:val="00732DA2"/>
    <w:rsid w:val="00736608"/>
    <w:rsid w:val="00736F2F"/>
    <w:rsid w:val="00736F54"/>
    <w:rsid w:val="00740060"/>
    <w:rsid w:val="0074055B"/>
    <w:rsid w:val="00740CBA"/>
    <w:rsid w:val="00740E4C"/>
    <w:rsid w:val="00741DBB"/>
    <w:rsid w:val="00742372"/>
    <w:rsid w:val="00743C6B"/>
    <w:rsid w:val="0074463C"/>
    <w:rsid w:val="007448C3"/>
    <w:rsid w:val="00744DD8"/>
    <w:rsid w:val="00745CA2"/>
    <w:rsid w:val="00746029"/>
    <w:rsid w:val="00746174"/>
    <w:rsid w:val="00746D8F"/>
    <w:rsid w:val="00750314"/>
    <w:rsid w:val="00750772"/>
    <w:rsid w:val="007530DC"/>
    <w:rsid w:val="007546AB"/>
    <w:rsid w:val="0075534A"/>
    <w:rsid w:val="00760954"/>
    <w:rsid w:val="00760DC1"/>
    <w:rsid w:val="0076181C"/>
    <w:rsid w:val="00762387"/>
    <w:rsid w:val="00765696"/>
    <w:rsid w:val="00766676"/>
    <w:rsid w:val="00766DBF"/>
    <w:rsid w:val="00767695"/>
    <w:rsid w:val="00767C2A"/>
    <w:rsid w:val="00767E9E"/>
    <w:rsid w:val="00771C0C"/>
    <w:rsid w:val="00771D0E"/>
    <w:rsid w:val="00772F94"/>
    <w:rsid w:val="00773E87"/>
    <w:rsid w:val="00774210"/>
    <w:rsid w:val="007743FF"/>
    <w:rsid w:val="00774BE4"/>
    <w:rsid w:val="00775ABC"/>
    <w:rsid w:val="00777F62"/>
    <w:rsid w:val="00780A15"/>
    <w:rsid w:val="0078316E"/>
    <w:rsid w:val="007834DB"/>
    <w:rsid w:val="00785310"/>
    <w:rsid w:val="00785A76"/>
    <w:rsid w:val="00787C08"/>
    <w:rsid w:val="00787C79"/>
    <w:rsid w:val="00787D48"/>
    <w:rsid w:val="00790FC7"/>
    <w:rsid w:val="007929DD"/>
    <w:rsid w:val="007942D9"/>
    <w:rsid w:val="00794997"/>
    <w:rsid w:val="00795893"/>
    <w:rsid w:val="00795A6A"/>
    <w:rsid w:val="00795E04"/>
    <w:rsid w:val="00796706"/>
    <w:rsid w:val="007A354C"/>
    <w:rsid w:val="007A559F"/>
    <w:rsid w:val="007A57A4"/>
    <w:rsid w:val="007A57BE"/>
    <w:rsid w:val="007A6409"/>
    <w:rsid w:val="007A659F"/>
    <w:rsid w:val="007A6F07"/>
    <w:rsid w:val="007A708A"/>
    <w:rsid w:val="007B0165"/>
    <w:rsid w:val="007B0317"/>
    <w:rsid w:val="007B0530"/>
    <w:rsid w:val="007B11A4"/>
    <w:rsid w:val="007B1A77"/>
    <w:rsid w:val="007B3259"/>
    <w:rsid w:val="007B3A9A"/>
    <w:rsid w:val="007B561C"/>
    <w:rsid w:val="007B69F3"/>
    <w:rsid w:val="007B6B62"/>
    <w:rsid w:val="007C041B"/>
    <w:rsid w:val="007C09AB"/>
    <w:rsid w:val="007C16F7"/>
    <w:rsid w:val="007C20B0"/>
    <w:rsid w:val="007C30A7"/>
    <w:rsid w:val="007C384C"/>
    <w:rsid w:val="007C3F95"/>
    <w:rsid w:val="007C51A5"/>
    <w:rsid w:val="007C5BF3"/>
    <w:rsid w:val="007C7D83"/>
    <w:rsid w:val="007D3214"/>
    <w:rsid w:val="007D3B33"/>
    <w:rsid w:val="007D6C72"/>
    <w:rsid w:val="007E0DDF"/>
    <w:rsid w:val="007E174A"/>
    <w:rsid w:val="007E36BF"/>
    <w:rsid w:val="007E46DD"/>
    <w:rsid w:val="007E4C29"/>
    <w:rsid w:val="007E6165"/>
    <w:rsid w:val="007E6BA9"/>
    <w:rsid w:val="007E7483"/>
    <w:rsid w:val="007F0C2B"/>
    <w:rsid w:val="007F0F86"/>
    <w:rsid w:val="007F3034"/>
    <w:rsid w:val="007F3452"/>
    <w:rsid w:val="007F3E61"/>
    <w:rsid w:val="007F5FFE"/>
    <w:rsid w:val="007F610C"/>
    <w:rsid w:val="007F72A0"/>
    <w:rsid w:val="007F7416"/>
    <w:rsid w:val="007F7827"/>
    <w:rsid w:val="00800633"/>
    <w:rsid w:val="0080091B"/>
    <w:rsid w:val="0080328F"/>
    <w:rsid w:val="008052DF"/>
    <w:rsid w:val="00807E4A"/>
    <w:rsid w:val="008101DA"/>
    <w:rsid w:val="00810EF4"/>
    <w:rsid w:val="0081243C"/>
    <w:rsid w:val="00814210"/>
    <w:rsid w:val="00815169"/>
    <w:rsid w:val="008170B0"/>
    <w:rsid w:val="008178F3"/>
    <w:rsid w:val="00817FFC"/>
    <w:rsid w:val="0082084A"/>
    <w:rsid w:val="0082089D"/>
    <w:rsid w:val="00820C62"/>
    <w:rsid w:val="00821726"/>
    <w:rsid w:val="00824FDE"/>
    <w:rsid w:val="008253FA"/>
    <w:rsid w:val="008266F8"/>
    <w:rsid w:val="00826BAB"/>
    <w:rsid w:val="00826E64"/>
    <w:rsid w:val="00827213"/>
    <w:rsid w:val="00827565"/>
    <w:rsid w:val="008276B4"/>
    <w:rsid w:val="00827AF1"/>
    <w:rsid w:val="00827F46"/>
    <w:rsid w:val="0083059C"/>
    <w:rsid w:val="00831A98"/>
    <w:rsid w:val="00832B6D"/>
    <w:rsid w:val="00834486"/>
    <w:rsid w:val="008347B0"/>
    <w:rsid w:val="00836A83"/>
    <w:rsid w:val="008379B7"/>
    <w:rsid w:val="00842CCB"/>
    <w:rsid w:val="008437A5"/>
    <w:rsid w:val="00845E56"/>
    <w:rsid w:val="00847221"/>
    <w:rsid w:val="00847C44"/>
    <w:rsid w:val="0085138F"/>
    <w:rsid w:val="00853093"/>
    <w:rsid w:val="0085476B"/>
    <w:rsid w:val="00855EC3"/>
    <w:rsid w:val="00861559"/>
    <w:rsid w:val="00864D27"/>
    <w:rsid w:val="0086578E"/>
    <w:rsid w:val="00865A22"/>
    <w:rsid w:val="008667D3"/>
    <w:rsid w:val="0087152E"/>
    <w:rsid w:val="00871622"/>
    <w:rsid w:val="008733D4"/>
    <w:rsid w:val="00873D63"/>
    <w:rsid w:val="00874351"/>
    <w:rsid w:val="00874DD2"/>
    <w:rsid w:val="0087506F"/>
    <w:rsid w:val="008804C8"/>
    <w:rsid w:val="00884B02"/>
    <w:rsid w:val="0088622D"/>
    <w:rsid w:val="00886313"/>
    <w:rsid w:val="00886530"/>
    <w:rsid w:val="0088667C"/>
    <w:rsid w:val="00886EAA"/>
    <w:rsid w:val="00887898"/>
    <w:rsid w:val="00890371"/>
    <w:rsid w:val="00891599"/>
    <w:rsid w:val="0089172A"/>
    <w:rsid w:val="00892775"/>
    <w:rsid w:val="008929A7"/>
    <w:rsid w:val="0089318E"/>
    <w:rsid w:val="0089384B"/>
    <w:rsid w:val="00895A58"/>
    <w:rsid w:val="00895EEF"/>
    <w:rsid w:val="00896041"/>
    <w:rsid w:val="008A0316"/>
    <w:rsid w:val="008A06C3"/>
    <w:rsid w:val="008A0CB5"/>
    <w:rsid w:val="008A2FA6"/>
    <w:rsid w:val="008A35AA"/>
    <w:rsid w:val="008A3D44"/>
    <w:rsid w:val="008B23EF"/>
    <w:rsid w:val="008B2FEF"/>
    <w:rsid w:val="008B3AC6"/>
    <w:rsid w:val="008B3FD5"/>
    <w:rsid w:val="008B4D5A"/>
    <w:rsid w:val="008B4D9A"/>
    <w:rsid w:val="008B6C7F"/>
    <w:rsid w:val="008B6C99"/>
    <w:rsid w:val="008B7004"/>
    <w:rsid w:val="008B7206"/>
    <w:rsid w:val="008B7336"/>
    <w:rsid w:val="008C0C76"/>
    <w:rsid w:val="008C3F19"/>
    <w:rsid w:val="008C72FF"/>
    <w:rsid w:val="008C7858"/>
    <w:rsid w:val="008C7978"/>
    <w:rsid w:val="008D29AC"/>
    <w:rsid w:val="008D2EA1"/>
    <w:rsid w:val="008D355E"/>
    <w:rsid w:val="008D3588"/>
    <w:rsid w:val="008D3884"/>
    <w:rsid w:val="008D4429"/>
    <w:rsid w:val="008D530A"/>
    <w:rsid w:val="008D62D7"/>
    <w:rsid w:val="008D682A"/>
    <w:rsid w:val="008D696E"/>
    <w:rsid w:val="008D769B"/>
    <w:rsid w:val="008E12EB"/>
    <w:rsid w:val="008E59EB"/>
    <w:rsid w:val="008E73F3"/>
    <w:rsid w:val="008F2185"/>
    <w:rsid w:val="008F3918"/>
    <w:rsid w:val="008F412E"/>
    <w:rsid w:val="008F6434"/>
    <w:rsid w:val="008F6E8B"/>
    <w:rsid w:val="008F7348"/>
    <w:rsid w:val="00900E8E"/>
    <w:rsid w:val="0090197C"/>
    <w:rsid w:val="00902224"/>
    <w:rsid w:val="00903CB1"/>
    <w:rsid w:val="00904611"/>
    <w:rsid w:val="009046B4"/>
    <w:rsid w:val="00904EB3"/>
    <w:rsid w:val="0090511D"/>
    <w:rsid w:val="00905381"/>
    <w:rsid w:val="009063E5"/>
    <w:rsid w:val="00906588"/>
    <w:rsid w:val="00907531"/>
    <w:rsid w:val="00907968"/>
    <w:rsid w:val="0091145D"/>
    <w:rsid w:val="00911C03"/>
    <w:rsid w:val="009127E2"/>
    <w:rsid w:val="009129A5"/>
    <w:rsid w:val="00913D49"/>
    <w:rsid w:val="00916A1B"/>
    <w:rsid w:val="00917135"/>
    <w:rsid w:val="009202B7"/>
    <w:rsid w:val="0092251F"/>
    <w:rsid w:val="00922978"/>
    <w:rsid w:val="009249C5"/>
    <w:rsid w:val="00927495"/>
    <w:rsid w:val="009277AE"/>
    <w:rsid w:val="00932586"/>
    <w:rsid w:val="00933594"/>
    <w:rsid w:val="009342B5"/>
    <w:rsid w:val="00943D86"/>
    <w:rsid w:val="00943E94"/>
    <w:rsid w:val="009463F2"/>
    <w:rsid w:val="00947662"/>
    <w:rsid w:val="0095094F"/>
    <w:rsid w:val="00951FA4"/>
    <w:rsid w:val="00953446"/>
    <w:rsid w:val="00953A8B"/>
    <w:rsid w:val="00954913"/>
    <w:rsid w:val="00955037"/>
    <w:rsid w:val="00955C3E"/>
    <w:rsid w:val="00957ED8"/>
    <w:rsid w:val="00961263"/>
    <w:rsid w:val="00961907"/>
    <w:rsid w:val="00961F52"/>
    <w:rsid w:val="009639D8"/>
    <w:rsid w:val="009647E4"/>
    <w:rsid w:val="00965D95"/>
    <w:rsid w:val="00965E53"/>
    <w:rsid w:val="00970058"/>
    <w:rsid w:val="00971061"/>
    <w:rsid w:val="00971DE0"/>
    <w:rsid w:val="0097308F"/>
    <w:rsid w:val="009775BB"/>
    <w:rsid w:val="00977E6D"/>
    <w:rsid w:val="00980EE0"/>
    <w:rsid w:val="00981EA6"/>
    <w:rsid w:val="0098279D"/>
    <w:rsid w:val="00982F8A"/>
    <w:rsid w:val="00986F18"/>
    <w:rsid w:val="0098753F"/>
    <w:rsid w:val="00990375"/>
    <w:rsid w:val="00990719"/>
    <w:rsid w:val="00992BC7"/>
    <w:rsid w:val="00993EAA"/>
    <w:rsid w:val="00994C45"/>
    <w:rsid w:val="00994CDC"/>
    <w:rsid w:val="009974C2"/>
    <w:rsid w:val="00997664"/>
    <w:rsid w:val="00997906"/>
    <w:rsid w:val="009A0750"/>
    <w:rsid w:val="009A1160"/>
    <w:rsid w:val="009A4AE9"/>
    <w:rsid w:val="009A4C9D"/>
    <w:rsid w:val="009A57D9"/>
    <w:rsid w:val="009A5C6A"/>
    <w:rsid w:val="009B2161"/>
    <w:rsid w:val="009B2AFA"/>
    <w:rsid w:val="009B33F0"/>
    <w:rsid w:val="009B41BB"/>
    <w:rsid w:val="009B5534"/>
    <w:rsid w:val="009C148D"/>
    <w:rsid w:val="009C1ADC"/>
    <w:rsid w:val="009C4CCC"/>
    <w:rsid w:val="009C5CAD"/>
    <w:rsid w:val="009C5E94"/>
    <w:rsid w:val="009C6AE4"/>
    <w:rsid w:val="009D11EF"/>
    <w:rsid w:val="009D2B1D"/>
    <w:rsid w:val="009D31F6"/>
    <w:rsid w:val="009D39E5"/>
    <w:rsid w:val="009D6C7B"/>
    <w:rsid w:val="009D6F62"/>
    <w:rsid w:val="009D7B45"/>
    <w:rsid w:val="009E0008"/>
    <w:rsid w:val="009E0EA7"/>
    <w:rsid w:val="009E19E9"/>
    <w:rsid w:val="009E2D8D"/>
    <w:rsid w:val="009E71B1"/>
    <w:rsid w:val="009F05AC"/>
    <w:rsid w:val="009F2352"/>
    <w:rsid w:val="009F3BA7"/>
    <w:rsid w:val="009F527B"/>
    <w:rsid w:val="00A01319"/>
    <w:rsid w:val="00A0497F"/>
    <w:rsid w:val="00A05113"/>
    <w:rsid w:val="00A05560"/>
    <w:rsid w:val="00A10026"/>
    <w:rsid w:val="00A105D3"/>
    <w:rsid w:val="00A10B82"/>
    <w:rsid w:val="00A111B7"/>
    <w:rsid w:val="00A13228"/>
    <w:rsid w:val="00A13D3D"/>
    <w:rsid w:val="00A142AA"/>
    <w:rsid w:val="00A21704"/>
    <w:rsid w:val="00A233EB"/>
    <w:rsid w:val="00A24011"/>
    <w:rsid w:val="00A251A3"/>
    <w:rsid w:val="00A25BD3"/>
    <w:rsid w:val="00A25F53"/>
    <w:rsid w:val="00A268F2"/>
    <w:rsid w:val="00A27374"/>
    <w:rsid w:val="00A27A58"/>
    <w:rsid w:val="00A27F53"/>
    <w:rsid w:val="00A30939"/>
    <w:rsid w:val="00A32695"/>
    <w:rsid w:val="00A3342C"/>
    <w:rsid w:val="00A3404B"/>
    <w:rsid w:val="00A361A9"/>
    <w:rsid w:val="00A36D05"/>
    <w:rsid w:val="00A406B6"/>
    <w:rsid w:val="00A40719"/>
    <w:rsid w:val="00A41DC4"/>
    <w:rsid w:val="00A42602"/>
    <w:rsid w:val="00A4419B"/>
    <w:rsid w:val="00A441D8"/>
    <w:rsid w:val="00A515EC"/>
    <w:rsid w:val="00A52083"/>
    <w:rsid w:val="00A55BFB"/>
    <w:rsid w:val="00A56D34"/>
    <w:rsid w:val="00A612B7"/>
    <w:rsid w:val="00A617C7"/>
    <w:rsid w:val="00A61B03"/>
    <w:rsid w:val="00A64091"/>
    <w:rsid w:val="00A66633"/>
    <w:rsid w:val="00A70800"/>
    <w:rsid w:val="00A70CD3"/>
    <w:rsid w:val="00A73420"/>
    <w:rsid w:val="00A737CD"/>
    <w:rsid w:val="00A76477"/>
    <w:rsid w:val="00A76BCC"/>
    <w:rsid w:val="00A80A75"/>
    <w:rsid w:val="00A8232E"/>
    <w:rsid w:val="00A84026"/>
    <w:rsid w:val="00A84DEF"/>
    <w:rsid w:val="00A85BF2"/>
    <w:rsid w:val="00A86555"/>
    <w:rsid w:val="00A902FD"/>
    <w:rsid w:val="00A90C15"/>
    <w:rsid w:val="00A90E33"/>
    <w:rsid w:val="00A919E1"/>
    <w:rsid w:val="00A91A75"/>
    <w:rsid w:val="00A93B30"/>
    <w:rsid w:val="00A94786"/>
    <w:rsid w:val="00A94EE3"/>
    <w:rsid w:val="00A95DAD"/>
    <w:rsid w:val="00A9733E"/>
    <w:rsid w:val="00A97E08"/>
    <w:rsid w:val="00A97FCE"/>
    <w:rsid w:val="00AA00C1"/>
    <w:rsid w:val="00AA06B3"/>
    <w:rsid w:val="00AA0828"/>
    <w:rsid w:val="00AA1B86"/>
    <w:rsid w:val="00AA1D46"/>
    <w:rsid w:val="00AA1DCC"/>
    <w:rsid w:val="00AA23F2"/>
    <w:rsid w:val="00AA5059"/>
    <w:rsid w:val="00AA5B81"/>
    <w:rsid w:val="00AB063E"/>
    <w:rsid w:val="00AB53F5"/>
    <w:rsid w:val="00AB7A62"/>
    <w:rsid w:val="00AC0AC0"/>
    <w:rsid w:val="00AC3A9B"/>
    <w:rsid w:val="00AC48B9"/>
    <w:rsid w:val="00AC6648"/>
    <w:rsid w:val="00AC6ACB"/>
    <w:rsid w:val="00AC76DE"/>
    <w:rsid w:val="00AC7FFA"/>
    <w:rsid w:val="00AD1708"/>
    <w:rsid w:val="00AD2515"/>
    <w:rsid w:val="00AD352B"/>
    <w:rsid w:val="00AD4A06"/>
    <w:rsid w:val="00AD5119"/>
    <w:rsid w:val="00AD7C5A"/>
    <w:rsid w:val="00AE3BBE"/>
    <w:rsid w:val="00AE47F5"/>
    <w:rsid w:val="00AE58E1"/>
    <w:rsid w:val="00AE760D"/>
    <w:rsid w:val="00AF017B"/>
    <w:rsid w:val="00AF0459"/>
    <w:rsid w:val="00AF0CC0"/>
    <w:rsid w:val="00AF1E57"/>
    <w:rsid w:val="00AF2209"/>
    <w:rsid w:val="00AF2EDB"/>
    <w:rsid w:val="00AF46AF"/>
    <w:rsid w:val="00AF61DB"/>
    <w:rsid w:val="00AF666B"/>
    <w:rsid w:val="00AF7806"/>
    <w:rsid w:val="00B00CB2"/>
    <w:rsid w:val="00B00E64"/>
    <w:rsid w:val="00B01097"/>
    <w:rsid w:val="00B013D2"/>
    <w:rsid w:val="00B05F2B"/>
    <w:rsid w:val="00B0678B"/>
    <w:rsid w:val="00B06B61"/>
    <w:rsid w:val="00B11BD0"/>
    <w:rsid w:val="00B14391"/>
    <w:rsid w:val="00B16AA7"/>
    <w:rsid w:val="00B17162"/>
    <w:rsid w:val="00B17361"/>
    <w:rsid w:val="00B208BE"/>
    <w:rsid w:val="00B21804"/>
    <w:rsid w:val="00B230AC"/>
    <w:rsid w:val="00B257F8"/>
    <w:rsid w:val="00B26126"/>
    <w:rsid w:val="00B26AC4"/>
    <w:rsid w:val="00B27F89"/>
    <w:rsid w:val="00B30835"/>
    <w:rsid w:val="00B3218B"/>
    <w:rsid w:val="00B337A5"/>
    <w:rsid w:val="00B340DF"/>
    <w:rsid w:val="00B35604"/>
    <w:rsid w:val="00B36CC8"/>
    <w:rsid w:val="00B3716C"/>
    <w:rsid w:val="00B378E1"/>
    <w:rsid w:val="00B42041"/>
    <w:rsid w:val="00B462B0"/>
    <w:rsid w:val="00B47DAA"/>
    <w:rsid w:val="00B507A8"/>
    <w:rsid w:val="00B51CC3"/>
    <w:rsid w:val="00B53466"/>
    <w:rsid w:val="00B550E5"/>
    <w:rsid w:val="00B57A86"/>
    <w:rsid w:val="00B57E1F"/>
    <w:rsid w:val="00B60CAE"/>
    <w:rsid w:val="00B6279C"/>
    <w:rsid w:val="00B64868"/>
    <w:rsid w:val="00B6555E"/>
    <w:rsid w:val="00B6572D"/>
    <w:rsid w:val="00B657B2"/>
    <w:rsid w:val="00B66964"/>
    <w:rsid w:val="00B701CC"/>
    <w:rsid w:val="00B70C00"/>
    <w:rsid w:val="00B713F9"/>
    <w:rsid w:val="00B725B9"/>
    <w:rsid w:val="00B7322D"/>
    <w:rsid w:val="00B7394E"/>
    <w:rsid w:val="00B74125"/>
    <w:rsid w:val="00B75320"/>
    <w:rsid w:val="00B762B2"/>
    <w:rsid w:val="00B76A24"/>
    <w:rsid w:val="00B76C5D"/>
    <w:rsid w:val="00B807F6"/>
    <w:rsid w:val="00B8145F"/>
    <w:rsid w:val="00B8243F"/>
    <w:rsid w:val="00B841A9"/>
    <w:rsid w:val="00B84727"/>
    <w:rsid w:val="00B874F3"/>
    <w:rsid w:val="00B91090"/>
    <w:rsid w:val="00B92368"/>
    <w:rsid w:val="00B9537A"/>
    <w:rsid w:val="00BA024D"/>
    <w:rsid w:val="00BA461C"/>
    <w:rsid w:val="00BA6526"/>
    <w:rsid w:val="00BA6A61"/>
    <w:rsid w:val="00BB0E10"/>
    <w:rsid w:val="00BB3BBE"/>
    <w:rsid w:val="00BB6706"/>
    <w:rsid w:val="00BC05C8"/>
    <w:rsid w:val="00BC23F7"/>
    <w:rsid w:val="00BC4DBB"/>
    <w:rsid w:val="00BD197C"/>
    <w:rsid w:val="00BD1FFF"/>
    <w:rsid w:val="00BD74A8"/>
    <w:rsid w:val="00BE059D"/>
    <w:rsid w:val="00BE27CD"/>
    <w:rsid w:val="00BE3049"/>
    <w:rsid w:val="00BE31E8"/>
    <w:rsid w:val="00BE52BC"/>
    <w:rsid w:val="00BE78EF"/>
    <w:rsid w:val="00BF1CE5"/>
    <w:rsid w:val="00BF303E"/>
    <w:rsid w:val="00BF5CAD"/>
    <w:rsid w:val="00BF6D52"/>
    <w:rsid w:val="00BF721C"/>
    <w:rsid w:val="00BF7B8F"/>
    <w:rsid w:val="00C01DB3"/>
    <w:rsid w:val="00C02B65"/>
    <w:rsid w:val="00C03236"/>
    <w:rsid w:val="00C04900"/>
    <w:rsid w:val="00C056B1"/>
    <w:rsid w:val="00C07554"/>
    <w:rsid w:val="00C079CB"/>
    <w:rsid w:val="00C126A1"/>
    <w:rsid w:val="00C13C8B"/>
    <w:rsid w:val="00C151E8"/>
    <w:rsid w:val="00C169CD"/>
    <w:rsid w:val="00C16C78"/>
    <w:rsid w:val="00C1769F"/>
    <w:rsid w:val="00C2125F"/>
    <w:rsid w:val="00C25DD8"/>
    <w:rsid w:val="00C27DAE"/>
    <w:rsid w:val="00C3180D"/>
    <w:rsid w:val="00C325B9"/>
    <w:rsid w:val="00C32A46"/>
    <w:rsid w:val="00C33B54"/>
    <w:rsid w:val="00C40584"/>
    <w:rsid w:val="00C42731"/>
    <w:rsid w:val="00C43018"/>
    <w:rsid w:val="00C43F36"/>
    <w:rsid w:val="00C4420B"/>
    <w:rsid w:val="00C4483D"/>
    <w:rsid w:val="00C45E81"/>
    <w:rsid w:val="00C4686F"/>
    <w:rsid w:val="00C47192"/>
    <w:rsid w:val="00C47BA9"/>
    <w:rsid w:val="00C50456"/>
    <w:rsid w:val="00C50655"/>
    <w:rsid w:val="00C5074F"/>
    <w:rsid w:val="00C50E33"/>
    <w:rsid w:val="00C51CED"/>
    <w:rsid w:val="00C528E6"/>
    <w:rsid w:val="00C53234"/>
    <w:rsid w:val="00C5431F"/>
    <w:rsid w:val="00C5449B"/>
    <w:rsid w:val="00C553BF"/>
    <w:rsid w:val="00C55F12"/>
    <w:rsid w:val="00C5687A"/>
    <w:rsid w:val="00C569CB"/>
    <w:rsid w:val="00C61360"/>
    <w:rsid w:val="00C6174F"/>
    <w:rsid w:val="00C61893"/>
    <w:rsid w:val="00C61A87"/>
    <w:rsid w:val="00C62978"/>
    <w:rsid w:val="00C63530"/>
    <w:rsid w:val="00C63584"/>
    <w:rsid w:val="00C70DA5"/>
    <w:rsid w:val="00C71655"/>
    <w:rsid w:val="00C716C4"/>
    <w:rsid w:val="00C71CCE"/>
    <w:rsid w:val="00C735C3"/>
    <w:rsid w:val="00C73B18"/>
    <w:rsid w:val="00C756DC"/>
    <w:rsid w:val="00C76B96"/>
    <w:rsid w:val="00C7780F"/>
    <w:rsid w:val="00C82497"/>
    <w:rsid w:val="00C852E5"/>
    <w:rsid w:val="00C855B0"/>
    <w:rsid w:val="00C86CAF"/>
    <w:rsid w:val="00C8745B"/>
    <w:rsid w:val="00C87F34"/>
    <w:rsid w:val="00C9167E"/>
    <w:rsid w:val="00C96251"/>
    <w:rsid w:val="00C96667"/>
    <w:rsid w:val="00C97D4A"/>
    <w:rsid w:val="00C97DB1"/>
    <w:rsid w:val="00C97DBE"/>
    <w:rsid w:val="00CA3D1C"/>
    <w:rsid w:val="00CA4897"/>
    <w:rsid w:val="00CA4985"/>
    <w:rsid w:val="00CA55C9"/>
    <w:rsid w:val="00CA6AE2"/>
    <w:rsid w:val="00CA7D51"/>
    <w:rsid w:val="00CB483E"/>
    <w:rsid w:val="00CB5DE4"/>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66F"/>
    <w:rsid w:val="00CC6F62"/>
    <w:rsid w:val="00CD0E38"/>
    <w:rsid w:val="00CD11B5"/>
    <w:rsid w:val="00CD3951"/>
    <w:rsid w:val="00CD6145"/>
    <w:rsid w:val="00CD6407"/>
    <w:rsid w:val="00CD7625"/>
    <w:rsid w:val="00CE0741"/>
    <w:rsid w:val="00CE087B"/>
    <w:rsid w:val="00CE33BB"/>
    <w:rsid w:val="00CE3593"/>
    <w:rsid w:val="00CE433D"/>
    <w:rsid w:val="00CE5C34"/>
    <w:rsid w:val="00CE6B61"/>
    <w:rsid w:val="00CF1BA6"/>
    <w:rsid w:val="00CF1D49"/>
    <w:rsid w:val="00CF2220"/>
    <w:rsid w:val="00CF48EF"/>
    <w:rsid w:val="00CF53EA"/>
    <w:rsid w:val="00CF5831"/>
    <w:rsid w:val="00D00216"/>
    <w:rsid w:val="00D00657"/>
    <w:rsid w:val="00D0390E"/>
    <w:rsid w:val="00D03BF9"/>
    <w:rsid w:val="00D040E4"/>
    <w:rsid w:val="00D04116"/>
    <w:rsid w:val="00D05AD2"/>
    <w:rsid w:val="00D05E9B"/>
    <w:rsid w:val="00D071EA"/>
    <w:rsid w:val="00D076A0"/>
    <w:rsid w:val="00D102BE"/>
    <w:rsid w:val="00D11708"/>
    <w:rsid w:val="00D11775"/>
    <w:rsid w:val="00D11DD9"/>
    <w:rsid w:val="00D12E4A"/>
    <w:rsid w:val="00D153A1"/>
    <w:rsid w:val="00D15D01"/>
    <w:rsid w:val="00D201F4"/>
    <w:rsid w:val="00D20D5E"/>
    <w:rsid w:val="00D20EED"/>
    <w:rsid w:val="00D21C3E"/>
    <w:rsid w:val="00D220CB"/>
    <w:rsid w:val="00D22C99"/>
    <w:rsid w:val="00D234ED"/>
    <w:rsid w:val="00D24DCB"/>
    <w:rsid w:val="00D2509E"/>
    <w:rsid w:val="00D25B78"/>
    <w:rsid w:val="00D27438"/>
    <w:rsid w:val="00D31CFA"/>
    <w:rsid w:val="00D32E0A"/>
    <w:rsid w:val="00D330AB"/>
    <w:rsid w:val="00D3314C"/>
    <w:rsid w:val="00D3567F"/>
    <w:rsid w:val="00D3588A"/>
    <w:rsid w:val="00D37186"/>
    <w:rsid w:val="00D37326"/>
    <w:rsid w:val="00D40ED4"/>
    <w:rsid w:val="00D40F56"/>
    <w:rsid w:val="00D4184D"/>
    <w:rsid w:val="00D42938"/>
    <w:rsid w:val="00D436A2"/>
    <w:rsid w:val="00D4394D"/>
    <w:rsid w:val="00D43FF0"/>
    <w:rsid w:val="00D5008E"/>
    <w:rsid w:val="00D5090C"/>
    <w:rsid w:val="00D51298"/>
    <w:rsid w:val="00D51F1D"/>
    <w:rsid w:val="00D5367C"/>
    <w:rsid w:val="00D54704"/>
    <w:rsid w:val="00D55835"/>
    <w:rsid w:val="00D55EDF"/>
    <w:rsid w:val="00D56867"/>
    <w:rsid w:val="00D579D9"/>
    <w:rsid w:val="00D60C57"/>
    <w:rsid w:val="00D61184"/>
    <w:rsid w:val="00D62D7A"/>
    <w:rsid w:val="00D646EF"/>
    <w:rsid w:val="00D65047"/>
    <w:rsid w:val="00D65943"/>
    <w:rsid w:val="00D678EB"/>
    <w:rsid w:val="00D67A9A"/>
    <w:rsid w:val="00D67B99"/>
    <w:rsid w:val="00D72F9D"/>
    <w:rsid w:val="00D73195"/>
    <w:rsid w:val="00D73D18"/>
    <w:rsid w:val="00D74935"/>
    <w:rsid w:val="00D767F4"/>
    <w:rsid w:val="00D76B3C"/>
    <w:rsid w:val="00D80B74"/>
    <w:rsid w:val="00D879F9"/>
    <w:rsid w:val="00D87E19"/>
    <w:rsid w:val="00D90250"/>
    <w:rsid w:val="00D9048A"/>
    <w:rsid w:val="00D9445F"/>
    <w:rsid w:val="00D9458E"/>
    <w:rsid w:val="00D94904"/>
    <w:rsid w:val="00D963EA"/>
    <w:rsid w:val="00D97EAA"/>
    <w:rsid w:val="00DA019A"/>
    <w:rsid w:val="00DA1D15"/>
    <w:rsid w:val="00DA26A0"/>
    <w:rsid w:val="00DA3702"/>
    <w:rsid w:val="00DA3803"/>
    <w:rsid w:val="00DA3916"/>
    <w:rsid w:val="00DA3B7B"/>
    <w:rsid w:val="00DA3E33"/>
    <w:rsid w:val="00DA40AA"/>
    <w:rsid w:val="00DA4881"/>
    <w:rsid w:val="00DA4EDB"/>
    <w:rsid w:val="00DA53A0"/>
    <w:rsid w:val="00DA5FBF"/>
    <w:rsid w:val="00DA6765"/>
    <w:rsid w:val="00DA6AD8"/>
    <w:rsid w:val="00DA79A0"/>
    <w:rsid w:val="00DB0863"/>
    <w:rsid w:val="00DB23DA"/>
    <w:rsid w:val="00DB36A1"/>
    <w:rsid w:val="00DB3D86"/>
    <w:rsid w:val="00DB6A8E"/>
    <w:rsid w:val="00DB7753"/>
    <w:rsid w:val="00DC09FD"/>
    <w:rsid w:val="00DC0C5F"/>
    <w:rsid w:val="00DC18B9"/>
    <w:rsid w:val="00DC1E4A"/>
    <w:rsid w:val="00DC3591"/>
    <w:rsid w:val="00DC7978"/>
    <w:rsid w:val="00DD0A4B"/>
    <w:rsid w:val="00DD0C64"/>
    <w:rsid w:val="00DD1AFB"/>
    <w:rsid w:val="00DD27F1"/>
    <w:rsid w:val="00DD3BE2"/>
    <w:rsid w:val="00DD41DA"/>
    <w:rsid w:val="00DD4528"/>
    <w:rsid w:val="00DD53A7"/>
    <w:rsid w:val="00DD56A4"/>
    <w:rsid w:val="00DD5DCA"/>
    <w:rsid w:val="00DD6105"/>
    <w:rsid w:val="00DD72CD"/>
    <w:rsid w:val="00DD7F85"/>
    <w:rsid w:val="00DE01DD"/>
    <w:rsid w:val="00DE06B7"/>
    <w:rsid w:val="00DE3476"/>
    <w:rsid w:val="00DE4379"/>
    <w:rsid w:val="00DE4EB6"/>
    <w:rsid w:val="00DE50F1"/>
    <w:rsid w:val="00DE633F"/>
    <w:rsid w:val="00DE77DE"/>
    <w:rsid w:val="00DF0229"/>
    <w:rsid w:val="00DF1B84"/>
    <w:rsid w:val="00DF2557"/>
    <w:rsid w:val="00DF304F"/>
    <w:rsid w:val="00DF3267"/>
    <w:rsid w:val="00DF38F8"/>
    <w:rsid w:val="00DF45B1"/>
    <w:rsid w:val="00DF6319"/>
    <w:rsid w:val="00DF6BD8"/>
    <w:rsid w:val="00DF783A"/>
    <w:rsid w:val="00E0004A"/>
    <w:rsid w:val="00E02500"/>
    <w:rsid w:val="00E02857"/>
    <w:rsid w:val="00E106B1"/>
    <w:rsid w:val="00E10CD8"/>
    <w:rsid w:val="00E11B05"/>
    <w:rsid w:val="00E12766"/>
    <w:rsid w:val="00E141FF"/>
    <w:rsid w:val="00E14466"/>
    <w:rsid w:val="00E174CD"/>
    <w:rsid w:val="00E176A7"/>
    <w:rsid w:val="00E20DFC"/>
    <w:rsid w:val="00E220FE"/>
    <w:rsid w:val="00E240DA"/>
    <w:rsid w:val="00E2460D"/>
    <w:rsid w:val="00E24BAE"/>
    <w:rsid w:val="00E26015"/>
    <w:rsid w:val="00E30609"/>
    <w:rsid w:val="00E33B1F"/>
    <w:rsid w:val="00E343B0"/>
    <w:rsid w:val="00E355E6"/>
    <w:rsid w:val="00E365A5"/>
    <w:rsid w:val="00E37EE1"/>
    <w:rsid w:val="00E40F3D"/>
    <w:rsid w:val="00E41248"/>
    <w:rsid w:val="00E41F54"/>
    <w:rsid w:val="00E420B8"/>
    <w:rsid w:val="00E43134"/>
    <w:rsid w:val="00E441CE"/>
    <w:rsid w:val="00E47286"/>
    <w:rsid w:val="00E47675"/>
    <w:rsid w:val="00E50115"/>
    <w:rsid w:val="00E51132"/>
    <w:rsid w:val="00E5173A"/>
    <w:rsid w:val="00E52137"/>
    <w:rsid w:val="00E52A7D"/>
    <w:rsid w:val="00E54E26"/>
    <w:rsid w:val="00E55E4E"/>
    <w:rsid w:val="00E57235"/>
    <w:rsid w:val="00E57A93"/>
    <w:rsid w:val="00E62684"/>
    <w:rsid w:val="00E63ED8"/>
    <w:rsid w:val="00E669D9"/>
    <w:rsid w:val="00E674AD"/>
    <w:rsid w:val="00E70940"/>
    <w:rsid w:val="00E7129C"/>
    <w:rsid w:val="00E717B9"/>
    <w:rsid w:val="00E748C9"/>
    <w:rsid w:val="00E74B49"/>
    <w:rsid w:val="00E76519"/>
    <w:rsid w:val="00E77CDB"/>
    <w:rsid w:val="00E80208"/>
    <w:rsid w:val="00E80778"/>
    <w:rsid w:val="00E80F55"/>
    <w:rsid w:val="00E81A56"/>
    <w:rsid w:val="00E82762"/>
    <w:rsid w:val="00E85501"/>
    <w:rsid w:val="00E86E07"/>
    <w:rsid w:val="00E91FD1"/>
    <w:rsid w:val="00E93FC3"/>
    <w:rsid w:val="00E94FCE"/>
    <w:rsid w:val="00E954C7"/>
    <w:rsid w:val="00E96579"/>
    <w:rsid w:val="00E973A1"/>
    <w:rsid w:val="00E97FBC"/>
    <w:rsid w:val="00EA09A1"/>
    <w:rsid w:val="00EA21B1"/>
    <w:rsid w:val="00EA255E"/>
    <w:rsid w:val="00EA303A"/>
    <w:rsid w:val="00EA440C"/>
    <w:rsid w:val="00EA48DF"/>
    <w:rsid w:val="00EA663F"/>
    <w:rsid w:val="00EB099E"/>
    <w:rsid w:val="00EB0F12"/>
    <w:rsid w:val="00EB4B39"/>
    <w:rsid w:val="00EB4E35"/>
    <w:rsid w:val="00EB59F8"/>
    <w:rsid w:val="00EB7500"/>
    <w:rsid w:val="00EB7A6E"/>
    <w:rsid w:val="00EC00EA"/>
    <w:rsid w:val="00EC055C"/>
    <w:rsid w:val="00EC0D1B"/>
    <w:rsid w:val="00EC171F"/>
    <w:rsid w:val="00EC1AE2"/>
    <w:rsid w:val="00EC343E"/>
    <w:rsid w:val="00EC3E30"/>
    <w:rsid w:val="00EC42CA"/>
    <w:rsid w:val="00EC5578"/>
    <w:rsid w:val="00EC60F7"/>
    <w:rsid w:val="00ED00EB"/>
    <w:rsid w:val="00ED161A"/>
    <w:rsid w:val="00ED215A"/>
    <w:rsid w:val="00ED28A0"/>
    <w:rsid w:val="00ED3C54"/>
    <w:rsid w:val="00ED759A"/>
    <w:rsid w:val="00ED7EC6"/>
    <w:rsid w:val="00EE083D"/>
    <w:rsid w:val="00EE11A6"/>
    <w:rsid w:val="00EE2B47"/>
    <w:rsid w:val="00EE2CAD"/>
    <w:rsid w:val="00EE2DDB"/>
    <w:rsid w:val="00EE2F89"/>
    <w:rsid w:val="00EE3223"/>
    <w:rsid w:val="00EE32AB"/>
    <w:rsid w:val="00EE361C"/>
    <w:rsid w:val="00EE4C5B"/>
    <w:rsid w:val="00EE769B"/>
    <w:rsid w:val="00EF005C"/>
    <w:rsid w:val="00EF0BA8"/>
    <w:rsid w:val="00EF1175"/>
    <w:rsid w:val="00EF23BF"/>
    <w:rsid w:val="00EF388D"/>
    <w:rsid w:val="00EF4FA9"/>
    <w:rsid w:val="00EF6343"/>
    <w:rsid w:val="00EF666F"/>
    <w:rsid w:val="00EF7526"/>
    <w:rsid w:val="00F00F4C"/>
    <w:rsid w:val="00F01FEE"/>
    <w:rsid w:val="00F0312E"/>
    <w:rsid w:val="00F03FD6"/>
    <w:rsid w:val="00F05BAE"/>
    <w:rsid w:val="00F0657B"/>
    <w:rsid w:val="00F07C7F"/>
    <w:rsid w:val="00F10198"/>
    <w:rsid w:val="00F1136A"/>
    <w:rsid w:val="00F123C7"/>
    <w:rsid w:val="00F13903"/>
    <w:rsid w:val="00F1428E"/>
    <w:rsid w:val="00F144DD"/>
    <w:rsid w:val="00F1475C"/>
    <w:rsid w:val="00F14E8B"/>
    <w:rsid w:val="00F152EA"/>
    <w:rsid w:val="00F16637"/>
    <w:rsid w:val="00F16B98"/>
    <w:rsid w:val="00F21671"/>
    <w:rsid w:val="00F225F5"/>
    <w:rsid w:val="00F229E0"/>
    <w:rsid w:val="00F24306"/>
    <w:rsid w:val="00F2763A"/>
    <w:rsid w:val="00F27A37"/>
    <w:rsid w:val="00F31116"/>
    <w:rsid w:val="00F32B8F"/>
    <w:rsid w:val="00F36309"/>
    <w:rsid w:val="00F36E5E"/>
    <w:rsid w:val="00F37574"/>
    <w:rsid w:val="00F40B47"/>
    <w:rsid w:val="00F414AC"/>
    <w:rsid w:val="00F418FA"/>
    <w:rsid w:val="00F46DF6"/>
    <w:rsid w:val="00F4785D"/>
    <w:rsid w:val="00F47904"/>
    <w:rsid w:val="00F50732"/>
    <w:rsid w:val="00F51DFF"/>
    <w:rsid w:val="00F52598"/>
    <w:rsid w:val="00F53671"/>
    <w:rsid w:val="00F559B1"/>
    <w:rsid w:val="00F562CC"/>
    <w:rsid w:val="00F56407"/>
    <w:rsid w:val="00F5695C"/>
    <w:rsid w:val="00F5696E"/>
    <w:rsid w:val="00F579C1"/>
    <w:rsid w:val="00F57AF4"/>
    <w:rsid w:val="00F57BAE"/>
    <w:rsid w:val="00F57DD0"/>
    <w:rsid w:val="00F61F55"/>
    <w:rsid w:val="00F62EA4"/>
    <w:rsid w:val="00F73554"/>
    <w:rsid w:val="00F80437"/>
    <w:rsid w:val="00F8118C"/>
    <w:rsid w:val="00F81A31"/>
    <w:rsid w:val="00F81B60"/>
    <w:rsid w:val="00F82480"/>
    <w:rsid w:val="00F8348C"/>
    <w:rsid w:val="00F8366C"/>
    <w:rsid w:val="00F8504E"/>
    <w:rsid w:val="00F85522"/>
    <w:rsid w:val="00F85728"/>
    <w:rsid w:val="00F86EA6"/>
    <w:rsid w:val="00F87422"/>
    <w:rsid w:val="00F904BE"/>
    <w:rsid w:val="00F919AC"/>
    <w:rsid w:val="00F91EB8"/>
    <w:rsid w:val="00F92CCB"/>
    <w:rsid w:val="00F96E82"/>
    <w:rsid w:val="00F974D6"/>
    <w:rsid w:val="00F978F4"/>
    <w:rsid w:val="00FA073A"/>
    <w:rsid w:val="00FA20B1"/>
    <w:rsid w:val="00FA20E0"/>
    <w:rsid w:val="00FA44A3"/>
    <w:rsid w:val="00FA4D06"/>
    <w:rsid w:val="00FA5FA8"/>
    <w:rsid w:val="00FA6603"/>
    <w:rsid w:val="00FA6BC6"/>
    <w:rsid w:val="00FA791D"/>
    <w:rsid w:val="00FA7AB7"/>
    <w:rsid w:val="00FB0928"/>
    <w:rsid w:val="00FB2C7E"/>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48C7"/>
    <w:rsid w:val="00FE0530"/>
    <w:rsid w:val="00FE09BA"/>
    <w:rsid w:val="00FE0A3A"/>
    <w:rsid w:val="00FE351A"/>
    <w:rsid w:val="00FE5605"/>
    <w:rsid w:val="00FE6303"/>
    <w:rsid w:val="00FE71D4"/>
    <w:rsid w:val="00FE7430"/>
    <w:rsid w:val="00FF000F"/>
    <w:rsid w:val="00FF171F"/>
    <w:rsid w:val="00FF1AC9"/>
    <w:rsid w:val="00FF252B"/>
    <w:rsid w:val="00FF284A"/>
    <w:rsid w:val="00FF4C98"/>
    <w:rsid w:val="00FF57D0"/>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B11DE48B-EFDD-4D1C-A5DE-4D17886E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F6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aliases w:val="超级链接"/>
    <w:uiPriority w:val="99"/>
    <w:unhideWhenUsed/>
    <w:qFormat/>
    <w:rPr>
      <w:color w:val="0000FF"/>
      <w:u w:val="single"/>
    </w:rPr>
  </w:style>
  <w:style w:type="character" w:styleId="afd">
    <w:name w:val="annotation reference"/>
    <w:uiPriority w:val="99"/>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37184C"/>
    <w:rPr>
      <w:rFonts w:asciiTheme="minorHAnsi" w:eastAsiaTheme="minorEastAsia" w:hAnsiTheme="minorHAnsi" w:cstheme="minorBidi"/>
      <w:kern w:val="2"/>
      <w:sz w:val="21"/>
      <w:szCs w:val="22"/>
    </w:rPr>
  </w:style>
  <w:style w:type="character" w:styleId="aff3">
    <w:name w:val="Unresolved Mention"/>
    <w:basedOn w:val="a0"/>
    <w:uiPriority w:val="99"/>
    <w:semiHidden/>
    <w:unhideWhenUsed/>
    <w:rsid w:val="00066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zzfund.com" TargetMode="External"/><Relationship Id="rId26" Type="http://schemas.openxmlformats.org/officeDocument/2006/relationships/footer" Target="footer5.xml"/><Relationship Id="rId21" Type="http://schemas.openxmlformats.org/officeDocument/2006/relationships/hyperlink" Target="http://www.jjmmw.com" TargetMode="Externa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yingmi.cn" TargetMode="External"/><Relationship Id="rId25" Type="http://schemas.openxmlformats.org/officeDocument/2006/relationships/hyperlink" Target="http://www.licaike.com" TargetMode="Externa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5ifund.com" TargetMode="External"/><Relationship Id="rId20" Type="http://schemas.openxmlformats.org/officeDocument/2006/relationships/hyperlink" Target="http://www.zlfund.cn"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xfund.com" TargetMode="Externa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123.cn" TargetMode="External"/><Relationship Id="rId23" Type="http://schemas.openxmlformats.org/officeDocument/2006/relationships/hyperlink" Target="http://www.wacaijijin.com" TargetMode="External"/><Relationship Id="rId28" Type="http://schemas.openxmlformats.org/officeDocument/2006/relationships/footer" Target="footer7.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http://www.puyifund.com"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aixincf.com" TargetMode="External"/><Relationship Id="rId22" Type="http://schemas.openxmlformats.org/officeDocument/2006/relationships/hyperlink" Target="http://danjuanapp.com/" TargetMode="External"/><Relationship Id="rId27" Type="http://schemas.openxmlformats.org/officeDocument/2006/relationships/footer" Target="footer6.xml"/><Relationship Id="rId30" Type="http://schemas.openxmlformats.org/officeDocument/2006/relationships/image" Target="media/image2.jpeg"/><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8C6FC0ED-CC62-41E9-8B47-40E5863863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132</Pages>
  <Words>14208</Words>
  <Characters>80987</Characters>
  <Application>Microsoft Office Word</Application>
  <DocSecurity>0</DocSecurity>
  <Lines>674</Lines>
  <Paragraphs>190</Paragraphs>
  <ScaleCrop>false</ScaleCrop>
  <Company/>
  <LinksUpToDate>false</LinksUpToDate>
  <CharactersWithSpaces>95005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范柔淳</dc:creator>
  <cp:lastModifiedBy>徐铮</cp:lastModifiedBy>
  <cp:revision>85</cp:revision>
  <cp:lastPrinted>2021-08-04T09:13:00Z</cp:lastPrinted>
  <dcterms:created xsi:type="dcterms:W3CDTF">2023-04-19T09:12:00Z</dcterms:created>
  <dcterms:modified xsi:type="dcterms:W3CDTF">2023-11-17T03:26:00Z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