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footer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3456" w14:textId="77777777" w:rsidR="000233F5" w:rsidRDefault="000233F5">
      <w:pPr>
        <w:tabs>
          <w:tab w:val="left" w:pos="6660"/>
        </w:tabs>
        <w:spacing w:line="360" w:lineRule="auto"/>
        <w:jc w:val="center"/>
        <w:rPr>
          <w:rFonts w:asciiTheme="minorEastAsia" w:hAnsiTheme="minorEastAsia" w:cs="Times New Roman"/>
          <w:bCs/>
          <w:sz w:val="48"/>
          <w:szCs w:val="48"/>
        </w:rPr>
      </w:pPr>
    </w:p>
    <w:p w14:paraId="339FCA98" w14:textId="77777777" w:rsidR="000233F5" w:rsidRDefault="000233F5">
      <w:pPr>
        <w:spacing w:line="360" w:lineRule="auto"/>
        <w:jc w:val="center"/>
        <w:rPr>
          <w:rFonts w:asciiTheme="minorEastAsia" w:hAnsiTheme="minorEastAsia" w:cs="Times New Roman"/>
          <w:b/>
          <w:sz w:val="48"/>
          <w:szCs w:val="48"/>
        </w:rPr>
      </w:pPr>
    </w:p>
    <w:p w14:paraId="142BECBB" w14:textId="77777777" w:rsidR="000233F5" w:rsidRDefault="000233F5">
      <w:pPr>
        <w:adjustRightInd w:val="0"/>
        <w:snapToGrid w:val="0"/>
        <w:spacing w:line="360" w:lineRule="auto"/>
        <w:jc w:val="center"/>
        <w:rPr>
          <w:rFonts w:asciiTheme="minorEastAsia" w:hAnsiTheme="minorEastAsia" w:cs="Arial"/>
          <w:sz w:val="48"/>
          <w:szCs w:val="48"/>
        </w:rPr>
      </w:pPr>
      <w:bookmarkStart w:id="0" w:name="_Toc123112266"/>
      <w:bookmarkStart w:id="1" w:name="_Toc123701386"/>
      <w:bookmarkStart w:id="2" w:name="_Toc123112227"/>
      <w:bookmarkStart w:id="3" w:name="_Toc139991729"/>
    </w:p>
    <w:p w14:paraId="74258EA8" w14:textId="77777777" w:rsidR="000233F5" w:rsidRDefault="007260BE">
      <w:pPr>
        <w:adjustRightInd w:val="0"/>
        <w:snapToGrid w:val="0"/>
        <w:spacing w:line="360" w:lineRule="auto"/>
        <w:jc w:val="center"/>
        <w:rPr>
          <w:rFonts w:ascii="Arial" w:eastAsia="宋体" w:hAnsi="宋体" w:cs="Arial"/>
          <w:b/>
          <w:sz w:val="48"/>
          <w:szCs w:val="48"/>
        </w:rPr>
      </w:pPr>
      <w:r>
        <w:rPr>
          <w:rFonts w:ascii="Arial" w:eastAsia="宋体" w:hAnsi="宋体" w:cs="Arial" w:hint="eastAsia"/>
          <w:b/>
          <w:sz w:val="48"/>
          <w:szCs w:val="48"/>
        </w:rPr>
        <w:t>富荣福耀混合型证券投资基金更新的</w:t>
      </w:r>
    </w:p>
    <w:p w14:paraId="5FDEC33B" w14:textId="77777777" w:rsidR="000233F5" w:rsidRDefault="007260BE">
      <w:pPr>
        <w:adjustRightInd w:val="0"/>
        <w:snapToGrid w:val="0"/>
        <w:spacing w:line="360" w:lineRule="auto"/>
        <w:jc w:val="center"/>
        <w:rPr>
          <w:rFonts w:ascii="Arial" w:eastAsia="宋体" w:hAnsi="宋体" w:cs="Arial"/>
          <w:b/>
          <w:sz w:val="48"/>
          <w:szCs w:val="48"/>
        </w:rPr>
      </w:pPr>
      <w:r>
        <w:rPr>
          <w:rFonts w:ascii="Arial" w:eastAsia="宋体" w:hAnsi="宋体" w:cs="Arial" w:hint="eastAsia"/>
          <w:b/>
          <w:sz w:val="48"/>
          <w:szCs w:val="48"/>
        </w:rPr>
        <w:t>招募说明书</w:t>
      </w:r>
    </w:p>
    <w:p w14:paraId="7FF4A68A" w14:textId="58BDAF97" w:rsidR="000233F5" w:rsidRDefault="007260BE">
      <w:pPr>
        <w:adjustRightInd w:val="0"/>
        <w:snapToGrid w:val="0"/>
        <w:spacing w:line="360" w:lineRule="auto"/>
        <w:jc w:val="center"/>
        <w:rPr>
          <w:rFonts w:ascii="Arial" w:eastAsia="宋体" w:hAnsi="宋体" w:cs="Arial"/>
          <w:b/>
          <w:sz w:val="48"/>
          <w:szCs w:val="48"/>
        </w:rPr>
      </w:pPr>
      <w:r>
        <w:rPr>
          <w:rFonts w:ascii="Arial" w:eastAsia="宋体" w:hAnsi="宋体" w:cs="Arial" w:hint="eastAsia"/>
          <w:b/>
          <w:sz w:val="48"/>
          <w:szCs w:val="48"/>
        </w:rPr>
        <w:t>（</w:t>
      </w:r>
      <w:r w:rsidR="00E53CF6">
        <w:rPr>
          <w:rFonts w:ascii="Arial" w:eastAsia="宋体" w:hAnsi="宋体" w:cs="Arial" w:hint="eastAsia"/>
          <w:b/>
          <w:sz w:val="48"/>
          <w:szCs w:val="48"/>
        </w:rPr>
        <w:t>2023</w:t>
      </w:r>
      <w:r w:rsidR="00E53CF6">
        <w:rPr>
          <w:rFonts w:ascii="Arial" w:eastAsia="宋体" w:hAnsi="宋体" w:cs="Arial" w:hint="eastAsia"/>
          <w:b/>
          <w:sz w:val="48"/>
          <w:szCs w:val="48"/>
        </w:rPr>
        <w:t>年第</w:t>
      </w:r>
      <w:r w:rsidR="00E53CF6">
        <w:rPr>
          <w:rFonts w:ascii="Arial" w:eastAsia="宋体" w:hAnsi="宋体" w:cs="Arial" w:hint="eastAsia"/>
          <w:b/>
          <w:sz w:val="48"/>
          <w:szCs w:val="48"/>
        </w:rPr>
        <w:t>3</w:t>
      </w:r>
      <w:r w:rsidR="00E53CF6">
        <w:rPr>
          <w:rFonts w:ascii="Arial" w:eastAsia="宋体" w:hAnsi="宋体" w:cs="Arial" w:hint="eastAsia"/>
          <w:b/>
          <w:sz w:val="48"/>
          <w:szCs w:val="48"/>
        </w:rPr>
        <w:t>号</w:t>
      </w:r>
      <w:r>
        <w:rPr>
          <w:rFonts w:ascii="Arial" w:eastAsia="宋体" w:hAnsi="宋体" w:cs="Arial" w:hint="eastAsia"/>
          <w:b/>
          <w:sz w:val="48"/>
          <w:szCs w:val="48"/>
        </w:rPr>
        <w:t>）</w:t>
      </w:r>
    </w:p>
    <w:p w14:paraId="67A602DA" w14:textId="77777777" w:rsidR="000233F5" w:rsidRDefault="000233F5">
      <w:pPr>
        <w:adjustRightInd w:val="0"/>
        <w:snapToGrid w:val="0"/>
        <w:spacing w:line="360" w:lineRule="auto"/>
        <w:jc w:val="center"/>
        <w:rPr>
          <w:rFonts w:asciiTheme="minorEastAsia" w:hAnsiTheme="minorEastAsia" w:cs="Arial"/>
          <w:sz w:val="36"/>
          <w:szCs w:val="36"/>
        </w:rPr>
      </w:pPr>
    </w:p>
    <w:p w14:paraId="66C855CF" w14:textId="77777777" w:rsidR="000233F5" w:rsidRDefault="000233F5">
      <w:pPr>
        <w:adjustRightInd w:val="0"/>
        <w:snapToGrid w:val="0"/>
        <w:spacing w:line="360" w:lineRule="auto"/>
        <w:jc w:val="center"/>
        <w:rPr>
          <w:rFonts w:asciiTheme="minorEastAsia" w:hAnsiTheme="minorEastAsia" w:cs="Arial"/>
          <w:sz w:val="36"/>
          <w:szCs w:val="36"/>
        </w:rPr>
      </w:pPr>
    </w:p>
    <w:p w14:paraId="2E90E6A1" w14:textId="77777777" w:rsidR="000233F5" w:rsidRDefault="000233F5">
      <w:pPr>
        <w:adjustRightInd w:val="0"/>
        <w:snapToGrid w:val="0"/>
        <w:spacing w:line="360" w:lineRule="auto"/>
        <w:jc w:val="center"/>
        <w:rPr>
          <w:rFonts w:asciiTheme="minorEastAsia" w:hAnsiTheme="minorEastAsia" w:cs="Arial"/>
          <w:sz w:val="36"/>
          <w:szCs w:val="36"/>
        </w:rPr>
      </w:pPr>
    </w:p>
    <w:p w14:paraId="07EC6EB5" w14:textId="77777777" w:rsidR="000233F5" w:rsidRDefault="000233F5">
      <w:pPr>
        <w:adjustRightInd w:val="0"/>
        <w:snapToGrid w:val="0"/>
        <w:spacing w:line="360" w:lineRule="auto"/>
        <w:jc w:val="center"/>
        <w:rPr>
          <w:rFonts w:asciiTheme="minorEastAsia" w:hAnsiTheme="minorEastAsia" w:cs="Arial"/>
          <w:sz w:val="36"/>
          <w:szCs w:val="36"/>
        </w:rPr>
      </w:pPr>
    </w:p>
    <w:p w14:paraId="145FBC6B" w14:textId="77777777" w:rsidR="000233F5" w:rsidRDefault="000233F5">
      <w:pPr>
        <w:adjustRightInd w:val="0"/>
        <w:snapToGrid w:val="0"/>
        <w:spacing w:line="360" w:lineRule="auto"/>
        <w:jc w:val="center"/>
        <w:rPr>
          <w:rFonts w:asciiTheme="minorEastAsia" w:hAnsiTheme="minorEastAsia" w:cs="Arial"/>
          <w:sz w:val="36"/>
          <w:szCs w:val="36"/>
        </w:rPr>
      </w:pPr>
    </w:p>
    <w:p w14:paraId="37CC2439" w14:textId="77777777" w:rsidR="000233F5" w:rsidRDefault="000233F5">
      <w:pPr>
        <w:adjustRightInd w:val="0"/>
        <w:snapToGrid w:val="0"/>
        <w:spacing w:line="360" w:lineRule="auto"/>
        <w:jc w:val="center"/>
        <w:rPr>
          <w:rFonts w:asciiTheme="minorEastAsia" w:hAnsiTheme="minorEastAsia" w:cs="Arial"/>
          <w:sz w:val="36"/>
          <w:szCs w:val="36"/>
        </w:rPr>
      </w:pPr>
    </w:p>
    <w:p w14:paraId="2D965FE5" w14:textId="77777777" w:rsidR="000233F5" w:rsidRDefault="007260BE">
      <w:pPr>
        <w:snapToGrid w:val="0"/>
        <w:spacing w:line="360" w:lineRule="auto"/>
        <w:jc w:val="center"/>
        <w:rPr>
          <w:rFonts w:ascii="Arial" w:eastAsia="宋体" w:hAnsi="Arial" w:cs="Times New Roman"/>
          <w:b/>
          <w:sz w:val="36"/>
          <w:szCs w:val="36"/>
        </w:rPr>
      </w:pPr>
      <w:bookmarkStart w:id="4" w:name="_Toc123112263"/>
      <w:bookmarkStart w:id="5" w:name="_Toc139992301"/>
      <w:bookmarkStart w:id="6" w:name="_Toc139991726"/>
      <w:bookmarkStart w:id="7" w:name="_Toc123701383"/>
      <w:bookmarkStart w:id="8" w:name="_Toc123112224"/>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富荣基金管理有限公司</w:t>
      </w:r>
    </w:p>
    <w:p w14:paraId="7CE9AF13" w14:textId="77777777" w:rsidR="000233F5" w:rsidRDefault="007260BE">
      <w:pPr>
        <w:autoSpaceDE w:val="0"/>
        <w:autoSpaceDN w:val="0"/>
        <w:adjustRightInd w:val="0"/>
        <w:snapToGrid w:val="0"/>
        <w:spacing w:line="360" w:lineRule="auto"/>
        <w:jc w:val="center"/>
        <w:rPr>
          <w:rFonts w:ascii="Arial" w:eastAsia="宋体" w:hAnsi="Arial" w:cs="Arial"/>
          <w:b/>
          <w:bCs/>
          <w:sz w:val="36"/>
          <w:szCs w:val="36"/>
        </w:rPr>
      </w:pPr>
      <w:bookmarkStart w:id="9" w:name="_Toc139991727"/>
      <w:bookmarkStart w:id="10" w:name="_Toc123112225"/>
      <w:bookmarkStart w:id="11" w:name="_Toc123701384"/>
      <w:bookmarkStart w:id="12" w:name="_Toc123112264"/>
      <w:bookmarkStart w:id="13" w:name="_Toc139992302"/>
      <w:r>
        <w:rPr>
          <w:rFonts w:ascii="Arial" w:eastAsia="宋体" w:hAnsi="Arial" w:cs="Times New Roman" w:hint="eastAsia"/>
          <w:b/>
          <w:sz w:val="36"/>
          <w:szCs w:val="36"/>
        </w:rPr>
        <w:t>基金托管人：</w:t>
      </w:r>
      <w:bookmarkEnd w:id="9"/>
      <w:bookmarkEnd w:id="10"/>
      <w:bookmarkEnd w:id="11"/>
      <w:bookmarkEnd w:id="12"/>
      <w:bookmarkEnd w:id="13"/>
      <w:r>
        <w:rPr>
          <w:rFonts w:ascii="Arial" w:eastAsia="宋体" w:hAnsi="Arial" w:cs="Times New Roman" w:hint="eastAsia"/>
          <w:b/>
          <w:sz w:val="36"/>
          <w:szCs w:val="36"/>
        </w:rPr>
        <w:t>国泰君安证券股份有限公司</w:t>
      </w:r>
    </w:p>
    <w:p w14:paraId="2BEE78C5" w14:textId="77777777" w:rsidR="000233F5" w:rsidRDefault="000233F5">
      <w:pPr>
        <w:autoSpaceDE w:val="0"/>
        <w:autoSpaceDN w:val="0"/>
        <w:adjustRightInd w:val="0"/>
        <w:snapToGrid w:val="0"/>
        <w:spacing w:line="360" w:lineRule="auto"/>
        <w:jc w:val="center"/>
        <w:rPr>
          <w:rFonts w:asciiTheme="minorEastAsia" w:hAnsiTheme="minorEastAsia" w:cs="Arial"/>
          <w:b/>
          <w:bCs/>
          <w:sz w:val="28"/>
          <w:szCs w:val="28"/>
        </w:rPr>
      </w:pPr>
    </w:p>
    <w:p w14:paraId="769BE39F" w14:textId="77777777" w:rsidR="000233F5" w:rsidRDefault="000233F5">
      <w:pPr>
        <w:autoSpaceDE w:val="0"/>
        <w:autoSpaceDN w:val="0"/>
        <w:adjustRightInd w:val="0"/>
        <w:snapToGrid w:val="0"/>
        <w:spacing w:line="360" w:lineRule="auto"/>
        <w:jc w:val="center"/>
        <w:rPr>
          <w:rFonts w:asciiTheme="minorEastAsia" w:hAnsiTheme="minorEastAsia" w:cs="Arial"/>
          <w:b/>
          <w:bCs/>
          <w:sz w:val="28"/>
          <w:szCs w:val="28"/>
        </w:rPr>
      </w:pPr>
    </w:p>
    <w:p w14:paraId="55784498" w14:textId="77777777" w:rsidR="000233F5" w:rsidRDefault="000233F5">
      <w:pPr>
        <w:widowControl/>
        <w:spacing w:line="360" w:lineRule="auto"/>
        <w:rPr>
          <w:rFonts w:ascii="Arial" w:eastAsia="宋体" w:hAnsi="Arial" w:cs="Arial"/>
          <w:b/>
          <w:bCs/>
          <w:kern w:val="0"/>
          <w:sz w:val="28"/>
          <w:szCs w:val="28"/>
        </w:rPr>
        <w:sectPr w:rsidR="000233F5">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titlePg/>
          <w:docGrid w:type="lines" w:linePitch="312"/>
        </w:sectPr>
      </w:pPr>
    </w:p>
    <w:p w14:paraId="01EC628D" w14:textId="77777777" w:rsidR="000233F5" w:rsidRDefault="007260BE">
      <w:pPr>
        <w:autoSpaceDE w:val="0"/>
        <w:autoSpaceDN w:val="0"/>
        <w:adjustRightInd w:val="0"/>
        <w:snapToGrid w:val="0"/>
        <w:spacing w:line="360" w:lineRule="auto"/>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648D5AD7" w14:textId="77777777" w:rsidR="000233F5" w:rsidRDefault="000233F5">
      <w:pPr>
        <w:autoSpaceDE w:val="0"/>
        <w:autoSpaceDN w:val="0"/>
        <w:adjustRightInd w:val="0"/>
        <w:snapToGrid w:val="0"/>
        <w:spacing w:line="360" w:lineRule="auto"/>
        <w:rPr>
          <w:rFonts w:ascii="Arial" w:eastAsia="宋体" w:hAnsi="Arial" w:cs="Arial"/>
          <w:b/>
          <w:bCs/>
          <w:szCs w:val="21"/>
        </w:rPr>
      </w:pPr>
    </w:p>
    <w:p w14:paraId="1DE2DCFA"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kern w:val="0"/>
          <w:sz w:val="24"/>
          <w:szCs w:val="24"/>
        </w:rPr>
        <w:t>1、本基金根据</w:t>
      </w:r>
      <w:r>
        <w:rPr>
          <w:rFonts w:asciiTheme="minorEastAsia" w:hAnsiTheme="minorEastAsia" w:cs="Arial"/>
          <w:bCs/>
          <w:color w:val="000000"/>
          <w:sz w:val="24"/>
          <w:szCs w:val="24"/>
        </w:rPr>
        <w:t>2021</w:t>
      </w:r>
      <w:r>
        <w:rPr>
          <w:rFonts w:asciiTheme="minorEastAsia" w:hAnsiTheme="minorEastAsia" w:cs="Arial" w:hint="eastAsia"/>
          <w:bCs/>
          <w:color w:val="000000"/>
          <w:sz w:val="24"/>
          <w:szCs w:val="24"/>
        </w:rPr>
        <w:t>年</w:t>
      </w:r>
      <w:r>
        <w:rPr>
          <w:rFonts w:asciiTheme="minorEastAsia" w:hAnsiTheme="minorEastAsia" w:cs="Arial"/>
          <w:bCs/>
          <w:color w:val="000000"/>
          <w:sz w:val="24"/>
          <w:szCs w:val="24"/>
        </w:rPr>
        <w:t>6</w:t>
      </w:r>
      <w:r>
        <w:rPr>
          <w:rFonts w:asciiTheme="minorEastAsia" w:hAnsiTheme="minorEastAsia" w:cs="Arial" w:hint="eastAsia"/>
          <w:bCs/>
          <w:color w:val="000000"/>
          <w:sz w:val="24"/>
          <w:szCs w:val="24"/>
        </w:rPr>
        <w:t>月</w:t>
      </w:r>
      <w:r>
        <w:rPr>
          <w:rFonts w:asciiTheme="minorEastAsia" w:hAnsiTheme="minorEastAsia" w:cs="Arial"/>
          <w:bCs/>
          <w:color w:val="000000"/>
          <w:sz w:val="24"/>
          <w:szCs w:val="24"/>
        </w:rPr>
        <w:t>21</w:t>
      </w:r>
      <w:r>
        <w:rPr>
          <w:rFonts w:asciiTheme="minorEastAsia" w:hAnsiTheme="minorEastAsia" w:cs="Arial" w:hint="eastAsia"/>
          <w:bCs/>
          <w:color w:val="000000"/>
          <w:sz w:val="24"/>
          <w:szCs w:val="24"/>
        </w:rPr>
        <w:t>日</w:t>
      </w:r>
      <w:r>
        <w:rPr>
          <w:rFonts w:asciiTheme="minorEastAsia" w:hAnsiTheme="minorEastAsia" w:cs="Arial" w:hint="eastAsia"/>
          <w:kern w:val="0"/>
          <w:sz w:val="24"/>
          <w:szCs w:val="24"/>
        </w:rPr>
        <w:t>中国证券监督管理委员会（以下简称“中国证监会”）《关于准予富荣福耀混合型证券投资基金注册的批复》（</w:t>
      </w:r>
      <w:r>
        <w:rPr>
          <w:rFonts w:asciiTheme="minorEastAsia" w:hAnsiTheme="minorEastAsia" w:cs="Arial" w:hint="eastAsia"/>
          <w:bCs/>
          <w:color w:val="000000"/>
          <w:kern w:val="0"/>
          <w:sz w:val="24"/>
          <w:szCs w:val="24"/>
        </w:rPr>
        <w:t>证监许可</w:t>
      </w:r>
      <w:r>
        <w:rPr>
          <w:rFonts w:asciiTheme="minorEastAsia" w:hAnsiTheme="minorEastAsia" w:cs="Arial" w:hint="eastAsia"/>
          <w:bCs/>
          <w:color w:val="000000"/>
          <w:sz w:val="24"/>
          <w:szCs w:val="24"/>
        </w:rPr>
        <w:t>[</w:t>
      </w:r>
      <w:r>
        <w:rPr>
          <w:rFonts w:asciiTheme="minorEastAsia" w:hAnsiTheme="minorEastAsia" w:cs="Arial"/>
          <w:bCs/>
          <w:color w:val="000000"/>
          <w:sz w:val="24"/>
          <w:szCs w:val="24"/>
        </w:rPr>
        <w:t>2021</w:t>
      </w:r>
      <w:r>
        <w:rPr>
          <w:rFonts w:asciiTheme="minorEastAsia" w:hAnsiTheme="minorEastAsia" w:cs="Arial" w:hint="eastAsia"/>
          <w:bCs/>
          <w:color w:val="000000"/>
          <w:sz w:val="24"/>
          <w:szCs w:val="24"/>
        </w:rPr>
        <w:t>]</w:t>
      </w:r>
      <w:r>
        <w:rPr>
          <w:rFonts w:asciiTheme="minorEastAsia" w:hAnsiTheme="minorEastAsia" w:cs="Arial"/>
          <w:bCs/>
          <w:color w:val="000000"/>
          <w:sz w:val="24"/>
          <w:szCs w:val="24"/>
        </w:rPr>
        <w:t>2091</w:t>
      </w:r>
      <w:r>
        <w:rPr>
          <w:rFonts w:asciiTheme="minorEastAsia" w:hAnsiTheme="minorEastAsia" w:cs="Arial" w:hint="eastAsia"/>
          <w:bCs/>
          <w:color w:val="000000"/>
          <w:sz w:val="24"/>
          <w:szCs w:val="24"/>
        </w:rPr>
        <w:t>号</w:t>
      </w:r>
      <w:r>
        <w:rPr>
          <w:rFonts w:asciiTheme="minorEastAsia" w:hAnsiTheme="minorEastAsia" w:cs="Arial" w:hint="eastAsia"/>
          <w:bCs/>
          <w:color w:val="000000"/>
          <w:kern w:val="0"/>
          <w:sz w:val="24"/>
          <w:szCs w:val="24"/>
        </w:rPr>
        <w:t>）进行募集。</w:t>
      </w:r>
    </w:p>
    <w:p w14:paraId="23441865"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本基金管理人保证招募说明书的内容真实、准确、完整。本招募说明书经中国证监会注册，但中国证监会对本基金募集的注册，并不表明其对本基金的投资价值、市场前景和收益作出实质性判断或保证，也不表明投资于本基金没有风险。</w:t>
      </w:r>
    </w:p>
    <w:p w14:paraId="0668AFAA"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本基金投资于证券市场，基金净值会因为证券市场波动等因素产生波动，投资者根据所持有的基金份额享受基金收益，同时承担相应的投资风险。本基金投资中的风险包括：市场风险、管理风险、职业道德风险、流动性风险、合规性风险、本基金特定投资策略带来的风险及其他风险等。本基金属于混合型基金，其预期的风险和收益高于货币市场基金、债券基金，低于股票型基金。</w:t>
      </w:r>
    </w:p>
    <w:p w14:paraId="7927BF7B"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可投资资产支持证券，资产支持证券在国内市场尚处发展初期，具有低流动性、高收益的特征，并存在一定的投资风险。资产支持证券的投资与基金资产密切相关，因此会受到特定原始权益人破产风险及现金流预测风险等的影响；当本基金投资的资产支持证券信用评级发生变化时，本基金将需要面对临时调整持仓的风险；此外当资产支持证券相关的发行人、管理人、托管人等出现违规违约时，本基金将面临无法收取投资收益甚至损失本金的风险。</w:t>
      </w:r>
    </w:p>
    <w:p w14:paraId="04E9D0C4"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18FAA514"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当本基金持有特定资产且存在或潜在大额赎回申请时，基金管理人履行相应程序后，可以启用侧袋机制，具体详见基金合同和本招募说明书“侧袋机制”等有关章节。侧袋机制实施期间，基金管理人将对基金简称进行特殊标识，并不办理侧袋账户的申购赎回。请基金份额持有人仔细阅读相关内容并关注本基金启用侧袋机制时的特定风险。</w:t>
      </w:r>
    </w:p>
    <w:p w14:paraId="629BBABE"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本基金的投资范围包括股指期货、国债期货、股票期权，可能面临市场风险、流动性风险、基差风险、保证金风险、信用风险和操作风险等。</w:t>
      </w:r>
    </w:p>
    <w:p w14:paraId="0B57F9FF"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4、本基金以</w:t>
      </w:r>
      <w:r>
        <w:rPr>
          <w:rFonts w:asciiTheme="minorEastAsia" w:hAnsiTheme="minorEastAsia" w:cs="Arial"/>
          <w:sz w:val="24"/>
          <w:szCs w:val="24"/>
        </w:rPr>
        <w:t>1.00</w:t>
      </w:r>
      <w:r>
        <w:rPr>
          <w:rFonts w:asciiTheme="minorEastAsia" w:hAnsiTheme="minorEastAsia" w:cs="Arial" w:hint="eastAsia"/>
          <w:sz w:val="24"/>
          <w:szCs w:val="24"/>
        </w:rPr>
        <w:t>元发售面值募集基金份额，在市场波动等因素的影响下，</w:t>
      </w:r>
      <w:r>
        <w:rPr>
          <w:rFonts w:asciiTheme="minorEastAsia" w:hAnsiTheme="minorEastAsia" w:cs="Arial" w:hint="eastAsia"/>
          <w:sz w:val="24"/>
          <w:szCs w:val="24"/>
        </w:rPr>
        <w:lastRenderedPageBreak/>
        <w:t>基金投资有可能出现亏损或基金份额净值低于初始面值。</w:t>
      </w:r>
    </w:p>
    <w:p w14:paraId="491E5F7D"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2D420C90"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原则，在作出投资决策后，基金运营状况与基金净值变化引致的投资风险，由投资者自行承担。</w:t>
      </w:r>
    </w:p>
    <w:p w14:paraId="59E8B518" w14:textId="04374052" w:rsidR="000233F5" w:rsidRDefault="00E53CF6" w:rsidP="00395CEF">
      <w:pPr>
        <w:autoSpaceDE w:val="0"/>
        <w:autoSpaceDN w:val="0"/>
        <w:adjustRightInd w:val="0"/>
        <w:snapToGrid w:val="0"/>
        <w:spacing w:line="360" w:lineRule="auto"/>
        <w:ind w:firstLineChars="200" w:firstLine="482"/>
        <w:rPr>
          <w:rFonts w:asciiTheme="minorEastAsia" w:hAnsiTheme="minorEastAsia" w:cs="Arial"/>
          <w:sz w:val="24"/>
          <w:szCs w:val="24"/>
        </w:rPr>
      </w:pPr>
      <w:r w:rsidRPr="00395CEF">
        <w:rPr>
          <w:rFonts w:asciiTheme="minorEastAsia" w:hAnsiTheme="minorEastAsia" w:cs="Arial" w:hint="eastAsia"/>
          <w:b/>
          <w:bCs/>
          <w:sz w:val="24"/>
          <w:szCs w:val="24"/>
        </w:rPr>
        <w:t>本次招募说明书仅对“基金管理人”部分的内容进行更新。</w:t>
      </w:r>
      <w:r>
        <w:rPr>
          <w:rFonts w:asciiTheme="minorEastAsia" w:hAnsiTheme="minorEastAsia" w:cs="Arial" w:hint="eastAsia"/>
          <w:sz w:val="24"/>
          <w:szCs w:val="24"/>
        </w:rPr>
        <w:t>本招募说明书所载其他内容截止日为202</w:t>
      </w:r>
      <w:r>
        <w:rPr>
          <w:rFonts w:asciiTheme="minorEastAsia" w:hAnsiTheme="minorEastAsia" w:cs="Arial"/>
          <w:sz w:val="24"/>
          <w:szCs w:val="24"/>
        </w:rPr>
        <w:t>3</w:t>
      </w:r>
      <w:r>
        <w:rPr>
          <w:rFonts w:asciiTheme="minorEastAsia" w:hAnsiTheme="minorEastAsia" w:cs="Arial" w:hint="eastAsia"/>
          <w:sz w:val="24"/>
          <w:szCs w:val="24"/>
        </w:rPr>
        <w:t>年</w:t>
      </w:r>
      <w:r>
        <w:rPr>
          <w:rFonts w:asciiTheme="minorEastAsia" w:hAnsiTheme="minorEastAsia" w:cs="Arial"/>
          <w:sz w:val="24"/>
          <w:szCs w:val="24"/>
        </w:rPr>
        <w:t>10</w:t>
      </w:r>
      <w:r>
        <w:rPr>
          <w:rFonts w:asciiTheme="minorEastAsia" w:hAnsiTheme="minorEastAsia" w:cs="Arial" w:hint="eastAsia"/>
          <w:sz w:val="24"/>
          <w:szCs w:val="24"/>
        </w:rPr>
        <w:t>月</w:t>
      </w:r>
      <w:r>
        <w:rPr>
          <w:rFonts w:asciiTheme="minorEastAsia" w:hAnsiTheme="minorEastAsia" w:cs="Arial"/>
          <w:sz w:val="24"/>
          <w:szCs w:val="24"/>
        </w:rPr>
        <w:t>9</w:t>
      </w:r>
      <w:r>
        <w:rPr>
          <w:rFonts w:asciiTheme="minorEastAsia" w:hAnsiTheme="minorEastAsia" w:cs="Arial" w:hint="eastAsia"/>
          <w:sz w:val="24"/>
          <w:szCs w:val="24"/>
        </w:rPr>
        <w:t>日，有关财务数据截止日为202</w:t>
      </w:r>
      <w:r>
        <w:rPr>
          <w:rFonts w:asciiTheme="minorEastAsia" w:hAnsiTheme="minorEastAsia" w:cs="Arial"/>
          <w:sz w:val="24"/>
          <w:szCs w:val="24"/>
        </w:rPr>
        <w:t>3</w:t>
      </w:r>
      <w:r>
        <w:rPr>
          <w:rFonts w:asciiTheme="minorEastAsia" w:hAnsiTheme="minorEastAsia" w:cs="Arial" w:hint="eastAsia"/>
          <w:sz w:val="24"/>
          <w:szCs w:val="24"/>
        </w:rPr>
        <w:t>年</w:t>
      </w:r>
      <w:r>
        <w:rPr>
          <w:rFonts w:asciiTheme="minorEastAsia" w:hAnsiTheme="minorEastAsia" w:cs="Arial"/>
          <w:sz w:val="24"/>
          <w:szCs w:val="24"/>
        </w:rPr>
        <w:t>9</w:t>
      </w:r>
      <w:r>
        <w:rPr>
          <w:rFonts w:asciiTheme="minorEastAsia" w:hAnsiTheme="minorEastAsia" w:cs="Arial" w:hint="eastAsia"/>
          <w:sz w:val="24"/>
          <w:szCs w:val="24"/>
        </w:rPr>
        <w:t>月30日，净值表现截止日为202</w:t>
      </w:r>
      <w:r>
        <w:rPr>
          <w:rFonts w:asciiTheme="minorEastAsia" w:hAnsiTheme="minorEastAsia" w:cs="Arial"/>
          <w:sz w:val="24"/>
          <w:szCs w:val="24"/>
        </w:rPr>
        <w:t>3</w:t>
      </w:r>
      <w:r>
        <w:rPr>
          <w:rFonts w:asciiTheme="minorEastAsia" w:hAnsiTheme="minorEastAsia" w:cs="Arial" w:hint="eastAsia"/>
          <w:sz w:val="24"/>
          <w:szCs w:val="24"/>
        </w:rPr>
        <w:t>年</w:t>
      </w:r>
      <w:r>
        <w:rPr>
          <w:rFonts w:asciiTheme="minorEastAsia" w:hAnsiTheme="minorEastAsia" w:cs="Arial"/>
          <w:sz w:val="24"/>
          <w:szCs w:val="24"/>
        </w:rPr>
        <w:t>9</w:t>
      </w:r>
      <w:r>
        <w:rPr>
          <w:rFonts w:asciiTheme="minorEastAsia" w:hAnsiTheme="minorEastAsia" w:cs="Arial" w:hint="eastAsia"/>
          <w:sz w:val="24"/>
          <w:szCs w:val="24"/>
        </w:rPr>
        <w:t>月30日。（财务数据未经审计）。</w:t>
      </w:r>
    </w:p>
    <w:p w14:paraId="55A8D538" w14:textId="77777777" w:rsidR="000233F5" w:rsidRDefault="007260BE">
      <w:pPr>
        <w:autoSpaceDE w:val="0"/>
        <w:autoSpaceDN w:val="0"/>
        <w:adjustRightInd w:val="0"/>
        <w:snapToGrid w:val="0"/>
        <w:spacing w:line="360" w:lineRule="auto"/>
        <w:jc w:val="center"/>
        <w:rPr>
          <w:rFonts w:ascii="Arial" w:eastAsia="宋体" w:hAnsi="Arial" w:cs="Arial"/>
          <w:b/>
          <w:bCs/>
          <w:sz w:val="28"/>
          <w:szCs w:val="28"/>
        </w:rPr>
      </w:pPr>
      <w:r>
        <w:rPr>
          <w:rFonts w:asciiTheme="minorEastAsia" w:hAnsiTheme="minorEastAsia" w:cs="Arial" w:hint="eastAsia"/>
          <w:sz w:val="24"/>
          <w:szCs w:val="24"/>
        </w:rPr>
        <w:t xml:space="preserve"> </w:t>
      </w:r>
      <w:r>
        <w:rPr>
          <w:rFonts w:asciiTheme="minorEastAsia" w:hAnsiTheme="minorEastAsia" w:cs="Arial"/>
          <w:sz w:val="24"/>
          <w:szCs w:val="24"/>
        </w:rPr>
        <w:t xml:space="preserve">   </w:t>
      </w:r>
    </w:p>
    <w:p w14:paraId="49089D62" w14:textId="77777777" w:rsidR="000233F5" w:rsidRDefault="000233F5">
      <w:pPr>
        <w:widowControl/>
        <w:spacing w:line="360" w:lineRule="auto"/>
        <w:jc w:val="left"/>
        <w:rPr>
          <w:rFonts w:ascii="Times New Roman" w:eastAsia="宋体" w:hAnsi="Times New Roman" w:cs="Times New Roman"/>
          <w:b/>
          <w:kern w:val="0"/>
          <w:sz w:val="30"/>
          <w:szCs w:val="30"/>
        </w:rPr>
        <w:sectPr w:rsidR="000233F5">
          <w:headerReference w:type="even" r:id="rId13"/>
          <w:headerReference w:type="default" r:id="rId14"/>
          <w:headerReference w:type="first" r:id="rId15"/>
          <w:pgSz w:w="11906" w:h="16838"/>
          <w:pgMar w:top="1440" w:right="1800" w:bottom="1440" w:left="1800" w:header="851" w:footer="992" w:gutter="0"/>
          <w:pgNumType w:start="1"/>
          <w:cols w:space="720"/>
          <w:docGrid w:type="lines" w:linePitch="312"/>
        </w:sectPr>
      </w:pPr>
      <w:bookmarkStart w:id="14" w:name="_Toc141703880"/>
      <w:bookmarkStart w:id="15" w:name="_Toc23386"/>
      <w:bookmarkStart w:id="16" w:name="_Toc8727"/>
      <w:bookmarkStart w:id="17" w:name="_Toc30935"/>
      <w:bookmarkStart w:id="18" w:name="_Toc11660"/>
      <w:bookmarkStart w:id="19" w:name="_Toc29629"/>
      <w:bookmarkStart w:id="20" w:name="_Toc4867"/>
      <w:bookmarkStart w:id="21" w:name="_Toc4966"/>
      <w:bookmarkStart w:id="22" w:name="_Toc123112229"/>
      <w:bookmarkStart w:id="23" w:name="_Toc6306"/>
      <w:bookmarkStart w:id="24" w:name="_Toc26897"/>
      <w:bookmarkStart w:id="25" w:name="_Toc352229746"/>
      <w:bookmarkStart w:id="26" w:name="_Toc123701389"/>
      <w:bookmarkStart w:id="27" w:name="_Toc15517"/>
      <w:bookmarkStart w:id="28" w:name="_Toc32639"/>
      <w:bookmarkStart w:id="29" w:name="_Toc123112268"/>
      <w:bookmarkStart w:id="30" w:name="_Toc139991730"/>
      <w:bookmarkStart w:id="31" w:name="_Toc233456271"/>
      <w:bookmarkEnd w:id="0"/>
      <w:bookmarkEnd w:id="1"/>
      <w:bookmarkEnd w:id="2"/>
      <w:bookmarkEnd w:id="3"/>
    </w:p>
    <w:p w14:paraId="6A8AA2D9" w14:textId="77777777" w:rsidR="000233F5" w:rsidRDefault="007260BE">
      <w:pPr>
        <w:jc w:val="center"/>
        <w:rPr>
          <w:b/>
          <w:bCs/>
          <w:sz w:val="24"/>
        </w:rPr>
      </w:pPr>
      <w:r>
        <w:rPr>
          <w:b/>
          <w:bCs/>
          <w:sz w:val="24"/>
        </w:rPr>
        <w:lastRenderedPageBreak/>
        <w:t>目</w:t>
      </w:r>
      <w:r>
        <w:rPr>
          <w:b/>
          <w:bCs/>
          <w:sz w:val="24"/>
        </w:rPr>
        <w:t xml:space="preserve">    </w:t>
      </w:r>
      <w:r>
        <w:rPr>
          <w:b/>
          <w:bCs/>
          <w:sz w:val="24"/>
        </w:rPr>
        <w:t>录</w:t>
      </w:r>
    </w:p>
    <w:p w14:paraId="63964E66" w14:textId="08020BF9" w:rsidR="000233F5" w:rsidRDefault="007260BE">
      <w:pPr>
        <w:pStyle w:val="TOC1"/>
        <w:rPr>
          <w:rFonts w:asciiTheme="minorHAnsi" w:eastAsiaTheme="minorEastAsia" w:hAnsiTheme="minorHAnsi" w:cstheme="minorBidi"/>
          <w:noProof/>
          <w:szCs w:val="22"/>
        </w:rPr>
      </w:pPr>
      <w:r>
        <w:rPr>
          <w:bCs/>
        </w:rPr>
        <w:fldChar w:fldCharType="begin"/>
      </w:r>
      <w:r>
        <w:rPr>
          <w:bCs/>
        </w:rPr>
        <w:instrText xml:space="preserve"> TOC \o "1-1" \h \z \u </w:instrText>
      </w:r>
      <w:r>
        <w:rPr>
          <w:bCs/>
        </w:rPr>
        <w:fldChar w:fldCharType="separate"/>
      </w:r>
      <w:hyperlink w:anchor="_Toc119568457" w:history="1">
        <w:r>
          <w:rPr>
            <w:rStyle w:val="afc"/>
            <w:noProof/>
          </w:rPr>
          <w:t>第一部分</w:t>
        </w:r>
        <w:r>
          <w:rPr>
            <w:rStyle w:val="afc"/>
            <w:noProof/>
          </w:rPr>
          <w:t xml:space="preserve">  </w:t>
        </w:r>
        <w:r>
          <w:rPr>
            <w:rStyle w:val="afc"/>
            <w:noProof/>
          </w:rPr>
          <w:t>绪言</w:t>
        </w:r>
        <w:r>
          <w:rPr>
            <w:noProof/>
          </w:rPr>
          <w:tab/>
        </w:r>
        <w:r>
          <w:rPr>
            <w:noProof/>
          </w:rPr>
          <w:fldChar w:fldCharType="begin"/>
        </w:r>
        <w:r>
          <w:rPr>
            <w:noProof/>
          </w:rPr>
          <w:instrText xml:space="preserve"> PAGEREF _Toc119568457 \h </w:instrText>
        </w:r>
        <w:r>
          <w:rPr>
            <w:noProof/>
          </w:rPr>
        </w:r>
        <w:r>
          <w:rPr>
            <w:noProof/>
          </w:rPr>
          <w:fldChar w:fldCharType="separate"/>
        </w:r>
        <w:r w:rsidR="00FA618F">
          <w:rPr>
            <w:noProof/>
          </w:rPr>
          <w:t>4</w:t>
        </w:r>
        <w:r>
          <w:rPr>
            <w:noProof/>
          </w:rPr>
          <w:fldChar w:fldCharType="end"/>
        </w:r>
      </w:hyperlink>
    </w:p>
    <w:p w14:paraId="184A8AA8" w14:textId="1B8DB2D3" w:rsidR="000233F5" w:rsidRDefault="00000000">
      <w:pPr>
        <w:pStyle w:val="TOC1"/>
        <w:rPr>
          <w:rFonts w:asciiTheme="minorHAnsi" w:eastAsiaTheme="minorEastAsia" w:hAnsiTheme="minorHAnsi" w:cstheme="minorBidi"/>
          <w:noProof/>
          <w:szCs w:val="22"/>
        </w:rPr>
      </w:pPr>
      <w:hyperlink w:anchor="_Toc119568458" w:history="1">
        <w:r w:rsidR="007260BE">
          <w:rPr>
            <w:rStyle w:val="afc"/>
            <w:noProof/>
          </w:rPr>
          <w:t>第二部分</w:t>
        </w:r>
        <w:r w:rsidR="007260BE">
          <w:rPr>
            <w:rStyle w:val="afc"/>
            <w:noProof/>
          </w:rPr>
          <w:t xml:space="preserve">  </w:t>
        </w:r>
        <w:r w:rsidR="007260BE">
          <w:rPr>
            <w:rStyle w:val="afc"/>
            <w:noProof/>
          </w:rPr>
          <w:t>释义</w:t>
        </w:r>
        <w:r w:rsidR="007260BE">
          <w:rPr>
            <w:noProof/>
          </w:rPr>
          <w:tab/>
        </w:r>
        <w:r w:rsidR="007260BE">
          <w:rPr>
            <w:noProof/>
          </w:rPr>
          <w:fldChar w:fldCharType="begin"/>
        </w:r>
        <w:r w:rsidR="007260BE">
          <w:rPr>
            <w:noProof/>
          </w:rPr>
          <w:instrText xml:space="preserve"> PAGEREF _Toc119568458 \h </w:instrText>
        </w:r>
        <w:r w:rsidR="007260BE">
          <w:rPr>
            <w:noProof/>
          </w:rPr>
        </w:r>
        <w:r w:rsidR="007260BE">
          <w:rPr>
            <w:noProof/>
          </w:rPr>
          <w:fldChar w:fldCharType="separate"/>
        </w:r>
        <w:r w:rsidR="00FA618F">
          <w:rPr>
            <w:noProof/>
          </w:rPr>
          <w:t>5</w:t>
        </w:r>
        <w:r w:rsidR="007260BE">
          <w:rPr>
            <w:noProof/>
          </w:rPr>
          <w:fldChar w:fldCharType="end"/>
        </w:r>
      </w:hyperlink>
    </w:p>
    <w:p w14:paraId="7EB5FC36" w14:textId="3BFE1C01" w:rsidR="000233F5" w:rsidRDefault="00000000">
      <w:pPr>
        <w:pStyle w:val="TOC1"/>
        <w:rPr>
          <w:rFonts w:asciiTheme="minorHAnsi" w:eastAsiaTheme="minorEastAsia" w:hAnsiTheme="minorHAnsi" w:cstheme="minorBidi"/>
          <w:noProof/>
          <w:szCs w:val="22"/>
        </w:rPr>
      </w:pPr>
      <w:hyperlink w:anchor="_Toc119568459" w:history="1">
        <w:r w:rsidR="007260BE">
          <w:rPr>
            <w:rStyle w:val="afc"/>
            <w:noProof/>
          </w:rPr>
          <w:t>第三部分</w:t>
        </w:r>
        <w:r w:rsidR="007260BE">
          <w:rPr>
            <w:rStyle w:val="afc"/>
            <w:noProof/>
          </w:rPr>
          <w:t xml:space="preserve">  </w:t>
        </w:r>
        <w:r w:rsidR="007260BE">
          <w:rPr>
            <w:rStyle w:val="afc"/>
            <w:noProof/>
          </w:rPr>
          <w:t>基金管理人</w:t>
        </w:r>
        <w:r w:rsidR="007260BE">
          <w:rPr>
            <w:noProof/>
          </w:rPr>
          <w:tab/>
        </w:r>
        <w:r w:rsidR="007260BE">
          <w:rPr>
            <w:noProof/>
          </w:rPr>
          <w:fldChar w:fldCharType="begin"/>
        </w:r>
        <w:r w:rsidR="007260BE">
          <w:rPr>
            <w:noProof/>
          </w:rPr>
          <w:instrText xml:space="preserve"> PAGEREF _Toc119568459 \h </w:instrText>
        </w:r>
        <w:r w:rsidR="007260BE">
          <w:rPr>
            <w:noProof/>
          </w:rPr>
        </w:r>
        <w:r w:rsidR="007260BE">
          <w:rPr>
            <w:noProof/>
          </w:rPr>
          <w:fldChar w:fldCharType="separate"/>
        </w:r>
        <w:r w:rsidR="00FA618F">
          <w:rPr>
            <w:noProof/>
          </w:rPr>
          <w:t>10</w:t>
        </w:r>
        <w:r w:rsidR="007260BE">
          <w:rPr>
            <w:noProof/>
          </w:rPr>
          <w:fldChar w:fldCharType="end"/>
        </w:r>
      </w:hyperlink>
    </w:p>
    <w:p w14:paraId="269991C3" w14:textId="614538BA" w:rsidR="000233F5" w:rsidRDefault="00000000">
      <w:pPr>
        <w:pStyle w:val="TOC1"/>
        <w:rPr>
          <w:rFonts w:asciiTheme="minorHAnsi" w:eastAsiaTheme="minorEastAsia" w:hAnsiTheme="minorHAnsi" w:cstheme="minorBidi"/>
          <w:noProof/>
          <w:szCs w:val="22"/>
        </w:rPr>
      </w:pPr>
      <w:hyperlink w:anchor="_Toc119568460" w:history="1">
        <w:r w:rsidR="007260BE">
          <w:rPr>
            <w:rStyle w:val="afc"/>
            <w:noProof/>
          </w:rPr>
          <w:t>第四部分</w:t>
        </w:r>
        <w:r w:rsidR="007260BE">
          <w:rPr>
            <w:rStyle w:val="afc"/>
            <w:noProof/>
          </w:rPr>
          <w:t xml:space="preserve">  </w:t>
        </w:r>
        <w:r w:rsidR="007260BE">
          <w:rPr>
            <w:rStyle w:val="afc"/>
            <w:noProof/>
          </w:rPr>
          <w:t>基金托管人</w:t>
        </w:r>
        <w:r w:rsidR="007260BE">
          <w:rPr>
            <w:noProof/>
          </w:rPr>
          <w:tab/>
        </w:r>
        <w:r w:rsidR="007260BE">
          <w:rPr>
            <w:noProof/>
          </w:rPr>
          <w:fldChar w:fldCharType="begin"/>
        </w:r>
        <w:r w:rsidR="007260BE">
          <w:rPr>
            <w:noProof/>
          </w:rPr>
          <w:instrText xml:space="preserve"> PAGEREF _Toc119568460 \h </w:instrText>
        </w:r>
        <w:r w:rsidR="007260BE">
          <w:rPr>
            <w:noProof/>
          </w:rPr>
        </w:r>
        <w:r w:rsidR="007260BE">
          <w:rPr>
            <w:noProof/>
          </w:rPr>
          <w:fldChar w:fldCharType="separate"/>
        </w:r>
        <w:r w:rsidR="00FA618F">
          <w:rPr>
            <w:noProof/>
          </w:rPr>
          <w:t>22</w:t>
        </w:r>
        <w:r w:rsidR="007260BE">
          <w:rPr>
            <w:noProof/>
          </w:rPr>
          <w:fldChar w:fldCharType="end"/>
        </w:r>
      </w:hyperlink>
    </w:p>
    <w:p w14:paraId="6C79C047" w14:textId="3BCE6AE4" w:rsidR="000233F5" w:rsidRDefault="00000000">
      <w:pPr>
        <w:pStyle w:val="TOC1"/>
        <w:rPr>
          <w:rFonts w:asciiTheme="minorHAnsi" w:eastAsiaTheme="minorEastAsia" w:hAnsiTheme="minorHAnsi" w:cstheme="minorBidi"/>
          <w:noProof/>
          <w:szCs w:val="22"/>
        </w:rPr>
      </w:pPr>
      <w:hyperlink w:anchor="_Toc119568461" w:history="1">
        <w:r w:rsidR="007260BE">
          <w:rPr>
            <w:rStyle w:val="afc"/>
            <w:noProof/>
          </w:rPr>
          <w:t>第五部分</w:t>
        </w:r>
        <w:r w:rsidR="007260BE">
          <w:rPr>
            <w:rStyle w:val="afc"/>
            <w:noProof/>
          </w:rPr>
          <w:t xml:space="preserve">  </w:t>
        </w:r>
        <w:r w:rsidR="007260BE">
          <w:rPr>
            <w:rStyle w:val="afc"/>
            <w:noProof/>
          </w:rPr>
          <w:t>相关服务机构</w:t>
        </w:r>
        <w:r w:rsidR="007260BE">
          <w:rPr>
            <w:noProof/>
          </w:rPr>
          <w:tab/>
        </w:r>
        <w:r w:rsidR="007260BE">
          <w:rPr>
            <w:noProof/>
          </w:rPr>
          <w:fldChar w:fldCharType="begin"/>
        </w:r>
        <w:r w:rsidR="007260BE">
          <w:rPr>
            <w:noProof/>
          </w:rPr>
          <w:instrText xml:space="preserve"> PAGEREF _Toc119568461 \h </w:instrText>
        </w:r>
        <w:r w:rsidR="007260BE">
          <w:rPr>
            <w:noProof/>
          </w:rPr>
        </w:r>
        <w:r w:rsidR="007260BE">
          <w:rPr>
            <w:noProof/>
          </w:rPr>
          <w:fldChar w:fldCharType="separate"/>
        </w:r>
        <w:r w:rsidR="00FA618F">
          <w:rPr>
            <w:noProof/>
          </w:rPr>
          <w:t>26</w:t>
        </w:r>
        <w:r w:rsidR="007260BE">
          <w:rPr>
            <w:noProof/>
          </w:rPr>
          <w:fldChar w:fldCharType="end"/>
        </w:r>
      </w:hyperlink>
    </w:p>
    <w:p w14:paraId="15D246DA" w14:textId="558648AA" w:rsidR="000233F5" w:rsidRDefault="00000000">
      <w:pPr>
        <w:pStyle w:val="TOC1"/>
        <w:rPr>
          <w:rFonts w:asciiTheme="minorHAnsi" w:eastAsiaTheme="minorEastAsia" w:hAnsiTheme="minorHAnsi" w:cstheme="minorBidi"/>
          <w:noProof/>
          <w:szCs w:val="22"/>
        </w:rPr>
      </w:pPr>
      <w:hyperlink w:anchor="_Toc119568462" w:history="1">
        <w:r w:rsidR="007260BE">
          <w:rPr>
            <w:rStyle w:val="afc"/>
            <w:noProof/>
          </w:rPr>
          <w:t>第六部分</w:t>
        </w:r>
        <w:r w:rsidR="007260BE">
          <w:rPr>
            <w:rStyle w:val="afc"/>
            <w:noProof/>
          </w:rPr>
          <w:t xml:space="preserve">  </w:t>
        </w:r>
        <w:r w:rsidR="007260BE">
          <w:rPr>
            <w:rStyle w:val="afc"/>
            <w:rFonts w:asciiTheme="minorEastAsia" w:hAnsiTheme="minorEastAsia"/>
            <w:noProof/>
          </w:rPr>
          <w:t>基金的募集</w:t>
        </w:r>
        <w:r w:rsidR="007260BE">
          <w:rPr>
            <w:noProof/>
          </w:rPr>
          <w:tab/>
        </w:r>
        <w:r w:rsidR="007260BE">
          <w:rPr>
            <w:noProof/>
          </w:rPr>
          <w:fldChar w:fldCharType="begin"/>
        </w:r>
        <w:r w:rsidR="007260BE">
          <w:rPr>
            <w:noProof/>
          </w:rPr>
          <w:instrText xml:space="preserve"> PAGEREF _Toc119568462 \h </w:instrText>
        </w:r>
        <w:r w:rsidR="007260BE">
          <w:rPr>
            <w:noProof/>
          </w:rPr>
        </w:r>
        <w:r w:rsidR="007260BE">
          <w:rPr>
            <w:noProof/>
          </w:rPr>
          <w:fldChar w:fldCharType="separate"/>
        </w:r>
        <w:r w:rsidR="00FA618F">
          <w:rPr>
            <w:noProof/>
          </w:rPr>
          <w:t>34</w:t>
        </w:r>
        <w:r w:rsidR="007260BE">
          <w:rPr>
            <w:noProof/>
          </w:rPr>
          <w:fldChar w:fldCharType="end"/>
        </w:r>
      </w:hyperlink>
    </w:p>
    <w:p w14:paraId="3EF4D1C4" w14:textId="4A8D16E1" w:rsidR="000233F5" w:rsidRDefault="00000000">
      <w:pPr>
        <w:pStyle w:val="TOC1"/>
        <w:rPr>
          <w:rFonts w:asciiTheme="minorHAnsi" w:eastAsiaTheme="minorEastAsia" w:hAnsiTheme="minorHAnsi" w:cstheme="minorBidi"/>
          <w:noProof/>
          <w:szCs w:val="22"/>
        </w:rPr>
      </w:pPr>
      <w:hyperlink w:anchor="_Toc119568463" w:history="1">
        <w:r w:rsidR="007260BE">
          <w:rPr>
            <w:rStyle w:val="afc"/>
            <w:noProof/>
          </w:rPr>
          <w:t>第七部分</w:t>
        </w:r>
        <w:r w:rsidR="007260BE">
          <w:rPr>
            <w:rStyle w:val="afc"/>
            <w:noProof/>
          </w:rPr>
          <w:t xml:space="preserve">  </w:t>
        </w:r>
        <w:r w:rsidR="007260BE">
          <w:rPr>
            <w:rStyle w:val="afc"/>
            <w:noProof/>
          </w:rPr>
          <w:t>基金合同的生效</w:t>
        </w:r>
        <w:r w:rsidR="007260BE">
          <w:rPr>
            <w:noProof/>
          </w:rPr>
          <w:tab/>
        </w:r>
        <w:r w:rsidR="007260BE">
          <w:rPr>
            <w:noProof/>
          </w:rPr>
          <w:fldChar w:fldCharType="begin"/>
        </w:r>
        <w:r w:rsidR="007260BE">
          <w:rPr>
            <w:noProof/>
          </w:rPr>
          <w:instrText xml:space="preserve"> PAGEREF _Toc119568463 \h </w:instrText>
        </w:r>
        <w:r w:rsidR="007260BE">
          <w:rPr>
            <w:noProof/>
          </w:rPr>
        </w:r>
        <w:r w:rsidR="007260BE">
          <w:rPr>
            <w:noProof/>
          </w:rPr>
          <w:fldChar w:fldCharType="separate"/>
        </w:r>
        <w:r w:rsidR="00FA618F">
          <w:rPr>
            <w:noProof/>
          </w:rPr>
          <w:t>35</w:t>
        </w:r>
        <w:r w:rsidR="007260BE">
          <w:rPr>
            <w:noProof/>
          </w:rPr>
          <w:fldChar w:fldCharType="end"/>
        </w:r>
      </w:hyperlink>
    </w:p>
    <w:p w14:paraId="51202B5D" w14:textId="7CB8E091" w:rsidR="000233F5" w:rsidRDefault="00000000">
      <w:pPr>
        <w:pStyle w:val="TOC1"/>
        <w:rPr>
          <w:rFonts w:asciiTheme="minorHAnsi" w:eastAsiaTheme="minorEastAsia" w:hAnsiTheme="minorHAnsi" w:cstheme="minorBidi"/>
          <w:noProof/>
          <w:szCs w:val="22"/>
        </w:rPr>
      </w:pPr>
      <w:hyperlink w:anchor="_Toc119568464" w:history="1">
        <w:r w:rsidR="007260BE">
          <w:rPr>
            <w:rStyle w:val="afc"/>
            <w:noProof/>
          </w:rPr>
          <w:t>第八部分</w:t>
        </w:r>
        <w:r w:rsidR="007260BE">
          <w:rPr>
            <w:rStyle w:val="afc"/>
            <w:noProof/>
          </w:rPr>
          <w:t xml:space="preserve">  </w:t>
        </w:r>
        <w:r w:rsidR="007260BE">
          <w:rPr>
            <w:rStyle w:val="afc"/>
            <w:noProof/>
          </w:rPr>
          <w:t>基金份额的申购与赎回</w:t>
        </w:r>
        <w:r w:rsidR="007260BE">
          <w:rPr>
            <w:noProof/>
          </w:rPr>
          <w:tab/>
        </w:r>
        <w:r w:rsidR="007260BE">
          <w:rPr>
            <w:noProof/>
          </w:rPr>
          <w:fldChar w:fldCharType="begin"/>
        </w:r>
        <w:r w:rsidR="007260BE">
          <w:rPr>
            <w:noProof/>
          </w:rPr>
          <w:instrText xml:space="preserve"> PAGEREF _Toc119568464 \h </w:instrText>
        </w:r>
        <w:r w:rsidR="007260BE">
          <w:rPr>
            <w:noProof/>
          </w:rPr>
        </w:r>
        <w:r w:rsidR="007260BE">
          <w:rPr>
            <w:noProof/>
          </w:rPr>
          <w:fldChar w:fldCharType="separate"/>
        </w:r>
        <w:r w:rsidR="00FA618F">
          <w:rPr>
            <w:noProof/>
          </w:rPr>
          <w:t>36</w:t>
        </w:r>
        <w:r w:rsidR="007260BE">
          <w:rPr>
            <w:noProof/>
          </w:rPr>
          <w:fldChar w:fldCharType="end"/>
        </w:r>
      </w:hyperlink>
    </w:p>
    <w:p w14:paraId="5A2C5C7C" w14:textId="6B67F721" w:rsidR="000233F5" w:rsidRDefault="00000000">
      <w:pPr>
        <w:pStyle w:val="TOC1"/>
        <w:rPr>
          <w:rFonts w:asciiTheme="minorHAnsi" w:eastAsiaTheme="minorEastAsia" w:hAnsiTheme="minorHAnsi" w:cstheme="minorBidi"/>
          <w:noProof/>
          <w:szCs w:val="22"/>
        </w:rPr>
      </w:pPr>
      <w:hyperlink w:anchor="_Toc119568465" w:history="1">
        <w:r w:rsidR="007260BE">
          <w:rPr>
            <w:rStyle w:val="afc"/>
            <w:noProof/>
          </w:rPr>
          <w:t>第九部分</w:t>
        </w:r>
        <w:r w:rsidR="007260BE">
          <w:rPr>
            <w:rStyle w:val="afc"/>
            <w:noProof/>
          </w:rPr>
          <w:t xml:space="preserve">  </w:t>
        </w:r>
        <w:r w:rsidR="007260BE">
          <w:rPr>
            <w:rStyle w:val="afc"/>
            <w:noProof/>
          </w:rPr>
          <w:t>基金的投资</w:t>
        </w:r>
        <w:r w:rsidR="007260BE">
          <w:rPr>
            <w:noProof/>
          </w:rPr>
          <w:tab/>
        </w:r>
        <w:r w:rsidR="007260BE">
          <w:rPr>
            <w:noProof/>
          </w:rPr>
          <w:fldChar w:fldCharType="begin"/>
        </w:r>
        <w:r w:rsidR="007260BE">
          <w:rPr>
            <w:noProof/>
          </w:rPr>
          <w:instrText xml:space="preserve"> PAGEREF _Toc119568465 \h </w:instrText>
        </w:r>
        <w:r w:rsidR="007260BE">
          <w:rPr>
            <w:noProof/>
          </w:rPr>
        </w:r>
        <w:r w:rsidR="007260BE">
          <w:rPr>
            <w:noProof/>
          </w:rPr>
          <w:fldChar w:fldCharType="separate"/>
        </w:r>
        <w:r w:rsidR="00FA618F">
          <w:rPr>
            <w:noProof/>
          </w:rPr>
          <w:t>47</w:t>
        </w:r>
        <w:r w:rsidR="007260BE">
          <w:rPr>
            <w:noProof/>
          </w:rPr>
          <w:fldChar w:fldCharType="end"/>
        </w:r>
      </w:hyperlink>
    </w:p>
    <w:p w14:paraId="72E4E8BF" w14:textId="2FDC19E2" w:rsidR="000233F5" w:rsidRDefault="00000000">
      <w:pPr>
        <w:pStyle w:val="TOC1"/>
        <w:rPr>
          <w:rFonts w:asciiTheme="minorHAnsi" w:eastAsiaTheme="minorEastAsia" w:hAnsiTheme="minorHAnsi" w:cstheme="minorBidi"/>
          <w:noProof/>
          <w:szCs w:val="22"/>
        </w:rPr>
      </w:pPr>
      <w:hyperlink w:anchor="_Toc119568466" w:history="1">
        <w:r w:rsidR="007260BE">
          <w:rPr>
            <w:rStyle w:val="afc"/>
            <w:noProof/>
          </w:rPr>
          <w:t>第十部分</w:t>
        </w:r>
        <w:r w:rsidR="007260BE">
          <w:rPr>
            <w:rStyle w:val="afc"/>
            <w:noProof/>
          </w:rPr>
          <w:t xml:space="preserve">  </w:t>
        </w:r>
        <w:r w:rsidR="007260BE">
          <w:rPr>
            <w:rStyle w:val="afc"/>
            <w:noProof/>
          </w:rPr>
          <w:t>基金的财产</w:t>
        </w:r>
        <w:r w:rsidR="007260BE">
          <w:rPr>
            <w:noProof/>
          </w:rPr>
          <w:tab/>
        </w:r>
        <w:r w:rsidR="007260BE">
          <w:rPr>
            <w:noProof/>
          </w:rPr>
          <w:fldChar w:fldCharType="begin"/>
        </w:r>
        <w:r w:rsidR="007260BE">
          <w:rPr>
            <w:noProof/>
          </w:rPr>
          <w:instrText xml:space="preserve"> PAGEREF _Toc119568466 \h </w:instrText>
        </w:r>
        <w:r w:rsidR="007260BE">
          <w:rPr>
            <w:noProof/>
          </w:rPr>
        </w:r>
        <w:r w:rsidR="007260BE">
          <w:rPr>
            <w:noProof/>
          </w:rPr>
          <w:fldChar w:fldCharType="separate"/>
        </w:r>
        <w:r w:rsidR="00FA618F">
          <w:rPr>
            <w:noProof/>
          </w:rPr>
          <w:t>61</w:t>
        </w:r>
        <w:r w:rsidR="007260BE">
          <w:rPr>
            <w:noProof/>
          </w:rPr>
          <w:fldChar w:fldCharType="end"/>
        </w:r>
      </w:hyperlink>
    </w:p>
    <w:p w14:paraId="52C1D036" w14:textId="70AE3407" w:rsidR="000233F5" w:rsidRDefault="00000000">
      <w:pPr>
        <w:pStyle w:val="TOC1"/>
        <w:rPr>
          <w:rFonts w:asciiTheme="minorHAnsi" w:eastAsiaTheme="minorEastAsia" w:hAnsiTheme="minorHAnsi" w:cstheme="minorBidi"/>
          <w:noProof/>
          <w:szCs w:val="22"/>
        </w:rPr>
      </w:pPr>
      <w:hyperlink w:anchor="_Toc119568467" w:history="1">
        <w:r w:rsidR="007260BE">
          <w:rPr>
            <w:rStyle w:val="afc"/>
            <w:noProof/>
          </w:rPr>
          <w:t>第十一部分</w:t>
        </w:r>
        <w:r w:rsidR="007260BE">
          <w:rPr>
            <w:rStyle w:val="afc"/>
            <w:noProof/>
          </w:rPr>
          <w:t xml:space="preserve">  </w:t>
        </w:r>
        <w:r w:rsidR="007260BE">
          <w:rPr>
            <w:rStyle w:val="afc"/>
            <w:noProof/>
          </w:rPr>
          <w:t>基金资产的估值</w:t>
        </w:r>
        <w:r w:rsidR="007260BE">
          <w:rPr>
            <w:noProof/>
          </w:rPr>
          <w:tab/>
        </w:r>
        <w:r w:rsidR="007260BE">
          <w:rPr>
            <w:noProof/>
          </w:rPr>
          <w:fldChar w:fldCharType="begin"/>
        </w:r>
        <w:r w:rsidR="007260BE">
          <w:rPr>
            <w:noProof/>
          </w:rPr>
          <w:instrText xml:space="preserve"> PAGEREF _Toc119568467 \h </w:instrText>
        </w:r>
        <w:r w:rsidR="007260BE">
          <w:rPr>
            <w:noProof/>
          </w:rPr>
        </w:r>
        <w:r w:rsidR="007260BE">
          <w:rPr>
            <w:noProof/>
          </w:rPr>
          <w:fldChar w:fldCharType="separate"/>
        </w:r>
        <w:r w:rsidR="00FA618F">
          <w:rPr>
            <w:noProof/>
          </w:rPr>
          <w:t>63</w:t>
        </w:r>
        <w:r w:rsidR="007260BE">
          <w:rPr>
            <w:noProof/>
          </w:rPr>
          <w:fldChar w:fldCharType="end"/>
        </w:r>
      </w:hyperlink>
    </w:p>
    <w:p w14:paraId="705D85F3" w14:textId="7AB00F54" w:rsidR="000233F5" w:rsidRDefault="00000000">
      <w:pPr>
        <w:pStyle w:val="TOC1"/>
        <w:rPr>
          <w:rFonts w:asciiTheme="minorHAnsi" w:eastAsiaTheme="minorEastAsia" w:hAnsiTheme="minorHAnsi" w:cstheme="minorBidi"/>
          <w:noProof/>
          <w:szCs w:val="22"/>
        </w:rPr>
      </w:pPr>
      <w:hyperlink w:anchor="_Toc119568468" w:history="1">
        <w:r w:rsidR="007260BE">
          <w:rPr>
            <w:rStyle w:val="afc"/>
            <w:noProof/>
          </w:rPr>
          <w:t>第十二部分</w:t>
        </w:r>
        <w:r w:rsidR="007260BE">
          <w:rPr>
            <w:rStyle w:val="afc"/>
            <w:noProof/>
          </w:rPr>
          <w:t xml:space="preserve">  </w:t>
        </w:r>
        <w:r w:rsidR="007260BE">
          <w:rPr>
            <w:rStyle w:val="afc"/>
            <w:noProof/>
          </w:rPr>
          <w:t>基金的收益分配</w:t>
        </w:r>
        <w:r w:rsidR="007260BE">
          <w:rPr>
            <w:noProof/>
          </w:rPr>
          <w:tab/>
        </w:r>
        <w:r w:rsidR="007260BE">
          <w:rPr>
            <w:noProof/>
          </w:rPr>
          <w:fldChar w:fldCharType="begin"/>
        </w:r>
        <w:r w:rsidR="007260BE">
          <w:rPr>
            <w:noProof/>
          </w:rPr>
          <w:instrText xml:space="preserve"> PAGEREF _Toc119568468 \h </w:instrText>
        </w:r>
        <w:r w:rsidR="007260BE">
          <w:rPr>
            <w:noProof/>
          </w:rPr>
        </w:r>
        <w:r w:rsidR="007260BE">
          <w:rPr>
            <w:noProof/>
          </w:rPr>
          <w:fldChar w:fldCharType="separate"/>
        </w:r>
        <w:r w:rsidR="00FA618F">
          <w:rPr>
            <w:noProof/>
          </w:rPr>
          <w:t>69</w:t>
        </w:r>
        <w:r w:rsidR="007260BE">
          <w:rPr>
            <w:noProof/>
          </w:rPr>
          <w:fldChar w:fldCharType="end"/>
        </w:r>
      </w:hyperlink>
    </w:p>
    <w:p w14:paraId="4EE8AF6A" w14:textId="16BAD3EC" w:rsidR="000233F5" w:rsidRDefault="00000000">
      <w:pPr>
        <w:pStyle w:val="TOC1"/>
        <w:rPr>
          <w:rFonts w:asciiTheme="minorHAnsi" w:eastAsiaTheme="minorEastAsia" w:hAnsiTheme="minorHAnsi" w:cstheme="minorBidi"/>
          <w:noProof/>
          <w:szCs w:val="22"/>
        </w:rPr>
      </w:pPr>
      <w:hyperlink w:anchor="_Toc119568469" w:history="1">
        <w:r w:rsidR="007260BE">
          <w:rPr>
            <w:rStyle w:val="afc"/>
            <w:noProof/>
          </w:rPr>
          <w:t>第十三部分</w:t>
        </w:r>
        <w:r w:rsidR="007260BE">
          <w:rPr>
            <w:rStyle w:val="afc"/>
            <w:noProof/>
          </w:rPr>
          <w:t xml:space="preserve">  </w:t>
        </w:r>
        <w:r w:rsidR="007260BE">
          <w:rPr>
            <w:rStyle w:val="afc"/>
            <w:noProof/>
          </w:rPr>
          <w:t>基金费用与税收</w:t>
        </w:r>
        <w:r w:rsidR="007260BE">
          <w:rPr>
            <w:noProof/>
          </w:rPr>
          <w:tab/>
        </w:r>
        <w:r w:rsidR="007260BE">
          <w:rPr>
            <w:noProof/>
          </w:rPr>
          <w:fldChar w:fldCharType="begin"/>
        </w:r>
        <w:r w:rsidR="007260BE">
          <w:rPr>
            <w:noProof/>
          </w:rPr>
          <w:instrText xml:space="preserve"> PAGEREF _Toc119568469 \h </w:instrText>
        </w:r>
        <w:r w:rsidR="007260BE">
          <w:rPr>
            <w:noProof/>
          </w:rPr>
        </w:r>
        <w:r w:rsidR="007260BE">
          <w:rPr>
            <w:noProof/>
          </w:rPr>
          <w:fldChar w:fldCharType="separate"/>
        </w:r>
        <w:r w:rsidR="00FA618F">
          <w:rPr>
            <w:noProof/>
          </w:rPr>
          <w:t>71</w:t>
        </w:r>
        <w:r w:rsidR="007260BE">
          <w:rPr>
            <w:noProof/>
          </w:rPr>
          <w:fldChar w:fldCharType="end"/>
        </w:r>
      </w:hyperlink>
    </w:p>
    <w:p w14:paraId="4F9E6453" w14:textId="0717C982" w:rsidR="000233F5" w:rsidRDefault="00000000">
      <w:pPr>
        <w:pStyle w:val="TOC1"/>
        <w:rPr>
          <w:rFonts w:asciiTheme="minorHAnsi" w:eastAsiaTheme="minorEastAsia" w:hAnsiTheme="minorHAnsi" w:cstheme="minorBidi"/>
          <w:noProof/>
          <w:szCs w:val="22"/>
        </w:rPr>
      </w:pPr>
      <w:hyperlink w:anchor="_Toc119568470" w:history="1">
        <w:r w:rsidR="007260BE">
          <w:rPr>
            <w:rStyle w:val="afc"/>
            <w:noProof/>
          </w:rPr>
          <w:t>第十四部分</w:t>
        </w:r>
        <w:r w:rsidR="007260BE">
          <w:rPr>
            <w:rStyle w:val="afc"/>
            <w:noProof/>
          </w:rPr>
          <w:t xml:space="preserve">  </w:t>
        </w:r>
        <w:r w:rsidR="007260BE">
          <w:rPr>
            <w:rStyle w:val="afc"/>
            <w:noProof/>
          </w:rPr>
          <w:t>基金的会计与审计</w:t>
        </w:r>
        <w:r w:rsidR="007260BE">
          <w:rPr>
            <w:noProof/>
          </w:rPr>
          <w:tab/>
        </w:r>
        <w:r w:rsidR="007260BE">
          <w:rPr>
            <w:noProof/>
          </w:rPr>
          <w:fldChar w:fldCharType="begin"/>
        </w:r>
        <w:r w:rsidR="007260BE">
          <w:rPr>
            <w:noProof/>
          </w:rPr>
          <w:instrText xml:space="preserve"> PAGEREF _Toc119568470 \h </w:instrText>
        </w:r>
        <w:r w:rsidR="007260BE">
          <w:rPr>
            <w:noProof/>
          </w:rPr>
        </w:r>
        <w:r w:rsidR="007260BE">
          <w:rPr>
            <w:noProof/>
          </w:rPr>
          <w:fldChar w:fldCharType="separate"/>
        </w:r>
        <w:r w:rsidR="00FA618F">
          <w:rPr>
            <w:noProof/>
          </w:rPr>
          <w:t>74</w:t>
        </w:r>
        <w:r w:rsidR="007260BE">
          <w:rPr>
            <w:noProof/>
          </w:rPr>
          <w:fldChar w:fldCharType="end"/>
        </w:r>
      </w:hyperlink>
    </w:p>
    <w:p w14:paraId="0A7BB6CC" w14:textId="5359CD10" w:rsidR="000233F5" w:rsidRDefault="00000000">
      <w:pPr>
        <w:pStyle w:val="TOC1"/>
        <w:rPr>
          <w:rFonts w:asciiTheme="minorHAnsi" w:eastAsiaTheme="minorEastAsia" w:hAnsiTheme="minorHAnsi" w:cstheme="minorBidi"/>
          <w:noProof/>
          <w:szCs w:val="22"/>
        </w:rPr>
      </w:pPr>
      <w:hyperlink w:anchor="_Toc119568471" w:history="1">
        <w:r w:rsidR="007260BE">
          <w:rPr>
            <w:rStyle w:val="afc"/>
            <w:noProof/>
          </w:rPr>
          <w:t>第十五部分</w:t>
        </w:r>
        <w:r w:rsidR="007260BE">
          <w:rPr>
            <w:rStyle w:val="afc"/>
            <w:noProof/>
          </w:rPr>
          <w:t xml:space="preserve">  </w:t>
        </w:r>
        <w:r w:rsidR="007260BE">
          <w:rPr>
            <w:rStyle w:val="afc"/>
            <w:noProof/>
          </w:rPr>
          <w:t>基金的信息披露</w:t>
        </w:r>
        <w:r w:rsidR="007260BE">
          <w:rPr>
            <w:noProof/>
          </w:rPr>
          <w:tab/>
        </w:r>
        <w:r w:rsidR="007260BE">
          <w:rPr>
            <w:noProof/>
          </w:rPr>
          <w:fldChar w:fldCharType="begin"/>
        </w:r>
        <w:r w:rsidR="007260BE">
          <w:rPr>
            <w:noProof/>
          </w:rPr>
          <w:instrText xml:space="preserve"> PAGEREF _Toc119568471 \h </w:instrText>
        </w:r>
        <w:r w:rsidR="007260BE">
          <w:rPr>
            <w:noProof/>
          </w:rPr>
        </w:r>
        <w:r w:rsidR="007260BE">
          <w:rPr>
            <w:noProof/>
          </w:rPr>
          <w:fldChar w:fldCharType="separate"/>
        </w:r>
        <w:r w:rsidR="00FA618F">
          <w:rPr>
            <w:noProof/>
          </w:rPr>
          <w:t>75</w:t>
        </w:r>
        <w:r w:rsidR="007260BE">
          <w:rPr>
            <w:noProof/>
          </w:rPr>
          <w:fldChar w:fldCharType="end"/>
        </w:r>
      </w:hyperlink>
    </w:p>
    <w:p w14:paraId="47206023" w14:textId="50DC2CE8" w:rsidR="000233F5" w:rsidRDefault="00000000">
      <w:pPr>
        <w:pStyle w:val="TOC1"/>
        <w:rPr>
          <w:rFonts w:asciiTheme="minorHAnsi" w:eastAsiaTheme="minorEastAsia" w:hAnsiTheme="minorHAnsi" w:cstheme="minorBidi"/>
          <w:noProof/>
          <w:szCs w:val="22"/>
        </w:rPr>
      </w:pPr>
      <w:hyperlink w:anchor="_Toc119568472" w:history="1">
        <w:r w:rsidR="007260BE">
          <w:rPr>
            <w:rStyle w:val="afc"/>
            <w:rFonts w:cs="Arial"/>
            <w:noProof/>
          </w:rPr>
          <w:t>第十六部分</w:t>
        </w:r>
        <w:r w:rsidR="007260BE">
          <w:rPr>
            <w:rStyle w:val="afc"/>
            <w:rFonts w:cs="Arial"/>
            <w:noProof/>
          </w:rPr>
          <w:t xml:space="preserve"> </w:t>
        </w:r>
        <w:r w:rsidR="007260BE">
          <w:rPr>
            <w:rStyle w:val="afc"/>
            <w:rFonts w:cs="Arial"/>
            <w:noProof/>
          </w:rPr>
          <w:t>侧袋机制</w:t>
        </w:r>
        <w:r w:rsidR="007260BE">
          <w:rPr>
            <w:noProof/>
          </w:rPr>
          <w:tab/>
        </w:r>
        <w:r w:rsidR="007260BE">
          <w:rPr>
            <w:noProof/>
          </w:rPr>
          <w:fldChar w:fldCharType="begin"/>
        </w:r>
        <w:r w:rsidR="007260BE">
          <w:rPr>
            <w:noProof/>
          </w:rPr>
          <w:instrText xml:space="preserve"> PAGEREF _Toc119568472 \h </w:instrText>
        </w:r>
        <w:r w:rsidR="007260BE">
          <w:rPr>
            <w:noProof/>
          </w:rPr>
        </w:r>
        <w:r w:rsidR="007260BE">
          <w:rPr>
            <w:noProof/>
          </w:rPr>
          <w:fldChar w:fldCharType="separate"/>
        </w:r>
        <w:r w:rsidR="00FA618F">
          <w:rPr>
            <w:noProof/>
          </w:rPr>
          <w:t>82</w:t>
        </w:r>
        <w:r w:rsidR="007260BE">
          <w:rPr>
            <w:noProof/>
          </w:rPr>
          <w:fldChar w:fldCharType="end"/>
        </w:r>
      </w:hyperlink>
    </w:p>
    <w:p w14:paraId="4015091D" w14:textId="07838EA7" w:rsidR="000233F5" w:rsidRDefault="00000000">
      <w:pPr>
        <w:pStyle w:val="TOC1"/>
        <w:rPr>
          <w:rFonts w:asciiTheme="minorHAnsi" w:eastAsiaTheme="minorEastAsia" w:hAnsiTheme="minorHAnsi" w:cstheme="minorBidi"/>
          <w:noProof/>
          <w:szCs w:val="22"/>
        </w:rPr>
      </w:pPr>
      <w:hyperlink w:anchor="_Toc119568473" w:history="1">
        <w:r w:rsidR="007260BE">
          <w:rPr>
            <w:rStyle w:val="afc"/>
            <w:noProof/>
          </w:rPr>
          <w:t>第十七部分</w:t>
        </w:r>
        <w:r w:rsidR="007260BE">
          <w:rPr>
            <w:rStyle w:val="afc"/>
            <w:noProof/>
          </w:rPr>
          <w:t xml:space="preserve">  </w:t>
        </w:r>
        <w:r w:rsidR="007260BE">
          <w:rPr>
            <w:rStyle w:val="afc"/>
            <w:noProof/>
          </w:rPr>
          <w:t>风险揭示</w:t>
        </w:r>
        <w:r w:rsidR="007260BE">
          <w:rPr>
            <w:noProof/>
          </w:rPr>
          <w:tab/>
        </w:r>
        <w:r w:rsidR="007260BE">
          <w:rPr>
            <w:noProof/>
          </w:rPr>
          <w:fldChar w:fldCharType="begin"/>
        </w:r>
        <w:r w:rsidR="007260BE">
          <w:rPr>
            <w:noProof/>
          </w:rPr>
          <w:instrText xml:space="preserve"> PAGEREF _Toc119568473 \h </w:instrText>
        </w:r>
        <w:r w:rsidR="007260BE">
          <w:rPr>
            <w:noProof/>
          </w:rPr>
        </w:r>
        <w:r w:rsidR="007260BE">
          <w:rPr>
            <w:noProof/>
          </w:rPr>
          <w:fldChar w:fldCharType="separate"/>
        </w:r>
        <w:r w:rsidR="00FA618F">
          <w:rPr>
            <w:noProof/>
          </w:rPr>
          <w:t>85</w:t>
        </w:r>
        <w:r w:rsidR="007260BE">
          <w:rPr>
            <w:noProof/>
          </w:rPr>
          <w:fldChar w:fldCharType="end"/>
        </w:r>
      </w:hyperlink>
    </w:p>
    <w:p w14:paraId="020B74AE" w14:textId="426202F1" w:rsidR="000233F5" w:rsidRDefault="00000000">
      <w:pPr>
        <w:pStyle w:val="TOC1"/>
        <w:rPr>
          <w:rFonts w:asciiTheme="minorHAnsi" w:eastAsiaTheme="minorEastAsia" w:hAnsiTheme="minorHAnsi" w:cstheme="minorBidi"/>
          <w:noProof/>
          <w:szCs w:val="22"/>
        </w:rPr>
      </w:pPr>
      <w:hyperlink w:anchor="_Toc119568474" w:history="1">
        <w:r w:rsidR="007260BE">
          <w:rPr>
            <w:rStyle w:val="afc"/>
            <w:noProof/>
          </w:rPr>
          <w:t>第十八部分</w:t>
        </w:r>
        <w:r w:rsidR="007260BE">
          <w:rPr>
            <w:rStyle w:val="afc"/>
            <w:noProof/>
          </w:rPr>
          <w:t xml:space="preserve">  </w:t>
        </w:r>
        <w:r w:rsidR="007260BE">
          <w:rPr>
            <w:rStyle w:val="afc"/>
            <w:noProof/>
          </w:rPr>
          <w:t>基金合同的变更、终止与基金财产的清算</w:t>
        </w:r>
        <w:r w:rsidR="007260BE">
          <w:rPr>
            <w:noProof/>
          </w:rPr>
          <w:tab/>
        </w:r>
        <w:r w:rsidR="007260BE">
          <w:rPr>
            <w:noProof/>
          </w:rPr>
          <w:fldChar w:fldCharType="begin"/>
        </w:r>
        <w:r w:rsidR="007260BE">
          <w:rPr>
            <w:noProof/>
          </w:rPr>
          <w:instrText xml:space="preserve"> PAGEREF _Toc119568474 \h </w:instrText>
        </w:r>
        <w:r w:rsidR="007260BE">
          <w:rPr>
            <w:noProof/>
          </w:rPr>
        </w:r>
        <w:r w:rsidR="007260BE">
          <w:rPr>
            <w:noProof/>
          </w:rPr>
          <w:fldChar w:fldCharType="separate"/>
        </w:r>
        <w:r w:rsidR="00FA618F">
          <w:rPr>
            <w:noProof/>
          </w:rPr>
          <w:t>90</w:t>
        </w:r>
        <w:r w:rsidR="007260BE">
          <w:rPr>
            <w:noProof/>
          </w:rPr>
          <w:fldChar w:fldCharType="end"/>
        </w:r>
      </w:hyperlink>
    </w:p>
    <w:p w14:paraId="0C87F435" w14:textId="15C52AD5" w:rsidR="000233F5" w:rsidRDefault="00000000">
      <w:pPr>
        <w:pStyle w:val="TOC1"/>
        <w:rPr>
          <w:rFonts w:asciiTheme="minorHAnsi" w:eastAsiaTheme="minorEastAsia" w:hAnsiTheme="minorHAnsi" w:cstheme="minorBidi"/>
          <w:noProof/>
          <w:szCs w:val="22"/>
        </w:rPr>
      </w:pPr>
      <w:hyperlink w:anchor="_Toc119568475" w:history="1">
        <w:r w:rsidR="007260BE">
          <w:rPr>
            <w:rStyle w:val="afc"/>
            <w:noProof/>
          </w:rPr>
          <w:t>第十九部分</w:t>
        </w:r>
        <w:r w:rsidR="007260BE">
          <w:rPr>
            <w:rStyle w:val="afc"/>
            <w:noProof/>
          </w:rPr>
          <w:t xml:space="preserve">  </w:t>
        </w:r>
        <w:r w:rsidR="007260BE">
          <w:rPr>
            <w:rStyle w:val="afc"/>
            <w:noProof/>
          </w:rPr>
          <w:t>基金合同的内容摘要</w:t>
        </w:r>
        <w:r w:rsidR="007260BE">
          <w:rPr>
            <w:noProof/>
          </w:rPr>
          <w:tab/>
        </w:r>
        <w:r w:rsidR="007260BE">
          <w:rPr>
            <w:noProof/>
          </w:rPr>
          <w:fldChar w:fldCharType="begin"/>
        </w:r>
        <w:r w:rsidR="007260BE">
          <w:rPr>
            <w:noProof/>
          </w:rPr>
          <w:instrText xml:space="preserve"> PAGEREF _Toc119568475 \h </w:instrText>
        </w:r>
        <w:r w:rsidR="007260BE">
          <w:rPr>
            <w:noProof/>
          </w:rPr>
        </w:r>
        <w:r w:rsidR="007260BE">
          <w:rPr>
            <w:noProof/>
          </w:rPr>
          <w:fldChar w:fldCharType="separate"/>
        </w:r>
        <w:r w:rsidR="00FA618F">
          <w:rPr>
            <w:noProof/>
          </w:rPr>
          <w:t>92</w:t>
        </w:r>
        <w:r w:rsidR="007260BE">
          <w:rPr>
            <w:noProof/>
          </w:rPr>
          <w:fldChar w:fldCharType="end"/>
        </w:r>
      </w:hyperlink>
    </w:p>
    <w:p w14:paraId="56B04330" w14:textId="3FC1DECF" w:rsidR="000233F5" w:rsidRDefault="00000000">
      <w:pPr>
        <w:pStyle w:val="TOC1"/>
        <w:rPr>
          <w:rFonts w:asciiTheme="minorHAnsi" w:eastAsiaTheme="minorEastAsia" w:hAnsiTheme="minorHAnsi" w:cstheme="minorBidi"/>
          <w:noProof/>
          <w:szCs w:val="22"/>
        </w:rPr>
      </w:pPr>
      <w:hyperlink w:anchor="_Toc119568476" w:history="1">
        <w:r w:rsidR="007260BE">
          <w:rPr>
            <w:rStyle w:val="afc"/>
            <w:noProof/>
          </w:rPr>
          <w:t>第二十部分</w:t>
        </w:r>
        <w:r w:rsidR="007260BE">
          <w:rPr>
            <w:rStyle w:val="afc"/>
            <w:noProof/>
          </w:rPr>
          <w:t xml:space="preserve">  </w:t>
        </w:r>
        <w:r w:rsidR="007260BE">
          <w:rPr>
            <w:rStyle w:val="afc"/>
            <w:noProof/>
          </w:rPr>
          <w:t>基金托管协议的内容摘要</w:t>
        </w:r>
        <w:r w:rsidR="007260BE">
          <w:rPr>
            <w:noProof/>
          </w:rPr>
          <w:tab/>
        </w:r>
        <w:r w:rsidR="007260BE">
          <w:rPr>
            <w:noProof/>
          </w:rPr>
          <w:fldChar w:fldCharType="begin"/>
        </w:r>
        <w:r w:rsidR="007260BE">
          <w:rPr>
            <w:noProof/>
          </w:rPr>
          <w:instrText xml:space="preserve"> PAGEREF _Toc119568476 \h </w:instrText>
        </w:r>
        <w:r w:rsidR="007260BE">
          <w:rPr>
            <w:noProof/>
          </w:rPr>
        </w:r>
        <w:r w:rsidR="007260BE">
          <w:rPr>
            <w:noProof/>
          </w:rPr>
          <w:fldChar w:fldCharType="separate"/>
        </w:r>
        <w:r w:rsidR="00FA618F">
          <w:rPr>
            <w:noProof/>
          </w:rPr>
          <w:t>109</w:t>
        </w:r>
        <w:r w:rsidR="007260BE">
          <w:rPr>
            <w:noProof/>
          </w:rPr>
          <w:fldChar w:fldCharType="end"/>
        </w:r>
      </w:hyperlink>
    </w:p>
    <w:p w14:paraId="430E602B" w14:textId="4C4FE59B" w:rsidR="000233F5" w:rsidRDefault="00000000">
      <w:pPr>
        <w:pStyle w:val="TOC1"/>
        <w:rPr>
          <w:rFonts w:asciiTheme="minorHAnsi" w:eastAsiaTheme="minorEastAsia" w:hAnsiTheme="minorHAnsi" w:cstheme="minorBidi"/>
          <w:noProof/>
          <w:szCs w:val="22"/>
        </w:rPr>
      </w:pPr>
      <w:hyperlink w:anchor="_Toc119568477" w:history="1">
        <w:r w:rsidR="007260BE">
          <w:rPr>
            <w:rStyle w:val="afc"/>
            <w:noProof/>
          </w:rPr>
          <w:t>第二十一部分</w:t>
        </w:r>
        <w:r w:rsidR="007260BE">
          <w:rPr>
            <w:rStyle w:val="afc"/>
            <w:noProof/>
          </w:rPr>
          <w:t xml:space="preserve">  </w:t>
        </w:r>
        <w:r w:rsidR="007260BE">
          <w:rPr>
            <w:rStyle w:val="afc"/>
            <w:noProof/>
          </w:rPr>
          <w:t>对基金份额持有人的服务</w:t>
        </w:r>
        <w:r w:rsidR="007260BE">
          <w:rPr>
            <w:noProof/>
          </w:rPr>
          <w:tab/>
        </w:r>
        <w:r w:rsidR="007260BE">
          <w:rPr>
            <w:noProof/>
          </w:rPr>
          <w:fldChar w:fldCharType="begin"/>
        </w:r>
        <w:r w:rsidR="007260BE">
          <w:rPr>
            <w:noProof/>
          </w:rPr>
          <w:instrText xml:space="preserve"> PAGEREF _Toc119568477 \h </w:instrText>
        </w:r>
        <w:r w:rsidR="007260BE">
          <w:rPr>
            <w:noProof/>
          </w:rPr>
        </w:r>
        <w:r w:rsidR="007260BE">
          <w:rPr>
            <w:noProof/>
          </w:rPr>
          <w:fldChar w:fldCharType="separate"/>
        </w:r>
        <w:r w:rsidR="00FA618F">
          <w:rPr>
            <w:noProof/>
          </w:rPr>
          <w:t>131</w:t>
        </w:r>
        <w:r w:rsidR="007260BE">
          <w:rPr>
            <w:noProof/>
          </w:rPr>
          <w:fldChar w:fldCharType="end"/>
        </w:r>
      </w:hyperlink>
    </w:p>
    <w:p w14:paraId="198C3714" w14:textId="43D8E0EB" w:rsidR="000233F5" w:rsidRDefault="00000000">
      <w:pPr>
        <w:pStyle w:val="TOC1"/>
        <w:rPr>
          <w:rFonts w:asciiTheme="minorHAnsi" w:eastAsiaTheme="minorEastAsia" w:hAnsiTheme="minorHAnsi" w:cstheme="minorBidi"/>
          <w:noProof/>
          <w:szCs w:val="22"/>
        </w:rPr>
      </w:pPr>
      <w:hyperlink w:anchor="_Toc119568478" w:history="1">
        <w:r w:rsidR="007260BE">
          <w:rPr>
            <w:rStyle w:val="afc"/>
            <w:rFonts w:asciiTheme="minorEastAsia" w:hAnsiTheme="minorEastAsia"/>
            <w:noProof/>
          </w:rPr>
          <w:t>第二十二部分  其他应披露事项</w:t>
        </w:r>
        <w:r w:rsidR="007260BE">
          <w:rPr>
            <w:noProof/>
          </w:rPr>
          <w:tab/>
        </w:r>
        <w:r w:rsidR="007260BE">
          <w:rPr>
            <w:noProof/>
          </w:rPr>
          <w:fldChar w:fldCharType="begin"/>
        </w:r>
        <w:r w:rsidR="007260BE">
          <w:rPr>
            <w:noProof/>
          </w:rPr>
          <w:instrText xml:space="preserve"> PAGEREF _Toc119568478 \h </w:instrText>
        </w:r>
        <w:r w:rsidR="007260BE">
          <w:rPr>
            <w:noProof/>
          </w:rPr>
        </w:r>
        <w:r w:rsidR="007260BE">
          <w:rPr>
            <w:noProof/>
          </w:rPr>
          <w:fldChar w:fldCharType="separate"/>
        </w:r>
        <w:r w:rsidR="00FA618F">
          <w:rPr>
            <w:noProof/>
          </w:rPr>
          <w:t>133</w:t>
        </w:r>
        <w:r w:rsidR="007260BE">
          <w:rPr>
            <w:noProof/>
          </w:rPr>
          <w:fldChar w:fldCharType="end"/>
        </w:r>
      </w:hyperlink>
    </w:p>
    <w:p w14:paraId="3329AB7F" w14:textId="43EE30CE" w:rsidR="000233F5" w:rsidRDefault="00000000">
      <w:pPr>
        <w:pStyle w:val="TOC1"/>
        <w:rPr>
          <w:rFonts w:asciiTheme="minorHAnsi" w:eastAsiaTheme="minorEastAsia" w:hAnsiTheme="minorHAnsi" w:cstheme="minorBidi"/>
          <w:noProof/>
          <w:szCs w:val="22"/>
        </w:rPr>
      </w:pPr>
      <w:hyperlink w:anchor="_Toc119568479" w:history="1">
        <w:r w:rsidR="007260BE">
          <w:rPr>
            <w:rStyle w:val="afc"/>
            <w:noProof/>
          </w:rPr>
          <w:t>第二十三部分</w:t>
        </w:r>
        <w:r w:rsidR="007260BE">
          <w:rPr>
            <w:rStyle w:val="afc"/>
            <w:noProof/>
          </w:rPr>
          <w:t xml:space="preserve">  </w:t>
        </w:r>
        <w:r w:rsidR="007260BE">
          <w:rPr>
            <w:rStyle w:val="afc"/>
            <w:noProof/>
          </w:rPr>
          <w:t>招募说明书存放及查阅方式</w:t>
        </w:r>
        <w:r w:rsidR="007260BE">
          <w:rPr>
            <w:noProof/>
          </w:rPr>
          <w:tab/>
        </w:r>
        <w:r w:rsidR="007260BE">
          <w:rPr>
            <w:noProof/>
          </w:rPr>
          <w:fldChar w:fldCharType="begin"/>
        </w:r>
        <w:r w:rsidR="007260BE">
          <w:rPr>
            <w:noProof/>
          </w:rPr>
          <w:instrText xml:space="preserve"> PAGEREF _Toc119568479 \h </w:instrText>
        </w:r>
        <w:r w:rsidR="007260BE">
          <w:rPr>
            <w:noProof/>
          </w:rPr>
        </w:r>
        <w:r w:rsidR="007260BE">
          <w:rPr>
            <w:noProof/>
          </w:rPr>
          <w:fldChar w:fldCharType="separate"/>
        </w:r>
        <w:r w:rsidR="00FA618F">
          <w:rPr>
            <w:noProof/>
          </w:rPr>
          <w:t>135</w:t>
        </w:r>
        <w:r w:rsidR="007260BE">
          <w:rPr>
            <w:noProof/>
          </w:rPr>
          <w:fldChar w:fldCharType="end"/>
        </w:r>
      </w:hyperlink>
    </w:p>
    <w:p w14:paraId="60A4E793" w14:textId="0D09FCE2" w:rsidR="000233F5" w:rsidRDefault="00000000">
      <w:pPr>
        <w:pStyle w:val="TOC1"/>
        <w:rPr>
          <w:rFonts w:asciiTheme="minorHAnsi" w:eastAsiaTheme="minorEastAsia" w:hAnsiTheme="minorHAnsi" w:cstheme="minorBidi"/>
          <w:noProof/>
          <w:szCs w:val="22"/>
        </w:rPr>
      </w:pPr>
      <w:hyperlink w:anchor="_Toc119568480" w:history="1">
        <w:r w:rsidR="007260BE">
          <w:rPr>
            <w:rStyle w:val="afc"/>
            <w:noProof/>
          </w:rPr>
          <w:t>第二十四部分</w:t>
        </w:r>
        <w:r w:rsidR="007260BE">
          <w:rPr>
            <w:rStyle w:val="afc"/>
            <w:noProof/>
          </w:rPr>
          <w:t xml:space="preserve">  </w:t>
        </w:r>
        <w:r w:rsidR="007260BE">
          <w:rPr>
            <w:rStyle w:val="afc"/>
            <w:noProof/>
          </w:rPr>
          <w:t>备查文件</w:t>
        </w:r>
        <w:r w:rsidR="007260BE">
          <w:rPr>
            <w:noProof/>
          </w:rPr>
          <w:tab/>
        </w:r>
        <w:r w:rsidR="007260BE">
          <w:rPr>
            <w:noProof/>
          </w:rPr>
          <w:fldChar w:fldCharType="begin"/>
        </w:r>
        <w:r w:rsidR="007260BE">
          <w:rPr>
            <w:noProof/>
          </w:rPr>
          <w:instrText xml:space="preserve"> PAGEREF _Toc119568480 \h </w:instrText>
        </w:r>
        <w:r w:rsidR="007260BE">
          <w:rPr>
            <w:noProof/>
          </w:rPr>
        </w:r>
        <w:r w:rsidR="007260BE">
          <w:rPr>
            <w:noProof/>
          </w:rPr>
          <w:fldChar w:fldCharType="separate"/>
        </w:r>
        <w:r w:rsidR="00FA618F">
          <w:rPr>
            <w:noProof/>
          </w:rPr>
          <w:t>136</w:t>
        </w:r>
        <w:r w:rsidR="007260BE">
          <w:rPr>
            <w:noProof/>
          </w:rPr>
          <w:fldChar w:fldCharType="end"/>
        </w:r>
      </w:hyperlink>
    </w:p>
    <w:p w14:paraId="3154D456" w14:textId="77777777" w:rsidR="000233F5" w:rsidRDefault="007260BE">
      <w:pPr>
        <w:sectPr w:rsidR="000233F5">
          <w:headerReference w:type="even" r:id="rId16"/>
          <w:headerReference w:type="default" r:id="rId17"/>
          <w:headerReference w:type="first" r:id="rId18"/>
          <w:pgSz w:w="11906" w:h="16838"/>
          <w:pgMar w:top="1440" w:right="1800" w:bottom="1440" w:left="1800" w:header="851" w:footer="992" w:gutter="0"/>
          <w:pgNumType w:chapStyle="1"/>
          <w:cols w:space="720"/>
          <w:docGrid w:type="lines" w:linePitch="312"/>
        </w:sectPr>
      </w:pPr>
      <w:r>
        <w:fldChar w:fldCharType="end"/>
      </w:r>
      <w:bookmarkStart w:id="32" w:name="_Toc263092309"/>
      <w:bookmarkStart w:id="33" w:name="_Toc416264537"/>
      <w:bookmarkStart w:id="34" w:name="_Toc352229747"/>
      <w:bookmarkStart w:id="35" w:name="_Toc2465"/>
      <w:bookmarkStart w:id="36" w:name="_Toc19592"/>
      <w:bookmarkStart w:id="37" w:name="_Toc21301"/>
      <w:bookmarkStart w:id="38" w:name="_Toc24860"/>
      <w:bookmarkStart w:id="39" w:name="_Toc13020"/>
      <w:bookmarkStart w:id="40" w:name="_Toc6617"/>
      <w:bookmarkStart w:id="41" w:name="_Toc258829399"/>
      <w:bookmarkStart w:id="42" w:name="_Toc31551"/>
      <w:bookmarkStart w:id="43" w:name="_Toc3224"/>
      <w:bookmarkStart w:id="44" w:name="_Toc22864"/>
      <w:bookmarkStart w:id="45" w:name="_Toc819"/>
      <w:bookmarkStart w:id="46" w:name="_Toc1506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E62AA3B" w14:textId="77777777" w:rsidR="000233F5" w:rsidRDefault="007260BE">
      <w:pPr>
        <w:pStyle w:val="1"/>
        <w:jc w:val="center"/>
        <w:rPr>
          <w:sz w:val="30"/>
          <w:szCs w:val="30"/>
        </w:rPr>
      </w:pPr>
      <w:bookmarkStart w:id="47" w:name="_Toc119568457"/>
      <w:bookmarkStart w:id="48" w:name="_Toc68266288"/>
      <w:r>
        <w:rPr>
          <w:rFonts w:hint="eastAsia"/>
          <w:sz w:val="30"/>
          <w:szCs w:val="30"/>
        </w:rPr>
        <w:lastRenderedPageBreak/>
        <w:t>第一部分</w:t>
      </w:r>
      <w:r>
        <w:rPr>
          <w:sz w:val="30"/>
          <w:szCs w:val="30"/>
        </w:rPr>
        <w:t xml:space="preserve">  </w:t>
      </w:r>
      <w:r>
        <w:rPr>
          <w:rFonts w:hint="eastAsia"/>
          <w:sz w:val="30"/>
          <w:szCs w:val="30"/>
        </w:rPr>
        <w:t>绪言</w:t>
      </w:r>
      <w:bookmarkEnd w:id="32"/>
      <w:bookmarkEnd w:id="33"/>
      <w:bookmarkEnd w:id="47"/>
      <w:bookmarkEnd w:id="48"/>
    </w:p>
    <w:p w14:paraId="4A295BBF"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富荣福耀混合型证券投资基金招募说明书》（以下简称“招募说明书”或“本招募说明书”）依照《中华人民共和国证券投资基金法》（以下简称“《基金法》”）、《公开募集证券投资基金运作管理办法》（以下简称“《运作办法》”）、《公开募集证券投资基金销售机构监督管理办法》（以下简称“《销售办法》”）、《</w:t>
      </w:r>
      <w:r>
        <w:rPr>
          <w:rFonts w:hint="eastAsia"/>
          <w:bCs/>
          <w:kern w:val="0"/>
          <w:sz w:val="24"/>
        </w:rPr>
        <w:t>公开募集证券投资基金信息披露管理办法</w:t>
      </w:r>
      <w:r>
        <w:rPr>
          <w:rFonts w:asciiTheme="minorEastAsia" w:hAnsiTheme="minorEastAsia" w:cs="Arial" w:hint="eastAsia"/>
          <w:sz w:val="24"/>
          <w:szCs w:val="24"/>
        </w:rPr>
        <w:t>》（以下简称“《信息披露办法》”）、《公开募集开放式证券投资基金流动性风险管理规定》（以下简称“《管理规定》”）以及《富荣福耀混合型证券投资基金基金合同》（以下简称“基金合同”）编写。</w:t>
      </w:r>
    </w:p>
    <w:p w14:paraId="2FB17EB6"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4756DB2B"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富荣福耀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6A22CC4C" w14:textId="77777777" w:rsidR="000233F5" w:rsidRDefault="007260BE">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54046AFB" w14:textId="77777777" w:rsidR="000233F5" w:rsidRDefault="000233F5">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0233F5">
          <w:headerReference w:type="even" r:id="rId19"/>
          <w:headerReference w:type="default" r:id="rId20"/>
          <w:footerReference w:type="default" r:id="rId21"/>
          <w:headerReference w:type="first" r:id="rId22"/>
          <w:pgSz w:w="11906" w:h="16838"/>
          <w:pgMar w:top="1440" w:right="1800" w:bottom="1440" w:left="1800" w:header="851" w:footer="992" w:gutter="0"/>
          <w:pgNumType w:chapStyle="1"/>
          <w:cols w:space="720"/>
          <w:docGrid w:type="lines" w:linePitch="312"/>
        </w:sectPr>
      </w:pPr>
      <w:bookmarkStart w:id="49" w:name="_Toc352229748"/>
      <w:bookmarkStart w:id="50" w:name="_Toc733"/>
      <w:bookmarkStart w:id="51" w:name="_Toc6149"/>
      <w:bookmarkStart w:id="52" w:name="_Toc18631"/>
      <w:bookmarkStart w:id="53" w:name="_Toc6683"/>
      <w:bookmarkStart w:id="54" w:name="_Toc20627"/>
      <w:bookmarkStart w:id="55" w:name="_Toc22708"/>
      <w:bookmarkStart w:id="56" w:name="_Toc5246"/>
      <w:bookmarkStart w:id="57" w:name="_Toc24571"/>
      <w:bookmarkStart w:id="58" w:name="_Toc20318"/>
      <w:bookmarkStart w:id="59" w:name="_Toc545"/>
      <w:bookmarkStart w:id="60" w:name="_Toc13288"/>
      <w:bookmarkStart w:id="61" w:name="_Toc233456272"/>
      <w:bookmarkStart w:id="62" w:name="_Toc258829400"/>
      <w:bookmarkEnd w:id="31"/>
      <w:bookmarkEnd w:id="34"/>
      <w:bookmarkEnd w:id="35"/>
      <w:bookmarkEnd w:id="36"/>
      <w:bookmarkEnd w:id="37"/>
      <w:bookmarkEnd w:id="38"/>
      <w:bookmarkEnd w:id="39"/>
      <w:bookmarkEnd w:id="40"/>
      <w:bookmarkEnd w:id="41"/>
      <w:bookmarkEnd w:id="42"/>
      <w:bookmarkEnd w:id="43"/>
      <w:bookmarkEnd w:id="44"/>
      <w:bookmarkEnd w:id="45"/>
      <w:bookmarkEnd w:id="46"/>
    </w:p>
    <w:p w14:paraId="48890430" w14:textId="77777777" w:rsidR="000233F5" w:rsidRDefault="007260BE">
      <w:pPr>
        <w:pStyle w:val="1"/>
        <w:jc w:val="center"/>
        <w:rPr>
          <w:sz w:val="30"/>
          <w:szCs w:val="30"/>
        </w:rPr>
      </w:pPr>
      <w:bookmarkStart w:id="63" w:name="_Toc68266289"/>
      <w:bookmarkStart w:id="64" w:name="_Toc119568458"/>
      <w:r>
        <w:rPr>
          <w:rFonts w:hint="eastAsia"/>
          <w:sz w:val="30"/>
          <w:szCs w:val="30"/>
        </w:rPr>
        <w:lastRenderedPageBreak/>
        <w:t>第二部分</w:t>
      </w:r>
      <w:r>
        <w:rPr>
          <w:sz w:val="30"/>
          <w:szCs w:val="30"/>
        </w:rPr>
        <w:t xml:space="preserve">  </w:t>
      </w:r>
      <w:r>
        <w:rPr>
          <w:rFonts w:hint="eastAsia"/>
          <w:sz w:val="30"/>
          <w:szCs w:val="30"/>
        </w:rPr>
        <w:t>释义</w:t>
      </w:r>
      <w:bookmarkEnd w:id="63"/>
      <w:bookmarkEnd w:id="64"/>
    </w:p>
    <w:p w14:paraId="4B727995"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在本招募说明书中，除非文意另有所指，下列词语或简称具有如下含义：</w:t>
      </w:r>
    </w:p>
    <w:p w14:paraId="01AF224C"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、基金或本基金：指富荣福耀混合型证券投资基金</w:t>
      </w:r>
    </w:p>
    <w:p w14:paraId="36C376EE"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、基金管理人：指富荣基金管理有限公司</w:t>
      </w:r>
    </w:p>
    <w:p w14:paraId="03B66095"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、基金托管人：指国泰君安证券股份有限公司</w:t>
      </w:r>
    </w:p>
    <w:p w14:paraId="06A3EFA0"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、基金合同：指《富荣福耀混合型证券投资基金基金合同》及对基金合同的任何有效修订和补充</w:t>
      </w:r>
    </w:p>
    <w:p w14:paraId="5A2C8924"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、托管协议：指基金管理人与基金托管人就本基金签订之《富荣福耀混合型证券投资基金托管协议》及对该托管协议的任何有效修订和补充</w:t>
      </w:r>
    </w:p>
    <w:p w14:paraId="799616DF"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、招募说明书或本招募说明书：指《富荣福耀混合型证券投资基金招募说明书》及其更新</w:t>
      </w:r>
    </w:p>
    <w:p w14:paraId="0DF85F54"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7</w:t>
      </w:r>
      <w:r>
        <w:rPr>
          <w:rFonts w:asciiTheme="minorEastAsia" w:hAnsiTheme="minorEastAsia" w:cs="Times New Roman" w:hint="eastAsia"/>
          <w:sz w:val="24"/>
          <w:szCs w:val="24"/>
        </w:rPr>
        <w:t>、基金份额发售公告：指《富荣福耀混合型证券投资基金基金份额发售公告》</w:t>
      </w:r>
    </w:p>
    <w:p w14:paraId="0C6DC5CD"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6A4A0A5C"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357C50CD"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、《销售办法》： 指中国证监会2020年8月28日颁布、同年10月1日实施的《公开募集证券投资基金销售机构监督管理办法》及颁布机关对其不时做出的修订</w:t>
      </w:r>
    </w:p>
    <w:p w14:paraId="7D349918"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、《信息披露办法》：</w:t>
      </w:r>
      <w:r>
        <w:rPr>
          <w:rFonts w:hint="eastAsia"/>
          <w:bCs/>
          <w:kern w:val="0"/>
          <w:sz w:val="24"/>
        </w:rPr>
        <w:t>指中国证监会</w:t>
      </w:r>
      <w:r>
        <w:rPr>
          <w:bCs/>
          <w:kern w:val="0"/>
          <w:sz w:val="24"/>
        </w:rPr>
        <w:t>2019</w:t>
      </w:r>
      <w:r>
        <w:rPr>
          <w:rFonts w:hint="eastAsia"/>
          <w:bCs/>
          <w:kern w:val="0"/>
          <w:sz w:val="24"/>
        </w:rPr>
        <w:t>年</w:t>
      </w:r>
      <w:r>
        <w:rPr>
          <w:bCs/>
          <w:kern w:val="0"/>
          <w:sz w:val="24"/>
        </w:rPr>
        <w:t>7</w:t>
      </w:r>
      <w:r>
        <w:rPr>
          <w:rFonts w:hint="eastAsia"/>
          <w:bCs/>
          <w:kern w:val="0"/>
          <w:sz w:val="24"/>
        </w:rPr>
        <w:t>月</w:t>
      </w:r>
      <w:r>
        <w:rPr>
          <w:bCs/>
          <w:kern w:val="0"/>
          <w:sz w:val="24"/>
        </w:rPr>
        <w:t>26</w:t>
      </w:r>
      <w:r>
        <w:rPr>
          <w:rFonts w:hint="eastAsia"/>
          <w:bCs/>
          <w:kern w:val="0"/>
          <w:sz w:val="24"/>
        </w:rPr>
        <w:t>日颁布、同年</w:t>
      </w:r>
      <w:r>
        <w:rPr>
          <w:bCs/>
          <w:kern w:val="0"/>
          <w:sz w:val="24"/>
        </w:rPr>
        <w:t>9</w:t>
      </w:r>
      <w:r>
        <w:rPr>
          <w:rFonts w:hint="eastAsia"/>
          <w:bCs/>
          <w:kern w:val="0"/>
          <w:sz w:val="24"/>
        </w:rPr>
        <w:t>月</w:t>
      </w:r>
      <w:r>
        <w:rPr>
          <w:bCs/>
          <w:kern w:val="0"/>
          <w:sz w:val="24"/>
        </w:rPr>
        <w:t>1</w:t>
      </w:r>
      <w:r>
        <w:rPr>
          <w:rFonts w:hint="eastAsia"/>
          <w:bCs/>
          <w:kern w:val="0"/>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rFonts w:hint="eastAsia"/>
          <w:bCs/>
          <w:kern w:val="0"/>
          <w:sz w:val="24"/>
        </w:rPr>
        <w:t>《公开募集证券投资基金信息披露管理办法》</w:t>
      </w:r>
      <w:r>
        <w:rPr>
          <w:rFonts w:asciiTheme="minorEastAsia" w:hAnsiTheme="minorEastAsia" w:cs="Times New Roman" w:hint="eastAsia"/>
          <w:sz w:val="24"/>
          <w:szCs w:val="24"/>
        </w:rPr>
        <w:t>及颁布机关对其不时做出的修订</w:t>
      </w:r>
    </w:p>
    <w:p w14:paraId="65E218A4"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w:t>
      </w:r>
      <w:r>
        <w:rPr>
          <w:rFonts w:asciiTheme="minorEastAsia" w:hAnsiTheme="minorEastAsia" w:cs="Times New Roman" w:hint="eastAsia"/>
          <w:sz w:val="24"/>
          <w:szCs w:val="24"/>
        </w:rPr>
        <w:lastRenderedPageBreak/>
        <w:t>的《公开募集证券投资基金运作管理办法》及颁布机关对其不时做出的修订</w:t>
      </w:r>
    </w:p>
    <w:p w14:paraId="2DD82D36"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、《流动性风险管理规定》：指中国证监会2017年8月31日颁布、同年10月1日实施的《公开募集开放式证券投资基金流动性风险管理规定》及颁布机关对其不时做出的修订</w:t>
      </w:r>
    </w:p>
    <w:p w14:paraId="594B3E18"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14</w:t>
      </w:r>
      <w:r>
        <w:rPr>
          <w:rFonts w:asciiTheme="minorEastAsia" w:hAnsiTheme="minorEastAsia" w:cs="Times New Roman" w:hint="eastAsia"/>
          <w:sz w:val="24"/>
          <w:szCs w:val="24"/>
        </w:rPr>
        <w:t>、中国证监会：指中国证券监督管理委员会</w:t>
      </w:r>
    </w:p>
    <w:p w14:paraId="3699F184"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4AD323C7"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、个人投资者：指依据有关法律法规规定可投资于证券投资基金的自然人</w:t>
      </w:r>
    </w:p>
    <w:p w14:paraId="2110666E"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0D365B56" w14:textId="77777777" w:rsidR="000233F5" w:rsidRDefault="007260BE">
      <w:pPr>
        <w:spacing w:line="360" w:lineRule="auto"/>
        <w:ind w:firstLineChars="200" w:firstLine="480"/>
        <w:rPr>
          <w:bCs/>
          <w:sz w:val="24"/>
        </w:rPr>
      </w:pPr>
      <w:r>
        <w:rPr>
          <w:rFonts w:asciiTheme="minorEastAsia" w:hAnsiTheme="minorEastAsia" w:cs="Times New Roman"/>
          <w:sz w:val="24"/>
          <w:szCs w:val="24"/>
        </w:rPr>
        <w:t>18</w:t>
      </w:r>
      <w:r>
        <w:rPr>
          <w:rFonts w:asciiTheme="minorEastAsia" w:hAnsiTheme="minorEastAsia" w:cs="Times New Roman" w:hint="eastAsia"/>
          <w:sz w:val="24"/>
          <w:szCs w:val="24"/>
        </w:rPr>
        <w:t>、</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r>
        <w:rPr>
          <w:bCs/>
          <w:sz w:val="24"/>
        </w:rPr>
        <w:t xml:space="preserve"> </w:t>
      </w:r>
    </w:p>
    <w:p w14:paraId="795AAFC1"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、投资人、投资者：指个人投资者、机构投资者、合格境外投资者以及法律法规或中国证监会允许购买证券投资基金的其他投资人的合称</w:t>
      </w:r>
    </w:p>
    <w:p w14:paraId="27158430"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、基金份额持有人：指依基金合同和招募说明书合法取得基金份额的投资人</w:t>
      </w:r>
    </w:p>
    <w:p w14:paraId="7F7CEFB0"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21</w:t>
      </w:r>
      <w:r>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7704335D"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、销售机构：指富荣基金管理有限公司以及符合《销售办法》和中国证监会规定的其他条件，取得基金销售业务资格并与基金管理人签订了基金销售服务协议，办理基金销售业务的机构</w:t>
      </w:r>
    </w:p>
    <w:p w14:paraId="77335D82"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089745A2"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、登记机构：指办理登记业务的机构。基金登记机构为富荣基金管理有限公司或接受富荣基金管理有限公司委托代为办理登记业务的机构</w:t>
      </w:r>
    </w:p>
    <w:p w14:paraId="2E56FFA4"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、基金账户：指登记机构为投资人开立的、记录其持有的、基金管理人所</w:t>
      </w:r>
      <w:r>
        <w:rPr>
          <w:rFonts w:asciiTheme="minorEastAsia" w:hAnsiTheme="minorEastAsia" w:cs="Times New Roman" w:hint="eastAsia"/>
          <w:sz w:val="24"/>
          <w:szCs w:val="24"/>
        </w:rPr>
        <w:lastRenderedPageBreak/>
        <w:t>管理的基金份额余额及其变动情况的账户</w:t>
      </w:r>
    </w:p>
    <w:p w14:paraId="5A99FB5C"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、基金交易账户：指销售机构为投资人开立的、记录投资人通过该销售机构办理认购、申购、赎回、转换、转托管及定期定额投资等业务而引起基金份额变动及结余情况的账户</w:t>
      </w:r>
    </w:p>
    <w:p w14:paraId="604CEEE2"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0275349D"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28</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65701CB6"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、基金募集期：指自基金份额发售之日起至发售结束之日止的期间，最长不得超过</w:t>
      </w:r>
      <w:r>
        <w:rPr>
          <w:rFonts w:asciiTheme="minorEastAsia" w:hAnsiTheme="minorEastAsia" w:cs="Times New Roman"/>
          <w:sz w:val="24"/>
          <w:szCs w:val="24"/>
        </w:rPr>
        <w:t>3</w:t>
      </w:r>
      <w:r>
        <w:rPr>
          <w:rFonts w:asciiTheme="minorEastAsia" w:hAnsiTheme="minorEastAsia" w:cs="Times New Roman" w:hint="eastAsia"/>
          <w:sz w:val="24"/>
          <w:szCs w:val="24"/>
        </w:rPr>
        <w:t>个月</w:t>
      </w:r>
    </w:p>
    <w:p w14:paraId="190A5C5F"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、存续期：指基金合同生效至终止之间的不定期期限</w:t>
      </w:r>
    </w:p>
    <w:p w14:paraId="3D86625B"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31</w:t>
      </w:r>
      <w:r>
        <w:rPr>
          <w:rFonts w:asciiTheme="minorEastAsia" w:hAnsiTheme="minorEastAsia" w:cs="Times New Roman" w:hint="eastAsia"/>
          <w:sz w:val="24"/>
          <w:szCs w:val="24"/>
        </w:rPr>
        <w:t>、工作日：指上海证券交易所、深圳证券交易所的正常交易日</w:t>
      </w:r>
    </w:p>
    <w:p w14:paraId="67781F96"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0660B83B"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w:t>
      </w:r>
      <w:proofErr w:type="spellStart"/>
      <w:r>
        <w:rPr>
          <w:rFonts w:asciiTheme="minorEastAsia" w:hAnsiTheme="minorEastAsia" w:cs="Times New Roman"/>
          <w:sz w:val="24"/>
          <w:szCs w:val="24"/>
        </w:rPr>
        <w:t>T+n</w:t>
      </w:r>
      <w:proofErr w:type="spellEnd"/>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r>
        <w:rPr>
          <w:rFonts w:asciiTheme="minorEastAsia" w:hAnsiTheme="minorEastAsia" w:cs="Times New Roman" w:hint="eastAsia"/>
          <w:sz w:val="24"/>
          <w:szCs w:val="24"/>
        </w:rPr>
        <w:t>个工作日（不包含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日），n为自然数</w:t>
      </w:r>
    </w:p>
    <w:p w14:paraId="478850C7"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、开放日：指为投资人办理基金份额申购、赎回或其他业务的工作日</w:t>
      </w:r>
    </w:p>
    <w:p w14:paraId="538FB59D"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、开放时间：指开放日基金接受申购、赎回或其他交易的时间段</w:t>
      </w:r>
    </w:p>
    <w:p w14:paraId="4B372146"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1D046115"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、认购：指在基金募集期内，投资人根据基金合同和招募说明书的规定申请购买基金份额的行为</w:t>
      </w:r>
    </w:p>
    <w:p w14:paraId="4C0D36A0"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、申购：指基金合同生效后，投资人根据基金合同和招募说明书的规定申请购买基金份额的行为</w:t>
      </w:r>
    </w:p>
    <w:p w14:paraId="31F5635B"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2DF15B9F"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、基金转换：指基金份额持有人按照基金合同和基金管理人届时有效公告规定的条件，申请将其持有基金管理人管理的、某一基金的基金份额转换为基金管理人管理的其他基金基金份额的行为</w:t>
      </w:r>
    </w:p>
    <w:p w14:paraId="1F54BA21"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lastRenderedPageBreak/>
        <w:t>41</w:t>
      </w:r>
      <w:r>
        <w:rPr>
          <w:rFonts w:asciiTheme="minorEastAsia" w:hAnsiTheme="minorEastAsia" w:cs="Times New Roman" w:hint="eastAsia"/>
          <w:sz w:val="24"/>
          <w:szCs w:val="24"/>
        </w:rPr>
        <w:t>、转托管：指基金份额持有人在本基金的不同销售机构之间实施的变更所持基金份额销售机构的操作</w:t>
      </w:r>
    </w:p>
    <w:p w14:paraId="107555E3"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06CAD66"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6444E3EA"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、元：指人民币元</w:t>
      </w:r>
    </w:p>
    <w:p w14:paraId="41E87B40"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45</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0ECD1321"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、基金资产总值：指基金拥有的各类有价证券、银行存款本息、基金应收款项及其他资产的价值总和</w:t>
      </w:r>
    </w:p>
    <w:p w14:paraId="6C639A66"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47</w:t>
      </w:r>
      <w:r>
        <w:rPr>
          <w:rFonts w:asciiTheme="minorEastAsia" w:hAnsiTheme="minorEastAsia" w:cs="Times New Roman" w:hint="eastAsia"/>
          <w:sz w:val="24"/>
          <w:szCs w:val="24"/>
        </w:rPr>
        <w:t>、基金资产净值：指基金资产总值减去基金负债后的价值</w:t>
      </w:r>
    </w:p>
    <w:p w14:paraId="44272AD9"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48</w:t>
      </w:r>
      <w:r>
        <w:rPr>
          <w:rFonts w:asciiTheme="minorEastAsia" w:hAnsiTheme="minorEastAsia" w:cs="Times New Roman" w:hint="eastAsia"/>
          <w:sz w:val="24"/>
          <w:szCs w:val="24"/>
        </w:rPr>
        <w:t>、基金份额净值：指计算日基金资产净值除以计算日基金份额总数</w:t>
      </w:r>
    </w:p>
    <w:p w14:paraId="2DA3A0F9"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、基金资产估值：指计算评估基金资产和负债的价值，以确定基金资产净值和基金份额净值的过程</w:t>
      </w:r>
    </w:p>
    <w:p w14:paraId="796337A3"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50、规定媒介：指符合中国证监会规定条件的用以进行信息披露的全国性报刊（以下简称“规定报刊”）及《信息披露办法》规定的互联网网站（以下简称“规定网站”，包括基金管理人网站、基金托管人网站、中国证监会基金电子披露网站）等媒介</w:t>
      </w:r>
    </w:p>
    <w:p w14:paraId="6E5A577B"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51、不可抗力：指基金合同当事人不能预见、不能避免且不能克服的客观事件</w:t>
      </w:r>
    </w:p>
    <w:p w14:paraId="1ADAFFD9"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52、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5E95EC8A"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53、摆动定价机制：指当开放式基金遭遇大额申购赎回时，通过调整基金份额净值的方式，将基金调整投资组合的市场冲击成本分配给实际申购、赎回的投</w:t>
      </w:r>
      <w:r>
        <w:rPr>
          <w:rFonts w:asciiTheme="minorEastAsia" w:hAnsiTheme="minorEastAsia" w:cs="Times New Roman" w:hint="eastAsia"/>
          <w:sz w:val="24"/>
          <w:szCs w:val="24"/>
        </w:rPr>
        <w:lastRenderedPageBreak/>
        <w:t>资者，从而减少对存量基金份额持有人利益的不利影响，确保投资者的合法权益不受损害并得到公平对待</w:t>
      </w:r>
    </w:p>
    <w:p w14:paraId="38A059A0"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54、基金份额类别：指根据认购/申购费用、赎回费用、销售服务费用收取方式的不同将本基金基金份额分为不同的类别，各基金份额类别分别设置代码，并分别计算和公告基金份额净值</w:t>
      </w:r>
    </w:p>
    <w:p w14:paraId="7A9B33C0"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55、A类基金份额：指在投资人认购/申购时收取认购/申购费用但不从本类别基金资产中计提销售服务费、赎回时根据持有期限收取赎回费用的基金份额类别</w:t>
      </w:r>
    </w:p>
    <w:p w14:paraId="2F1D4AC8"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56、C类基金份额：指从本类别基金资产中计提销售服务费而不收取认购/申购费用、赎回时根据持有期限收取赎回费用的基金份额类别</w:t>
      </w:r>
    </w:p>
    <w:p w14:paraId="11CAA237"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57、销售服务费：指从基金资产中计提的，用于本基金市场推广、销售以及基金份额持有人服务的费用</w:t>
      </w:r>
    </w:p>
    <w:p w14:paraId="25BDDD5E"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58、基金产品资料概要：指《富荣福耀混合型证券投资基金基金产品资料概要》及其更新</w:t>
      </w:r>
    </w:p>
    <w:p w14:paraId="7FE21A43"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016889C"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B837D59" w14:textId="77777777" w:rsidR="000233F5" w:rsidRDefault="007260BE">
      <w:pPr>
        <w:spacing w:line="360" w:lineRule="auto"/>
        <w:ind w:firstLineChars="200" w:firstLine="480"/>
        <w:rPr>
          <w:b/>
          <w:bCs/>
        </w:rPr>
        <w:sectPr w:rsidR="000233F5">
          <w:headerReference w:type="even" r:id="rId23"/>
          <w:headerReference w:type="default" r:id="rId24"/>
          <w:footerReference w:type="default" r:id="rId25"/>
          <w:headerReference w:type="first" r:id="rId26"/>
          <w:pgSz w:w="11906" w:h="16838"/>
          <w:pgMar w:top="1440" w:right="1800" w:bottom="1440" w:left="1800" w:header="851" w:footer="992" w:gutter="0"/>
          <w:pgNumType w:start="5" w:chapStyle="1"/>
          <w:cols w:space="720"/>
          <w:docGrid w:type="lines" w:linePitch="312"/>
        </w:sectPr>
      </w:pPr>
      <w:r>
        <w:rPr>
          <w:rFonts w:asciiTheme="minorEastAsia" w:hAnsiTheme="minorEastAsia" w:cs="Times New Roman" w:hint="eastAsia"/>
          <w:sz w:val="24"/>
          <w:szCs w:val="24"/>
        </w:rPr>
        <w:t>以上释义中涉及法律法规、业务规则的内容，法律法规、业务规则修订后，如适用本基金，相关内容以修订后法律法规、业务规则为准。</w:t>
      </w:r>
    </w:p>
    <w:p w14:paraId="1E6C8D69" w14:textId="77777777" w:rsidR="000233F5" w:rsidRDefault="007260BE">
      <w:pPr>
        <w:pStyle w:val="1"/>
        <w:jc w:val="center"/>
        <w:rPr>
          <w:sz w:val="30"/>
          <w:szCs w:val="30"/>
        </w:rPr>
      </w:pPr>
      <w:bookmarkStart w:id="65" w:name="_Toc68266290"/>
      <w:bookmarkStart w:id="66" w:name="_Toc119568459"/>
      <w:bookmarkStart w:id="67" w:name="_Toc416264539"/>
      <w:bookmarkStart w:id="68" w:name="_Toc263092311"/>
      <w:bookmarkStart w:id="69" w:name="_Toc24682"/>
      <w:bookmarkStart w:id="70" w:name="_Toc352229749"/>
      <w:bookmarkStart w:id="71" w:name="_Toc410197817"/>
      <w:bookmarkStart w:id="72" w:name="_Toc90742688"/>
      <w:bookmarkStart w:id="73" w:name="_Toc27226"/>
      <w:bookmarkStart w:id="74" w:name="_Toc29784"/>
      <w:bookmarkStart w:id="75" w:name="_Toc16265"/>
      <w:bookmarkStart w:id="76" w:name="_Toc90742390"/>
      <w:bookmarkStart w:id="77" w:name="_Toc7151"/>
      <w:bookmarkStart w:id="78" w:name="_Toc3266"/>
      <w:bookmarkStart w:id="79" w:name="_Toc6714"/>
      <w:bookmarkStart w:id="80" w:name="_Toc90742321"/>
      <w:bookmarkStart w:id="81" w:name="_Toc15203"/>
      <w:bookmarkStart w:id="82" w:name="_Toc27189"/>
      <w:bookmarkStart w:id="83" w:name="_Toc22074"/>
      <w:bookmarkStart w:id="84" w:name="_Toc29948"/>
      <w:bookmarkEnd w:id="49"/>
      <w:bookmarkEnd w:id="50"/>
      <w:bookmarkEnd w:id="51"/>
      <w:bookmarkEnd w:id="52"/>
      <w:bookmarkEnd w:id="53"/>
      <w:bookmarkEnd w:id="54"/>
      <w:bookmarkEnd w:id="55"/>
      <w:bookmarkEnd w:id="56"/>
      <w:bookmarkEnd w:id="57"/>
      <w:bookmarkEnd w:id="58"/>
      <w:bookmarkEnd w:id="59"/>
      <w:bookmarkEnd w:id="60"/>
      <w:r>
        <w:rPr>
          <w:rFonts w:hint="eastAsia"/>
          <w:sz w:val="30"/>
          <w:szCs w:val="30"/>
        </w:rPr>
        <w:lastRenderedPageBreak/>
        <w:t>第三部分</w:t>
      </w:r>
      <w:r>
        <w:rPr>
          <w:sz w:val="30"/>
          <w:szCs w:val="30"/>
        </w:rPr>
        <w:t xml:space="preserve">  </w:t>
      </w:r>
      <w:r>
        <w:rPr>
          <w:rFonts w:hint="eastAsia"/>
          <w:sz w:val="30"/>
          <w:szCs w:val="30"/>
        </w:rPr>
        <w:t>基金管理人</w:t>
      </w:r>
      <w:bookmarkEnd w:id="65"/>
      <w:bookmarkEnd w:id="66"/>
      <w:bookmarkEnd w:id="67"/>
      <w:bookmarkEnd w:id="68"/>
    </w:p>
    <w:p w14:paraId="4579B2F6" w14:textId="77777777" w:rsidR="000233F5" w:rsidRDefault="007260BE">
      <w:pPr>
        <w:spacing w:line="360" w:lineRule="auto"/>
        <w:ind w:firstLineChars="200" w:firstLine="482"/>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一、基金管理人概况</w:t>
      </w:r>
    </w:p>
    <w:p w14:paraId="68D35B96"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名称：富荣基金管理有限公司</w:t>
      </w:r>
    </w:p>
    <w:p w14:paraId="0F6D69A1"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住所：</w:t>
      </w:r>
      <w:r>
        <w:rPr>
          <w:rFonts w:asciiTheme="minorEastAsia" w:hAnsiTheme="minorEastAsia" w:hint="eastAsia"/>
          <w:kern w:val="0"/>
          <w:sz w:val="24"/>
        </w:rPr>
        <w:t>广东省广州市南沙区横沥镇汇通二街2号3110房</w:t>
      </w:r>
    </w:p>
    <w:p w14:paraId="7379FAAF"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办公地址：深圳市福田区八卦四路</w:t>
      </w:r>
      <w:r>
        <w:rPr>
          <w:rFonts w:asciiTheme="minorEastAsia" w:hAnsiTheme="minorEastAsia" w:cs="Times New Roman"/>
          <w:kern w:val="0"/>
          <w:sz w:val="24"/>
          <w:szCs w:val="24"/>
        </w:rPr>
        <w:t>52</w:t>
      </w:r>
      <w:r>
        <w:rPr>
          <w:rFonts w:asciiTheme="minorEastAsia" w:hAnsiTheme="minorEastAsia" w:cs="Times New Roman" w:hint="eastAsia"/>
          <w:kern w:val="0"/>
          <w:sz w:val="24"/>
          <w:szCs w:val="24"/>
        </w:rPr>
        <w:t>号安吉尔大厦</w:t>
      </w:r>
      <w:r>
        <w:rPr>
          <w:rFonts w:asciiTheme="minorEastAsia" w:hAnsiTheme="minorEastAsia" w:cs="Times New Roman"/>
          <w:kern w:val="0"/>
          <w:sz w:val="24"/>
          <w:szCs w:val="24"/>
        </w:rPr>
        <w:t>24</w:t>
      </w:r>
      <w:r>
        <w:rPr>
          <w:rFonts w:asciiTheme="minorEastAsia" w:hAnsiTheme="minorEastAsia" w:cs="Times New Roman" w:hint="eastAsia"/>
          <w:kern w:val="0"/>
          <w:sz w:val="24"/>
          <w:szCs w:val="24"/>
        </w:rPr>
        <w:t>层</w:t>
      </w:r>
    </w:p>
    <w:p w14:paraId="29930A6E"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w:t>
      </w:r>
      <w:r>
        <w:rPr>
          <w:rFonts w:ascii="Arial Unicode MS" w:hAnsi="Arial Unicode MS" w:cs="Arial" w:hint="eastAsia"/>
          <w:kern w:val="0"/>
          <w:sz w:val="24"/>
        </w:rPr>
        <w:t>王亦伟</w:t>
      </w:r>
    </w:p>
    <w:p w14:paraId="0903E55F"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成立时间：2016年1月25日</w:t>
      </w:r>
    </w:p>
    <w:p w14:paraId="758324F5"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注册资本：2亿元人民币</w:t>
      </w:r>
    </w:p>
    <w:p w14:paraId="432DB4BA"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存续期间：持续经营</w:t>
      </w:r>
    </w:p>
    <w:p w14:paraId="4B7B28CC"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联系人：罗艳</w:t>
      </w:r>
    </w:p>
    <w:p w14:paraId="4ED90329" w14:textId="77777777" w:rsidR="000233F5" w:rsidRDefault="007260BE">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联系电话：（0755）</w:t>
      </w:r>
      <w:r>
        <w:rPr>
          <w:rFonts w:asciiTheme="minorEastAsia" w:hAnsiTheme="minorEastAsia" w:cs="Times New Roman"/>
          <w:kern w:val="0"/>
          <w:sz w:val="24"/>
          <w:szCs w:val="24"/>
        </w:rPr>
        <w:t>8435</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663</w:t>
      </w:r>
      <w:r>
        <w:rPr>
          <w:rFonts w:asciiTheme="minorEastAsia" w:hAnsiTheme="minorEastAsia" w:cs="Times New Roman" w:hint="eastAsia"/>
          <w:kern w:val="0"/>
          <w:sz w:val="24"/>
          <w:szCs w:val="24"/>
        </w:rPr>
        <w:t>7</w:t>
      </w:r>
    </w:p>
    <w:p w14:paraId="765B08B1" w14:textId="77777777" w:rsidR="000233F5" w:rsidRDefault="007260BE">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 xml:space="preserve">股权结构：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0233F5" w14:paraId="4B0504FE"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1D697579" w14:textId="77777777" w:rsidR="000233F5" w:rsidRDefault="007260BE">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71CC7081" w14:textId="77777777" w:rsidR="000233F5" w:rsidRDefault="007260BE">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出资比例</w:t>
            </w:r>
          </w:p>
        </w:tc>
      </w:tr>
      <w:tr w:rsidR="000233F5" w14:paraId="0B7F2084"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1A9D4F21" w14:textId="77777777" w:rsidR="000233F5" w:rsidRDefault="007260BE">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1FF16A13" w14:textId="77777777" w:rsidR="000233F5" w:rsidRDefault="007260BE">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50%</w:t>
            </w:r>
          </w:p>
        </w:tc>
      </w:tr>
      <w:tr w:rsidR="000233F5" w14:paraId="56FB1C90"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270F119D" w14:textId="77777777" w:rsidR="000233F5" w:rsidRDefault="007260BE">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08238D94" w14:textId="77777777" w:rsidR="000233F5" w:rsidRDefault="007260BE">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45.1%</w:t>
            </w:r>
          </w:p>
        </w:tc>
      </w:tr>
      <w:tr w:rsidR="000233F5" w14:paraId="24ECE519"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A83AA2F" w14:textId="77777777" w:rsidR="000233F5" w:rsidRDefault="007260BE">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湖南省典勤投资开发有限公司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2824C02A" w14:textId="77777777" w:rsidR="000233F5" w:rsidRDefault="007260BE">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4.9%</w:t>
            </w:r>
          </w:p>
        </w:tc>
      </w:tr>
    </w:tbl>
    <w:p w14:paraId="2F1DC1C1" w14:textId="77777777" w:rsidR="000233F5" w:rsidRDefault="000233F5">
      <w:pPr>
        <w:adjustRightInd w:val="0"/>
        <w:snapToGrid w:val="0"/>
        <w:spacing w:line="360" w:lineRule="auto"/>
        <w:ind w:firstLineChars="200" w:firstLine="480"/>
        <w:rPr>
          <w:rFonts w:asciiTheme="minorEastAsia" w:hAnsiTheme="minorEastAsia" w:cs="Arial"/>
          <w:kern w:val="0"/>
          <w:sz w:val="24"/>
          <w:szCs w:val="24"/>
        </w:rPr>
      </w:pPr>
    </w:p>
    <w:p w14:paraId="239EE281" w14:textId="77777777" w:rsidR="000233F5" w:rsidRDefault="007260BE">
      <w:pPr>
        <w:spacing w:line="360" w:lineRule="auto"/>
        <w:ind w:firstLineChars="200" w:firstLine="482"/>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二、主要成员情况</w:t>
      </w:r>
    </w:p>
    <w:p w14:paraId="21643D17"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1、董事会成员</w:t>
      </w:r>
    </w:p>
    <w:p w14:paraId="1D88671C" w14:textId="77777777" w:rsidR="000233F5" w:rsidRDefault="007260BE">
      <w:pPr>
        <w:adjustRightInd w:val="0"/>
        <w:snapToGrid w:val="0"/>
        <w:spacing w:line="360" w:lineRule="auto"/>
        <w:ind w:firstLineChars="200" w:firstLine="480"/>
        <w:rPr>
          <w:rFonts w:asciiTheme="minorEastAsia" w:hAnsiTheme="minorEastAsia" w:cs="Arial"/>
          <w:kern w:val="0"/>
          <w:sz w:val="24"/>
        </w:rPr>
      </w:pPr>
      <w:r>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投投资有限公司总经理、党支部书记、董事、董事长，广州新中轴建设有限公司财务总监、董事长、法人代表。现任广州产业投资基金管理有限公司党委副书记、总经理、法定代表人、董事，广州市城投投资有限公司董事，中国文化产业投资母基金管理有限公司董事，富荣基金管理有限公司董事长。</w:t>
      </w:r>
    </w:p>
    <w:p w14:paraId="14E86927"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杨小舟先生，董事，大连理工大学硕士研究生。历任交通银行沈阳分行国际部国际结算员、信贷科科长、中信银行沈阳皇姑支行副行长、广发银行南湖支行行长、广发银行沈阳直属支行行长助理、副行长、行长兼党委书记、广发银行沈</w:t>
      </w:r>
      <w:r>
        <w:rPr>
          <w:rFonts w:asciiTheme="minorEastAsia" w:hAnsiTheme="minorEastAsia" w:cs="Arial" w:hint="eastAsia"/>
          <w:kern w:val="0"/>
          <w:sz w:val="24"/>
          <w:szCs w:val="24"/>
        </w:rPr>
        <w:lastRenderedPageBreak/>
        <w:t>阳分行行长兼党委书记、广发银行深圳分行行长兼党委书记、富荣基金管理有限公司董事长。</w:t>
      </w:r>
    </w:p>
    <w:p w14:paraId="3316B7B0" w14:textId="12BD9C01" w:rsidR="000233F5" w:rsidRDefault="000369E6">
      <w:pPr>
        <w:adjustRightInd w:val="0"/>
        <w:snapToGrid w:val="0"/>
        <w:spacing w:line="360" w:lineRule="auto"/>
        <w:ind w:firstLineChars="200" w:firstLine="480"/>
        <w:rPr>
          <w:rFonts w:asciiTheme="minorEastAsia" w:hAnsiTheme="minorEastAsia" w:cs="Arial"/>
          <w:kern w:val="0"/>
          <w:sz w:val="24"/>
          <w:szCs w:val="24"/>
        </w:rPr>
      </w:pPr>
      <w:r w:rsidRPr="000369E6">
        <w:rPr>
          <w:rFonts w:asciiTheme="minorEastAsia" w:hAnsiTheme="minorEastAsia" w:cs="Arial" w:hint="eastAsia"/>
          <w:kern w:val="0"/>
          <w:sz w:val="24"/>
          <w:szCs w:val="24"/>
        </w:rPr>
        <w:t>赵宏伟</w:t>
      </w:r>
      <w:r w:rsidR="008D223B">
        <w:rPr>
          <w:rFonts w:asciiTheme="minorEastAsia" w:hAnsiTheme="minorEastAsia" w:cs="Arial" w:hint="eastAsia"/>
          <w:kern w:val="0"/>
          <w:sz w:val="24"/>
          <w:szCs w:val="24"/>
        </w:rPr>
        <w:t>先生</w:t>
      </w:r>
      <w:r w:rsidRPr="000369E6">
        <w:rPr>
          <w:rFonts w:asciiTheme="minorEastAsia" w:hAnsiTheme="minorEastAsia" w:cs="Arial" w:hint="eastAsia"/>
          <w:kern w:val="0"/>
          <w:sz w:val="24"/>
          <w:szCs w:val="24"/>
        </w:rPr>
        <w:t>，董事，对外经济贸易大学硕士研究生。曾任北京大成律师事务所律师、当代北方（北京）投资有限公司总裁、黑龙江北美工业大麻科技有限公司、现任广州产业投资基金管理有限公司投资管理部总经理及新兴基金副总经理。</w:t>
      </w:r>
    </w:p>
    <w:p w14:paraId="0991AF76"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rPr>
        <w:t>郭涛先生，董事，上海高级金融学院研究生（在读）。现任盈投控股有限公司董事、总经理；深圳市亿尔德投资有限公司法定代表人、执行董事、总经理；深圳市前海富荣资产管理有限公司法定代表人、董事长、总经理；深圳嘉年实业股份有限公司董事；深圳市嘉年印务有限公司董事；深圳市铭嘉达信息咨询有限公司董事；深圳市益德置业有限公司总经理、董事；深圳市润丰不动产运营服务有限公司董事；深圳安吉尔服务营销有限公司董事；深圳市安吉尔电器有限公司法定代表人、董事长；深圳市银珠塑料制品有限公司董事；乐百氏（广东）饮用水有限公司董事；绍兴安吉尔投资管理有限公司董事；绍兴安吉尔环境科技有限公司董事；深圳安吉尔饮水产业集团有限公司董事；深圳市安吉尔饮水事业发展有限公司董事；深圳市益景德实业有限公司董事；深圳市盈投发展有限公司董事；深圳市盈实发展有限公司董事长；深圳上合高金投资管理有限公司监事；深圳市理得文化发展有限公司董事；富荣基金管理有限公司董事。</w:t>
      </w:r>
    </w:p>
    <w:p w14:paraId="3504F126"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东方资产管理公司办事处总经理、东银实业（深圳）有限公司董事、深圳金田股份有限公司独立董事、申科滑动轴承股份有限公司独立董事。现任富荣基金管理有限公司独立董事。</w:t>
      </w:r>
    </w:p>
    <w:p w14:paraId="19A409E3"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李晓英女士，独立董事，大学本科学士。现任广东一粤律师事务所专职律师。曾任广东同益律师事务所专职律师。主要从事法律顾问、商事诉讼、仲裁等。</w:t>
      </w:r>
    </w:p>
    <w:p w14:paraId="451BFD17"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李金声先生，独立董事，历任黑龙江阿城糖厂电站汽轮发电工人、黑龙江财政厅商业处商业会计财务干部、黑龙江省府财办、办公厅三办、省长办干部。中国银行哈尔滨分行办公室副主任、广发银行总行办公室主任、广发银行总行稽核部总经理、广发银行总行资金部总经理、筹建广发银行广州分行筹备组副组长、广发银行广州分行副行长、党委书记、行长；广发银行总稽核、党委委员、监事</w:t>
      </w:r>
      <w:r>
        <w:rPr>
          <w:rFonts w:asciiTheme="minorEastAsia" w:hAnsiTheme="minorEastAsia" w:cs="Arial" w:hint="eastAsia"/>
          <w:kern w:val="0"/>
          <w:sz w:val="24"/>
          <w:szCs w:val="24"/>
        </w:rPr>
        <w:lastRenderedPageBreak/>
        <w:t>会负责人、监事长职务。</w:t>
      </w:r>
    </w:p>
    <w:p w14:paraId="5DC93AF6"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2、监事会成员</w:t>
      </w:r>
    </w:p>
    <w:p w14:paraId="0BE7E6E2"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基金管理人不设监事会，设监事两名，其中一名为职工监事。</w:t>
      </w:r>
    </w:p>
    <w:p w14:paraId="6440B97A" w14:textId="187EAF19" w:rsidR="000369E6" w:rsidRDefault="000369E6">
      <w:pPr>
        <w:adjustRightInd w:val="0"/>
        <w:snapToGrid w:val="0"/>
        <w:spacing w:line="360" w:lineRule="auto"/>
        <w:ind w:firstLineChars="200" w:firstLine="480"/>
        <w:rPr>
          <w:rFonts w:asciiTheme="minorEastAsia" w:hAnsiTheme="minorEastAsia" w:cs="Arial"/>
          <w:kern w:val="0"/>
          <w:sz w:val="24"/>
          <w:szCs w:val="24"/>
        </w:rPr>
      </w:pPr>
      <w:r w:rsidRPr="000369E6">
        <w:rPr>
          <w:rFonts w:asciiTheme="minorEastAsia" w:hAnsiTheme="minorEastAsia" w:cs="Arial" w:hint="eastAsia"/>
          <w:kern w:val="0"/>
          <w:sz w:val="24"/>
          <w:szCs w:val="24"/>
        </w:rPr>
        <w:t>冯晓霖</w:t>
      </w:r>
      <w:r w:rsidR="00712892">
        <w:rPr>
          <w:rFonts w:asciiTheme="minorEastAsia" w:hAnsiTheme="minorEastAsia" w:cs="Arial" w:hint="eastAsia"/>
          <w:kern w:val="0"/>
          <w:sz w:val="24"/>
          <w:szCs w:val="24"/>
        </w:rPr>
        <w:t>女士</w:t>
      </w:r>
      <w:r w:rsidRPr="000369E6">
        <w:rPr>
          <w:rFonts w:asciiTheme="minorEastAsia" w:hAnsiTheme="minorEastAsia" w:cs="Arial" w:hint="eastAsia"/>
          <w:kern w:val="0"/>
          <w:sz w:val="24"/>
          <w:szCs w:val="24"/>
        </w:rPr>
        <w:t>，监事，硕士。</w:t>
      </w:r>
      <w:r w:rsidR="00712892">
        <w:rPr>
          <w:rFonts w:asciiTheme="minorEastAsia" w:hAnsiTheme="minorEastAsia" w:cs="Arial" w:hint="eastAsia"/>
          <w:kern w:val="0"/>
          <w:sz w:val="24"/>
          <w:szCs w:val="24"/>
        </w:rPr>
        <w:t>曾任</w:t>
      </w:r>
      <w:r w:rsidRPr="000369E6">
        <w:rPr>
          <w:rFonts w:asciiTheme="minorEastAsia" w:hAnsiTheme="minorEastAsia" w:cs="Arial" w:hint="eastAsia"/>
          <w:kern w:val="0"/>
          <w:sz w:val="24"/>
          <w:szCs w:val="24"/>
        </w:rPr>
        <w:t>深圳市嘉霖置业集团有限公司法务，现任盈投控股有限公司法务主管、富荣基金管理有限公司监事。</w:t>
      </w:r>
    </w:p>
    <w:p w14:paraId="0AD47531"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魏丽红女士，职工监事，大专。现任富荣基金管理有限公司职工监事。</w:t>
      </w:r>
    </w:p>
    <w:p w14:paraId="13A0A1EF"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3、高级管理人员</w:t>
      </w:r>
    </w:p>
    <w:p w14:paraId="14710C18" w14:textId="77777777" w:rsidR="000233F5" w:rsidRDefault="007260BE">
      <w:pPr>
        <w:adjustRightInd w:val="0"/>
        <w:snapToGrid w:val="0"/>
        <w:spacing w:line="360" w:lineRule="auto"/>
        <w:ind w:firstLineChars="200" w:firstLine="480"/>
        <w:rPr>
          <w:rFonts w:asciiTheme="minorEastAsia" w:hAnsiTheme="minorEastAsia" w:cs="Arial"/>
          <w:kern w:val="0"/>
          <w:sz w:val="24"/>
        </w:rPr>
      </w:pPr>
      <w:r>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投投资有限公司总经理、党支部书记、董事、董事长，广州新中轴建设有限公司财务总监、董事长、法人代表。现任广州产业投资基金管理有限公司党委副书记、总经理、法定代表人、董事，广州市城投投资有限公司董事，中国文化产业投资母基金管理有限公司董事，富荣基金管理有限公司董事长。</w:t>
      </w:r>
    </w:p>
    <w:p w14:paraId="4FE9A605"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w:t>
      </w:r>
    </w:p>
    <w:p w14:paraId="5192FB96" w14:textId="77777777" w:rsidR="000233F5" w:rsidRDefault="007260BE">
      <w:pPr>
        <w:adjustRightInd w:val="0"/>
        <w:snapToGrid w:val="0"/>
        <w:spacing w:line="360" w:lineRule="auto"/>
        <w:ind w:firstLineChars="200" w:firstLine="480"/>
        <w:rPr>
          <w:rFonts w:asciiTheme="minorEastAsia" w:hAnsiTheme="minorEastAsia" w:cs="Arial"/>
          <w:kern w:val="0"/>
          <w:sz w:val="24"/>
        </w:rPr>
      </w:pPr>
      <w:r>
        <w:rPr>
          <w:rFonts w:asciiTheme="minorEastAsia" w:hAnsiTheme="minorEastAsia" w:cs="Arial" w:hint="eastAsia"/>
          <w:kern w:val="0"/>
          <w:sz w:val="24"/>
        </w:rPr>
        <w:t>史克新先生，副总经理，EMBA硕士。历任珠海会计师事务所注册会计师，君安证券有限公司审计师，北大方正投资有限公司副总经理，兴安证券东莞营业部总经理，深圳丽晶生物技术有限公司董事长，金元证券股份有限公司副监事长、审计部总经理，金元顺安基金管理有限公司董事，金元证券股份有限公司经纪管理总部总经理，金元证券股份有限公司深圳分公司总经理，金元证券股份有限公司互联网创新专项办公室总经理等。现任富荣基金管理有限公司副总经理。</w:t>
      </w:r>
    </w:p>
    <w:p w14:paraId="0ECA874E"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任晓伟女士，督察长，新加坡南洋理工大学管理经济学硕士研究生，曾就职于中国证监会内蒙古监管局、中国证监会深圳专员办、广州科技金融创新投资控股有限公司，历任主任科员、副处级调研员、副处长、广州科技金融创新投资控股有限公司助理总经理等职务。现任富荣基金管理有限公司督察长。</w:t>
      </w:r>
    </w:p>
    <w:p w14:paraId="0AB57EB3"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4、本基金基金经理</w:t>
      </w:r>
    </w:p>
    <w:p w14:paraId="6FCA57D1" w14:textId="3DB04BF4"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lastRenderedPageBreak/>
        <w:t>邓宇翔先生，中国科学技术大学硕士。历任西南证券证券投资部投资经理、私募机构投资经理、投资经理助理。现任富荣基金管理有限公司权益投资部总经理、投资决策委员会委员、富荣福鑫灵活配置混合型证券投资基金基金经理（自2018年3月30日起任职）、富荣福锦混合型证券投资基金基金经理（自2018年3月30日起任职）、富荣中证500指数增强型证券投资基金基金经理（自2018年3月30日至</w:t>
      </w:r>
      <w:r>
        <w:rPr>
          <w:rFonts w:asciiTheme="minorEastAsia" w:hAnsiTheme="minorEastAsia" w:cs="Arial"/>
          <w:kern w:val="0"/>
          <w:sz w:val="24"/>
          <w:szCs w:val="24"/>
        </w:rPr>
        <w:t>2020</w:t>
      </w:r>
      <w:r>
        <w:rPr>
          <w:rFonts w:asciiTheme="minorEastAsia" w:hAnsiTheme="minorEastAsia" w:cs="Arial" w:hint="eastAsia"/>
          <w:kern w:val="0"/>
          <w:sz w:val="24"/>
          <w:szCs w:val="24"/>
        </w:rPr>
        <w:t>年</w:t>
      </w:r>
      <w:r>
        <w:rPr>
          <w:rFonts w:asciiTheme="minorEastAsia" w:hAnsiTheme="minorEastAsia" w:cs="Arial"/>
          <w:kern w:val="0"/>
          <w:sz w:val="24"/>
          <w:szCs w:val="24"/>
        </w:rPr>
        <w:t>10</w:t>
      </w:r>
      <w:r>
        <w:rPr>
          <w:rFonts w:asciiTheme="minorEastAsia" w:hAnsiTheme="minorEastAsia" w:cs="Arial" w:hint="eastAsia"/>
          <w:kern w:val="0"/>
          <w:sz w:val="24"/>
          <w:szCs w:val="24"/>
        </w:rPr>
        <w:t>月</w:t>
      </w:r>
      <w:r>
        <w:rPr>
          <w:rFonts w:asciiTheme="minorEastAsia" w:hAnsiTheme="minorEastAsia" w:cs="Arial"/>
          <w:kern w:val="0"/>
          <w:sz w:val="24"/>
          <w:szCs w:val="24"/>
        </w:rPr>
        <w:t>15日</w:t>
      </w:r>
      <w:r>
        <w:rPr>
          <w:rFonts w:asciiTheme="minorEastAsia" w:hAnsiTheme="minorEastAsia" w:cs="Arial" w:hint="eastAsia"/>
          <w:kern w:val="0"/>
          <w:sz w:val="24"/>
          <w:szCs w:val="24"/>
        </w:rPr>
        <w:t>）、富荣福康混合型证券投资基金基金经理（自</w:t>
      </w:r>
      <w:r>
        <w:rPr>
          <w:rFonts w:asciiTheme="minorEastAsia" w:hAnsiTheme="minorEastAsia" w:cs="Arial"/>
          <w:kern w:val="0"/>
          <w:sz w:val="24"/>
          <w:szCs w:val="24"/>
        </w:rPr>
        <w:t>2018</w:t>
      </w:r>
      <w:r>
        <w:rPr>
          <w:rFonts w:asciiTheme="minorEastAsia" w:hAnsiTheme="minorEastAsia" w:cs="Arial" w:hint="eastAsia"/>
          <w:kern w:val="0"/>
          <w:sz w:val="24"/>
          <w:szCs w:val="24"/>
        </w:rPr>
        <w:t>年</w:t>
      </w:r>
      <w:r>
        <w:rPr>
          <w:rFonts w:asciiTheme="minorEastAsia" w:hAnsiTheme="minorEastAsia" w:cs="Arial"/>
          <w:kern w:val="0"/>
          <w:sz w:val="24"/>
          <w:szCs w:val="24"/>
        </w:rPr>
        <w:t>11月6日至2020</w:t>
      </w:r>
      <w:r>
        <w:rPr>
          <w:rFonts w:asciiTheme="minorEastAsia" w:hAnsiTheme="minorEastAsia" w:cs="Arial" w:hint="eastAsia"/>
          <w:kern w:val="0"/>
          <w:sz w:val="24"/>
          <w:szCs w:val="24"/>
        </w:rPr>
        <w:t>年</w:t>
      </w:r>
      <w:r>
        <w:rPr>
          <w:rFonts w:asciiTheme="minorEastAsia" w:hAnsiTheme="minorEastAsia" w:cs="Arial"/>
          <w:kern w:val="0"/>
          <w:sz w:val="24"/>
          <w:szCs w:val="24"/>
        </w:rPr>
        <w:t>10</w:t>
      </w:r>
      <w:r>
        <w:rPr>
          <w:rFonts w:asciiTheme="minorEastAsia" w:hAnsiTheme="minorEastAsia" w:cs="Arial" w:hint="eastAsia"/>
          <w:kern w:val="0"/>
          <w:sz w:val="24"/>
          <w:szCs w:val="24"/>
        </w:rPr>
        <w:t>月</w:t>
      </w:r>
      <w:r>
        <w:rPr>
          <w:rFonts w:asciiTheme="minorEastAsia" w:hAnsiTheme="minorEastAsia" w:cs="Arial"/>
          <w:kern w:val="0"/>
          <w:sz w:val="24"/>
          <w:szCs w:val="24"/>
        </w:rPr>
        <w:t>15日</w:t>
      </w:r>
      <w:r>
        <w:rPr>
          <w:rFonts w:asciiTheme="minorEastAsia" w:hAnsiTheme="minorEastAsia" w:cs="Arial" w:hint="eastAsia"/>
          <w:kern w:val="0"/>
          <w:sz w:val="24"/>
          <w:szCs w:val="24"/>
        </w:rPr>
        <w:t>）、富荣价值精选灵活配置混合型发起式证券投资基金基金经理（自</w:t>
      </w:r>
      <w:r>
        <w:rPr>
          <w:rFonts w:asciiTheme="minorEastAsia" w:hAnsiTheme="minorEastAsia" w:cs="Arial"/>
          <w:kern w:val="0"/>
          <w:sz w:val="24"/>
          <w:szCs w:val="24"/>
        </w:rPr>
        <w:t>2018</w:t>
      </w:r>
      <w:r>
        <w:rPr>
          <w:rFonts w:asciiTheme="minorEastAsia" w:hAnsiTheme="minorEastAsia" w:cs="Arial" w:hint="eastAsia"/>
          <w:kern w:val="0"/>
          <w:sz w:val="24"/>
          <w:szCs w:val="24"/>
        </w:rPr>
        <w:t>年</w:t>
      </w:r>
      <w:r>
        <w:rPr>
          <w:rFonts w:asciiTheme="minorEastAsia" w:hAnsiTheme="minorEastAsia" w:cs="Arial"/>
          <w:kern w:val="0"/>
          <w:sz w:val="24"/>
          <w:szCs w:val="24"/>
        </w:rPr>
        <w:t>11月6日至202</w:t>
      </w:r>
      <w:r>
        <w:rPr>
          <w:rFonts w:asciiTheme="minorEastAsia" w:hAnsiTheme="minorEastAsia" w:cs="Arial" w:hint="eastAsia"/>
          <w:kern w:val="0"/>
          <w:sz w:val="24"/>
          <w:szCs w:val="24"/>
        </w:rPr>
        <w:t>0年10月23</w:t>
      </w:r>
      <w:r>
        <w:rPr>
          <w:rFonts w:asciiTheme="minorEastAsia" w:hAnsiTheme="minorEastAsia" w:cs="Arial"/>
          <w:kern w:val="0"/>
          <w:sz w:val="24"/>
          <w:szCs w:val="24"/>
        </w:rPr>
        <w:t>日</w:t>
      </w:r>
      <w:r>
        <w:rPr>
          <w:rFonts w:asciiTheme="minorEastAsia" w:hAnsiTheme="minorEastAsia" w:cs="Arial" w:hint="eastAsia"/>
          <w:kern w:val="0"/>
          <w:sz w:val="24"/>
          <w:szCs w:val="24"/>
        </w:rPr>
        <w:t>）、富荣沪深300指数增强型证券投资基金基金经理（自</w:t>
      </w:r>
      <w:r>
        <w:rPr>
          <w:rFonts w:asciiTheme="minorEastAsia" w:hAnsiTheme="minorEastAsia" w:cs="Arial"/>
          <w:kern w:val="0"/>
          <w:sz w:val="24"/>
          <w:szCs w:val="24"/>
        </w:rPr>
        <w:t>2018</w:t>
      </w:r>
      <w:r>
        <w:rPr>
          <w:rFonts w:asciiTheme="minorEastAsia" w:hAnsiTheme="minorEastAsia" w:cs="Arial" w:hint="eastAsia"/>
          <w:kern w:val="0"/>
          <w:sz w:val="24"/>
          <w:szCs w:val="24"/>
        </w:rPr>
        <w:t>年</w:t>
      </w:r>
      <w:r>
        <w:rPr>
          <w:rFonts w:asciiTheme="minorEastAsia" w:hAnsiTheme="minorEastAsia" w:cs="Arial"/>
          <w:kern w:val="0"/>
          <w:sz w:val="24"/>
          <w:szCs w:val="24"/>
        </w:rPr>
        <w:t>11月6日至202</w:t>
      </w:r>
      <w:r>
        <w:rPr>
          <w:rFonts w:asciiTheme="minorEastAsia" w:hAnsiTheme="minorEastAsia" w:cs="Arial" w:hint="eastAsia"/>
          <w:kern w:val="0"/>
          <w:sz w:val="24"/>
          <w:szCs w:val="24"/>
        </w:rPr>
        <w:t>2年8月</w:t>
      </w:r>
      <w:r>
        <w:rPr>
          <w:rFonts w:asciiTheme="minorEastAsia" w:hAnsiTheme="minorEastAsia" w:cs="Arial"/>
          <w:kern w:val="0"/>
          <w:sz w:val="24"/>
          <w:szCs w:val="24"/>
        </w:rPr>
        <w:t>5日</w:t>
      </w:r>
      <w:r>
        <w:rPr>
          <w:rFonts w:asciiTheme="minorEastAsia" w:hAnsiTheme="minorEastAsia" w:cs="Arial" w:hint="eastAsia"/>
          <w:kern w:val="0"/>
          <w:sz w:val="24"/>
          <w:szCs w:val="24"/>
        </w:rPr>
        <w:t>）、富荣福耀混合型证券投资基金基金经理（自</w:t>
      </w:r>
      <w:r>
        <w:rPr>
          <w:rFonts w:asciiTheme="minorEastAsia" w:hAnsiTheme="minorEastAsia" w:cs="Arial"/>
          <w:kern w:val="0"/>
          <w:sz w:val="24"/>
          <w:szCs w:val="24"/>
        </w:rPr>
        <w:t>2021年12月27日</w:t>
      </w:r>
      <w:r>
        <w:rPr>
          <w:rFonts w:asciiTheme="minorEastAsia" w:hAnsiTheme="minorEastAsia" w:cs="Arial" w:hint="eastAsia"/>
          <w:kern w:val="0"/>
          <w:sz w:val="24"/>
          <w:szCs w:val="24"/>
        </w:rPr>
        <w:t>起任职）、富荣量化精选混合型发起式证券投资基金基金经理（自2022年8月5日起任职）。</w:t>
      </w:r>
    </w:p>
    <w:p w14:paraId="481AF850" w14:textId="028FE73D" w:rsidR="00270C84" w:rsidRDefault="00270C84">
      <w:pPr>
        <w:adjustRightInd w:val="0"/>
        <w:snapToGrid w:val="0"/>
        <w:spacing w:line="360" w:lineRule="auto"/>
        <w:ind w:firstLineChars="200" w:firstLine="480"/>
        <w:rPr>
          <w:rFonts w:asciiTheme="minorEastAsia" w:hAnsiTheme="minorEastAsia" w:cs="Arial"/>
          <w:kern w:val="0"/>
          <w:sz w:val="24"/>
          <w:szCs w:val="24"/>
        </w:rPr>
      </w:pPr>
      <w:r w:rsidRPr="00270C84">
        <w:rPr>
          <w:rFonts w:asciiTheme="minorEastAsia" w:hAnsiTheme="minorEastAsia" w:cs="Arial" w:hint="eastAsia"/>
          <w:kern w:val="0"/>
          <w:sz w:val="24"/>
          <w:szCs w:val="24"/>
        </w:rPr>
        <w:t>李黄海先生，美国南加州大学博士，CFA（特许金融分析师），深圳市地方级领军人才。曾任摩根士丹利华鑫基金数量化投资部投资经理、平安基金量化投资部总监、富荣基金管理有限公司专户部投资经理等职。现任富荣基金管理有限公司投资决策委员会委员、富荣医药健康混合型发起式证券投资基金基金经理（自2022年06月28日起任职）、富荣价值精选灵活配置混合型发起式证券投资基金基金经理（自2023年7月31日起任职）、富荣富乾债券型证券投资基金基金经理（自2023年12月12日起任职）、富荣福耀混合型证券投资基金基金经理（自2023年12月12日起任职）。</w:t>
      </w:r>
    </w:p>
    <w:p w14:paraId="4097CF02"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历任基金经理：黄祥斌（自2021年12月29日至2023年7月31日）</w:t>
      </w:r>
    </w:p>
    <w:p w14:paraId="1AED50BA"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5、投资决策委员会成员的姓名、</w:t>
      </w:r>
      <w:r>
        <w:rPr>
          <w:rFonts w:asciiTheme="minorEastAsia" w:hAnsiTheme="minorEastAsia" w:cs="Arial" w:hint="eastAsia"/>
          <w:kern w:val="0"/>
          <w:sz w:val="24"/>
          <w:szCs w:val="24"/>
        </w:rPr>
        <w:t>职务</w:t>
      </w:r>
    </w:p>
    <w:p w14:paraId="1D3EB09C" w14:textId="77777777" w:rsidR="000233F5" w:rsidRDefault="007260BE">
      <w:pPr>
        <w:spacing w:line="360" w:lineRule="auto"/>
        <w:ind w:firstLineChars="200" w:firstLine="480"/>
        <w:rPr>
          <w:rFonts w:asciiTheme="minorEastAsia" w:hAnsiTheme="minorEastAsia"/>
          <w:sz w:val="24"/>
        </w:rPr>
      </w:pPr>
      <w:r>
        <w:rPr>
          <w:rFonts w:asciiTheme="minorEastAsia" w:hAnsiTheme="minorEastAsia" w:hint="eastAsia"/>
          <w:sz w:val="24"/>
        </w:rPr>
        <w:t>杨小舟先生，投资决策委员会主任委员、公司总经理、兼任首席信息官。</w:t>
      </w:r>
    </w:p>
    <w:p w14:paraId="090A1DA0" w14:textId="77777777" w:rsidR="000233F5" w:rsidRDefault="007260BE">
      <w:pPr>
        <w:spacing w:line="360" w:lineRule="auto"/>
        <w:ind w:firstLineChars="200" w:firstLine="480"/>
        <w:rPr>
          <w:rFonts w:asciiTheme="minorEastAsia" w:hAnsiTheme="minorEastAsia"/>
          <w:sz w:val="24"/>
        </w:rPr>
      </w:pPr>
      <w:r>
        <w:rPr>
          <w:rFonts w:asciiTheme="minorEastAsia" w:hAnsiTheme="minorEastAsia" w:hint="eastAsia"/>
          <w:sz w:val="24"/>
        </w:rPr>
        <w:t>史克新先生，投资决策委员会委员、公司副总经理。</w:t>
      </w:r>
    </w:p>
    <w:p w14:paraId="641F4B81" w14:textId="77777777" w:rsidR="000233F5" w:rsidRDefault="007260BE">
      <w:pPr>
        <w:spacing w:line="360" w:lineRule="auto"/>
        <w:ind w:firstLineChars="200" w:firstLine="480"/>
        <w:rPr>
          <w:rFonts w:asciiTheme="minorEastAsia" w:hAnsiTheme="minorEastAsia"/>
          <w:sz w:val="24"/>
        </w:rPr>
      </w:pPr>
      <w:r>
        <w:rPr>
          <w:rFonts w:asciiTheme="minorEastAsia" w:hAnsiTheme="minorEastAsia" w:hint="eastAsia"/>
          <w:sz w:val="24"/>
        </w:rPr>
        <w:t>邓宇翔先生，投资决策委员会委员、权益投资部总经理、基金经理。</w:t>
      </w:r>
    </w:p>
    <w:p w14:paraId="1FA07F8A" w14:textId="77777777" w:rsidR="000233F5" w:rsidRDefault="007260BE">
      <w:pPr>
        <w:spacing w:line="360" w:lineRule="auto"/>
        <w:ind w:firstLineChars="200" w:firstLine="480"/>
        <w:rPr>
          <w:rFonts w:asciiTheme="minorEastAsia" w:hAnsiTheme="minorEastAsia"/>
          <w:color w:val="000000"/>
          <w:kern w:val="0"/>
          <w:sz w:val="24"/>
          <w:szCs w:val="24"/>
        </w:rPr>
      </w:pPr>
      <w:r>
        <w:rPr>
          <w:rFonts w:asciiTheme="minorEastAsia" w:hAnsiTheme="minorEastAsia" w:hint="eastAsia"/>
          <w:color w:val="000000"/>
          <w:kern w:val="0"/>
          <w:sz w:val="24"/>
          <w:szCs w:val="24"/>
        </w:rPr>
        <w:t>郎骋成先生，投资决策委员会委员、研究部总经理、基金经理。</w:t>
      </w:r>
    </w:p>
    <w:p w14:paraId="6B498548" w14:textId="77777777" w:rsidR="000233F5" w:rsidRDefault="007260BE">
      <w:pPr>
        <w:spacing w:line="360" w:lineRule="auto"/>
        <w:ind w:firstLineChars="200" w:firstLine="480"/>
        <w:rPr>
          <w:rFonts w:asciiTheme="minorEastAsia" w:hAnsiTheme="minorEastAsia"/>
          <w:color w:val="000000"/>
          <w:kern w:val="0"/>
          <w:sz w:val="24"/>
          <w:szCs w:val="24"/>
        </w:rPr>
      </w:pPr>
      <w:r>
        <w:rPr>
          <w:rFonts w:asciiTheme="minorEastAsia" w:hAnsiTheme="minorEastAsia" w:hint="eastAsia"/>
          <w:color w:val="000000"/>
          <w:kern w:val="0"/>
          <w:sz w:val="24"/>
          <w:szCs w:val="24"/>
        </w:rPr>
        <w:t>宋芳女士，投资决策委员会委员、固定收益部总经理、基金经理。</w:t>
      </w:r>
    </w:p>
    <w:p w14:paraId="7E8B052D" w14:textId="77777777" w:rsidR="000233F5" w:rsidRDefault="007260BE">
      <w:pPr>
        <w:spacing w:line="360" w:lineRule="auto"/>
        <w:ind w:firstLineChars="200" w:firstLine="480"/>
        <w:rPr>
          <w:rFonts w:asciiTheme="minorEastAsia" w:hAnsiTheme="minorEastAsia"/>
          <w:color w:val="000000"/>
          <w:kern w:val="0"/>
          <w:sz w:val="24"/>
          <w:szCs w:val="24"/>
        </w:rPr>
      </w:pPr>
      <w:r>
        <w:rPr>
          <w:rFonts w:asciiTheme="minorEastAsia" w:hAnsiTheme="minorEastAsia" w:hint="eastAsia"/>
          <w:color w:val="000000"/>
          <w:kern w:val="0"/>
          <w:sz w:val="24"/>
          <w:szCs w:val="24"/>
        </w:rPr>
        <w:t>孟飞先生，投资决策委员会委员、固定收益部副总经理、基金经理。</w:t>
      </w:r>
    </w:p>
    <w:p w14:paraId="36529073" w14:textId="77777777" w:rsidR="000233F5" w:rsidRDefault="007260BE">
      <w:pPr>
        <w:spacing w:line="360" w:lineRule="auto"/>
        <w:ind w:firstLineChars="200" w:firstLine="480"/>
        <w:rPr>
          <w:rFonts w:asciiTheme="minorEastAsia" w:hAnsiTheme="minorEastAsia"/>
          <w:color w:val="000000"/>
          <w:kern w:val="0"/>
          <w:sz w:val="24"/>
          <w:szCs w:val="24"/>
        </w:rPr>
      </w:pPr>
      <w:r>
        <w:rPr>
          <w:rFonts w:asciiTheme="minorEastAsia" w:hAnsiTheme="minorEastAsia" w:hint="eastAsia"/>
          <w:color w:val="000000"/>
          <w:kern w:val="0"/>
          <w:sz w:val="24"/>
          <w:szCs w:val="24"/>
        </w:rPr>
        <w:t>王丹女士，投资决策委员会委员、固定收益部总经理助理、基金经理。</w:t>
      </w:r>
    </w:p>
    <w:p w14:paraId="187C646C" w14:textId="77777777" w:rsidR="000233F5" w:rsidRDefault="007260BE">
      <w:pPr>
        <w:spacing w:line="360" w:lineRule="auto"/>
        <w:ind w:firstLineChars="200" w:firstLine="480"/>
        <w:rPr>
          <w:rFonts w:asciiTheme="minorEastAsia" w:hAnsiTheme="minorEastAsia"/>
          <w:color w:val="000000"/>
          <w:kern w:val="0"/>
          <w:sz w:val="24"/>
          <w:szCs w:val="24"/>
        </w:rPr>
      </w:pPr>
      <w:r>
        <w:rPr>
          <w:rFonts w:asciiTheme="minorEastAsia" w:hAnsiTheme="minorEastAsia" w:hint="eastAsia"/>
          <w:color w:val="000000"/>
          <w:kern w:val="0"/>
          <w:sz w:val="24"/>
          <w:szCs w:val="24"/>
        </w:rPr>
        <w:t>李黄海先生，投资决策委员会委员、基金经理。</w:t>
      </w:r>
    </w:p>
    <w:p w14:paraId="77253223" w14:textId="77777777" w:rsidR="000233F5" w:rsidRDefault="007260BE">
      <w:pPr>
        <w:spacing w:line="360" w:lineRule="auto"/>
        <w:ind w:firstLineChars="200" w:firstLine="480"/>
        <w:rPr>
          <w:rFonts w:asciiTheme="minorEastAsia" w:hAnsiTheme="minorEastAsia"/>
          <w:color w:val="000000"/>
          <w:kern w:val="0"/>
          <w:sz w:val="24"/>
          <w:szCs w:val="24"/>
        </w:rPr>
      </w:pPr>
      <w:r>
        <w:rPr>
          <w:rFonts w:asciiTheme="minorEastAsia" w:hAnsiTheme="minorEastAsia" w:hint="eastAsia"/>
          <w:color w:val="000000"/>
          <w:kern w:val="0"/>
          <w:sz w:val="24"/>
          <w:szCs w:val="24"/>
        </w:rPr>
        <w:lastRenderedPageBreak/>
        <w:t>李延峥先生，投资决策委员会委员、投资决策委员会秘书、基金经理。</w:t>
      </w:r>
    </w:p>
    <w:p w14:paraId="69015DAD" w14:textId="77777777" w:rsidR="000233F5" w:rsidRDefault="007260BE">
      <w:pPr>
        <w:adjustRightInd w:val="0"/>
        <w:snapToGrid w:val="0"/>
        <w:spacing w:line="360" w:lineRule="auto"/>
        <w:ind w:firstLineChars="200" w:firstLine="480"/>
        <w:rPr>
          <w:rFonts w:asciiTheme="minorEastAsia" w:hAnsiTheme="minorEastAsia" w:cs="Arial"/>
          <w:color w:val="FF0000"/>
          <w:sz w:val="24"/>
          <w:szCs w:val="24"/>
        </w:rPr>
      </w:pPr>
      <w:r>
        <w:rPr>
          <w:rFonts w:asciiTheme="minorEastAsia" w:hAnsiTheme="minorEastAsia" w:cs="Arial"/>
          <w:kern w:val="0"/>
          <w:sz w:val="24"/>
          <w:szCs w:val="24"/>
        </w:rPr>
        <w:t>6、上述人员之间不存在近亲属关系。</w:t>
      </w:r>
    </w:p>
    <w:p w14:paraId="7473A484" w14:textId="77777777" w:rsidR="000233F5" w:rsidRDefault="007260BE">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Pr>
          <w:rFonts w:asciiTheme="minorEastAsia" w:hAnsiTheme="minorEastAsia" w:cs="Arial" w:hint="eastAsia"/>
          <w:b/>
          <w:bCs/>
          <w:sz w:val="24"/>
          <w:szCs w:val="24"/>
        </w:rPr>
        <w:t>三、基金管理人的职责</w:t>
      </w:r>
    </w:p>
    <w:p w14:paraId="137B40A9"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1、依法募集资金，办理或者委托经中国证监会认定的其他机构代为办理基金份额的发售、申购、赎回和登记事宜；</w:t>
      </w:r>
    </w:p>
    <w:p w14:paraId="7A6C4BAA"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2、办理基金备案手续；</w:t>
      </w:r>
    </w:p>
    <w:p w14:paraId="279FA269"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3、自《基金合同》生效之日起，以诚实信用、谨慎勤勉的原则管理和运用基金财产；</w:t>
      </w:r>
    </w:p>
    <w:p w14:paraId="32264E1E"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4、配备足够的具有专业资格的人员进行基金投资分析、决策，以专业化的经营方式管理和运作基金财产；</w:t>
      </w:r>
    </w:p>
    <w:p w14:paraId="028FA2AE"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5B608F27"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6、除依据《基金法》、《基金合同》及其他有关规定外，不得利用基金财产为自己及任何第三人谋取利益，不得委托第三人运作基金财产；</w:t>
      </w:r>
    </w:p>
    <w:p w14:paraId="2260AFE0"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7、依法接受基金托管人的监督；</w:t>
      </w:r>
    </w:p>
    <w:p w14:paraId="7247F3A5"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8、采取适当合理的措施使计算基金份额认购、申购、赎回和注销价格的方法符合《基金合同》等法律文件的规定，按有关规定计算并公告基金净值信息，确定基金份额申购、赎回的价格；</w:t>
      </w:r>
    </w:p>
    <w:p w14:paraId="4D5B07E3"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9、进行基金会计核算并编制基金财务会计报告；</w:t>
      </w:r>
    </w:p>
    <w:p w14:paraId="384A6E8D"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10、编制季度报告、中期报告和年度报告；</w:t>
      </w:r>
    </w:p>
    <w:p w14:paraId="1A7FDDF5"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11、严格按照《基金法》、《基金合同》及其他有关规定，履行信息披露及报告义务；</w:t>
      </w:r>
    </w:p>
    <w:p w14:paraId="3672C577"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C0E2851"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13、按《基金合同》的约定确定基金收益分配方案，及时向基金份额持有人分配基金收益；</w:t>
      </w:r>
    </w:p>
    <w:p w14:paraId="762D8D34"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14、按规定受理申购与赎回申请，及时、足额支付赎回款项；</w:t>
      </w:r>
    </w:p>
    <w:p w14:paraId="4C8F05BE"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25DC1B9F"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16、按规定保存基金财产管理业务活动的会计账册、报表、记录和其他相关资料，保存期限不低于法律法规规定的最低期限；</w:t>
      </w:r>
    </w:p>
    <w:p w14:paraId="081C7530"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6C85E6C"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18、组织并参加基金财产清算小组，参与基金财产的保管、清理、估价、变现和分配；</w:t>
      </w:r>
    </w:p>
    <w:p w14:paraId="0FDB209E"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19、面临解散、依法被撤销或者被依法宣告破产时，及时报告中国证监会并通知基金托管人；</w:t>
      </w:r>
    </w:p>
    <w:p w14:paraId="647EF688"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75C4B4E4"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165C87D7"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22、当基金管理人将其义务委托第三方处理时，应当对第三方处理有关基金事务的行为承担责任；</w:t>
      </w:r>
    </w:p>
    <w:p w14:paraId="76D40411"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23、以基金管理人名义，代表基金份额持有人利益行使诉讼权利或实施其他法律行为；</w:t>
      </w:r>
    </w:p>
    <w:p w14:paraId="3EACEC86"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24、基金管理人在募集期间未能达到基金的备案条件，《基金合同》不能生效，基金管理人承担全部募集费用，将已募集资金并加计银行同期存款利息在基金募集期结束后30日内退还基金认购人；</w:t>
      </w:r>
    </w:p>
    <w:p w14:paraId="0AFA9D56"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25、执行生效的基金份额持有人大会的决议；</w:t>
      </w:r>
    </w:p>
    <w:p w14:paraId="4B7298C0"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26、建立并保存基金份额持有人名册；</w:t>
      </w:r>
    </w:p>
    <w:p w14:paraId="065AD38C"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27、法律法规及中国证监会规定的和《基金合同》约定的其他义务。</w:t>
      </w:r>
    </w:p>
    <w:p w14:paraId="65725482" w14:textId="77777777" w:rsidR="000233F5" w:rsidRDefault="007260BE">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Pr>
          <w:rFonts w:asciiTheme="minorEastAsia" w:hAnsiTheme="minorEastAsia" w:cs="Arial" w:hint="eastAsia"/>
          <w:b/>
          <w:bCs/>
          <w:sz w:val="24"/>
          <w:szCs w:val="24"/>
        </w:rPr>
        <w:t>四、基金管理人的承诺</w:t>
      </w:r>
    </w:p>
    <w:p w14:paraId="6E20F756"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1、基金管理人承诺不从事违反《中华人民共和国证券法》的行为，并承诺</w:t>
      </w:r>
      <w:r>
        <w:rPr>
          <w:rFonts w:asciiTheme="minorEastAsia" w:hAnsiTheme="minorEastAsia" w:cs="Times New Roman" w:hint="eastAsia"/>
          <w:sz w:val="24"/>
          <w:szCs w:val="24"/>
        </w:rPr>
        <w:lastRenderedPageBreak/>
        <w:t xml:space="preserve">建立健全内部控制制度，采取有效措施，防止违反《中华人民共和国证券法》行为的发生； </w:t>
      </w:r>
    </w:p>
    <w:p w14:paraId="01BD7E9B"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5DAEA433"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（1）将基金管理人固有财产或者他人财产混同于基金财产从事证券投资；</w:t>
      </w:r>
    </w:p>
    <w:p w14:paraId="0FDE1299"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（2）不公平地对待管理的不同基金财产；</w:t>
      </w:r>
    </w:p>
    <w:p w14:paraId="557C286F"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（3）利用基金财产或者职务之便为基金份额持有人以外的第三人牟取利益；</w:t>
      </w:r>
    </w:p>
    <w:p w14:paraId="172814A6"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（4）向基金份额持有人违规承诺收益或者承担损失；</w:t>
      </w:r>
    </w:p>
    <w:p w14:paraId="77ACF47A"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（5）侵占、挪用基金财产；</w:t>
      </w:r>
    </w:p>
    <w:p w14:paraId="412BD3CC"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（6）泄露因职务便利获取的未公开信息、利用该信息从事或者明示、暗示他人从事相关的交易活动；</w:t>
      </w:r>
    </w:p>
    <w:p w14:paraId="49690D1B"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（7）玩忽职守，不按照规定履行职责；</w:t>
      </w:r>
    </w:p>
    <w:p w14:paraId="5E289009"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（8）法律、行政法规和中国证监会规定禁止的其他行为。 </w:t>
      </w:r>
    </w:p>
    <w:p w14:paraId="552A9132"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5D110287"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709AED4D"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5、基金管理人承诺不从事其他法规规定禁止从事的行为。 </w:t>
      </w:r>
    </w:p>
    <w:p w14:paraId="028E9145" w14:textId="77777777" w:rsidR="000233F5" w:rsidRDefault="007260BE">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sz w:val="24"/>
          <w:szCs w:val="24"/>
        </w:rPr>
      </w:pPr>
      <w:r>
        <w:rPr>
          <w:rFonts w:asciiTheme="minorEastAsia" w:hAnsiTheme="minorEastAsia" w:cs="Arial" w:hint="eastAsia"/>
          <w:b/>
          <w:sz w:val="24"/>
          <w:szCs w:val="24"/>
        </w:rPr>
        <w:t>五、基金经理承诺</w:t>
      </w:r>
    </w:p>
    <w:p w14:paraId="3267C5EE"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1、依照有关法律法规和基金合同的规定，本着谨慎的原则为基金份额持有人谋取最大利益；</w:t>
      </w:r>
    </w:p>
    <w:p w14:paraId="52210857"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2、不利用职务之便为自己、受雇人或任何第三者牟取利益； </w:t>
      </w:r>
    </w:p>
    <w:p w14:paraId="5849CA05"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3、不泄露在任职期间知悉的有关证券、基金的商业秘密，尚未依法公开的基金投资内容、基金投资计划等信息，或利用该信息从事或者明示、暗示他人从事相关的交易活动；</w:t>
      </w:r>
    </w:p>
    <w:p w14:paraId="21D8088C" w14:textId="77777777" w:rsidR="000233F5" w:rsidRDefault="007260BE">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4、不以任何形式为其他组织或个人进行证券交易。</w:t>
      </w:r>
    </w:p>
    <w:p w14:paraId="77CC9775" w14:textId="77777777" w:rsidR="000233F5" w:rsidRDefault="007260BE">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Pr>
          <w:rFonts w:asciiTheme="minorEastAsia" w:hAnsiTheme="minorEastAsia" w:cs="Arial" w:hint="eastAsia"/>
          <w:b/>
          <w:bCs/>
          <w:sz w:val="24"/>
          <w:szCs w:val="24"/>
        </w:rPr>
        <w:t>六、基金管理人的内部控制制度</w:t>
      </w:r>
    </w:p>
    <w:p w14:paraId="7EDB50F8"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bookmarkStart w:id="85" w:name="_Toc352229750"/>
      <w:bookmarkStart w:id="86" w:name="_Toc410197818"/>
      <w:bookmarkStart w:id="87" w:name="_Toc416264540"/>
      <w:bookmarkStart w:id="88" w:name="_Toc263092312"/>
      <w:bookmarkEnd w:id="69"/>
      <w:bookmarkEnd w:id="70"/>
      <w:bookmarkEnd w:id="71"/>
      <w:r>
        <w:rPr>
          <w:rFonts w:asciiTheme="minorEastAsia" w:hAnsiTheme="minorEastAsia" w:cs="Arial" w:hint="eastAsia"/>
          <w:sz w:val="24"/>
          <w:szCs w:val="24"/>
        </w:rPr>
        <w:t>1、风险控制目标</w:t>
      </w:r>
    </w:p>
    <w:p w14:paraId="3EBE48D5"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（1）在有效控制风险的前提下，实现基金份额持有人利益最大化；</w:t>
      </w:r>
    </w:p>
    <w:p w14:paraId="24FCEE45"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（2）确保国家有关法律法规、行业规章和公司各项规章制度的贯彻执行；</w:t>
      </w:r>
    </w:p>
    <w:p w14:paraId="164D8D35"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lastRenderedPageBreak/>
        <w:t>（3）建立符合现代企业制度要求的法人治理结构，形成科学合理的决策机制、执行机制和监督机制；</w:t>
      </w:r>
    </w:p>
    <w:p w14:paraId="382EF050"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7BC60087"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（5）建立行之有效的风险控制系统，保障业务稳健运行，减轻或规避各种风险对公司发展战略和经营目标的干扰。</w:t>
      </w:r>
    </w:p>
    <w:p w14:paraId="760F4894"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2、建立风险控制制度应遵循的原则</w:t>
      </w:r>
    </w:p>
    <w:p w14:paraId="43605A9D"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（1）全面性原则：风险控制制度应覆盖公司的各项业务、各个部门和各级人员，并渗透到决策、执行、监督、反馈等各个经营环节；</w:t>
      </w:r>
    </w:p>
    <w:p w14:paraId="628114D2"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 xml:space="preserve"> （2）审慎性原则：内部风险控制的核心是有效防范各种风险，公司组织体系的构成、内部管理制度的建立都要以防范风险、审慎经营为出发点；</w:t>
      </w:r>
    </w:p>
    <w:p w14:paraId="0D08A9B0"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20627FE9"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7DD1BF3E"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 xml:space="preserve"> （5）适时性原则：内部风险控制应随着公司经营战略、经营方针、经营理念等内部环境的变化和国家法律、法规、政策制度等外部环境的改变及时进行相应的修改和完善；</w:t>
      </w:r>
    </w:p>
    <w:p w14:paraId="72A2B72A"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3、风险控制体系</w:t>
      </w:r>
    </w:p>
    <w:p w14:paraId="6759BA05"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（1）风险控制制度体系</w:t>
      </w:r>
    </w:p>
    <w:p w14:paraId="78424414"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213AB38C"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（2）风险控制组织体系</w:t>
      </w:r>
    </w:p>
    <w:p w14:paraId="6406B422"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风险控制组织体系包括两个层次：</w:t>
      </w:r>
    </w:p>
    <w:p w14:paraId="703977FB"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67BCCD25"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①风险控制委员会的主要职责是：审议并批准公司内部风险控制制度；检查</w:t>
      </w:r>
      <w:r>
        <w:rPr>
          <w:rFonts w:asciiTheme="minorEastAsia" w:hAnsiTheme="minorEastAsia" w:cs="Arial" w:hint="eastAsia"/>
          <w:sz w:val="24"/>
          <w:szCs w:val="24"/>
        </w:rPr>
        <w:lastRenderedPageBreak/>
        <w:t>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5116F31C"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②督察长履行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78795DDF"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63133902" w14:textId="77777777" w:rsidR="000233F5" w:rsidRDefault="007260BE">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和操作风险等重大风险，确保公司各项业务符合法律法规、监管要求、公司制度及受托资产合同的规定；审批基金投资的关联方证券名单和关联交易；风险管理委员会认为其他需关注的事项。</w:t>
      </w:r>
    </w:p>
    <w:p w14:paraId="737EEB73"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671B7FEE"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2507AFB2"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4、关于授权、研究、投资、交易等方面的控制点</w:t>
      </w:r>
    </w:p>
    <w:p w14:paraId="32EBF829"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（1）授权制度</w:t>
      </w:r>
    </w:p>
    <w:p w14:paraId="219C1516"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w:t>
      </w:r>
      <w:r>
        <w:rPr>
          <w:rFonts w:asciiTheme="minorEastAsia" w:hAnsiTheme="minorEastAsia" w:cs="Arial" w:hint="eastAsia"/>
          <w:sz w:val="24"/>
          <w:szCs w:val="24"/>
        </w:rPr>
        <w:lastRenderedPageBreak/>
        <w:t>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7BE1BED0"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（2）研究业务</w:t>
      </w:r>
    </w:p>
    <w:p w14:paraId="1E6218E4"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3461A8E3"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（3）基金投资业务</w:t>
      </w:r>
    </w:p>
    <w:p w14:paraId="2198DFF0"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14:paraId="00D3BB01"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（4）交易业务</w:t>
      </w:r>
    </w:p>
    <w:p w14:paraId="55B9CD69"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540A09E4"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（5）基金会计核算</w:t>
      </w:r>
    </w:p>
    <w:p w14:paraId="202A3F7B"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0FD20862"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（6）信息披露</w:t>
      </w:r>
    </w:p>
    <w:p w14:paraId="07986202"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7BF4A85C"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lastRenderedPageBreak/>
        <w:t>（7）监察稽核</w:t>
      </w:r>
    </w:p>
    <w:p w14:paraId="73EBD61E"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3982311D"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52A2F4E2"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5、风险管理和内部控制的措施</w:t>
      </w:r>
    </w:p>
    <w:p w14:paraId="509969A7"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2877068F"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79435C16"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（3）建立、健全岗位责任制：建立、健全了岗位责任制，使每个员工都明确自己的任务、职责，并及时将各自工作领域中的风险隐患上报，以防范和减少风险。</w:t>
      </w:r>
    </w:p>
    <w:p w14:paraId="2830A46A"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6D204A0D"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0AC5C2DF"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w:t>
      </w:r>
      <w:r>
        <w:rPr>
          <w:rFonts w:asciiTheme="minorEastAsia" w:hAnsiTheme="minorEastAsia" w:cs="Arial" w:hint="eastAsia"/>
          <w:sz w:val="24"/>
          <w:szCs w:val="24"/>
        </w:rPr>
        <w:lastRenderedPageBreak/>
        <w:t>对风险进行分散、控制和规避，尽可能地减少损失。</w:t>
      </w:r>
    </w:p>
    <w:p w14:paraId="5FD19916" w14:textId="77777777" w:rsidR="000233F5" w:rsidRDefault="007260BE">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（7）提供足够的培训：制定了完整的培训计划，为所有员工提供足够和适当的培训，使员工明确其职责所在，控制风险。</w:t>
      </w:r>
    </w:p>
    <w:p w14:paraId="06EAC40D" w14:textId="77777777" w:rsidR="000233F5" w:rsidRDefault="007260BE">
      <w:pPr>
        <w:widowControl/>
        <w:adjustRightInd w:val="0"/>
        <w:snapToGrid w:val="0"/>
        <w:spacing w:line="360" w:lineRule="auto"/>
        <w:ind w:firstLineChars="200" w:firstLine="480"/>
        <w:rPr>
          <w:rFonts w:asciiTheme="minorEastAsia" w:hAnsiTheme="minorEastAsia" w:cs="Arial"/>
          <w:b/>
          <w:bCs/>
          <w:sz w:val="24"/>
          <w:szCs w:val="24"/>
        </w:rPr>
      </w:pPr>
      <w:r>
        <w:rPr>
          <w:rFonts w:asciiTheme="minorEastAsia" w:hAnsiTheme="minorEastAsia" w:cs="Arial" w:hint="eastAsia"/>
          <w:sz w:val="24"/>
          <w:szCs w:val="24"/>
        </w:rPr>
        <w:t>6、基金管理人承诺上述关于内部控制的披露真实、准确，并承诺将根据市场环境的变化及公司的发展不断完善合规控制。</w:t>
      </w:r>
      <w:bookmarkStart w:id="89" w:name="_Toc238013745"/>
      <w:bookmarkStart w:id="90" w:name="_Toc238027832"/>
      <w:bookmarkEnd w:id="89"/>
      <w:bookmarkEnd w:id="90"/>
    </w:p>
    <w:p w14:paraId="776FDF24" w14:textId="77777777" w:rsidR="000233F5" w:rsidRDefault="000233F5">
      <w:pPr>
        <w:keepNext/>
        <w:keepLines/>
        <w:tabs>
          <w:tab w:val="center" w:pos="4364"/>
        </w:tabs>
        <w:autoSpaceDE w:val="0"/>
        <w:autoSpaceDN w:val="0"/>
        <w:adjustRightInd w:val="0"/>
        <w:snapToGrid w:val="0"/>
        <w:spacing w:line="360" w:lineRule="auto"/>
        <w:ind w:firstLineChars="150" w:firstLine="422"/>
        <w:textAlignment w:val="baseline"/>
        <w:outlineLvl w:val="0"/>
        <w:rPr>
          <w:rFonts w:ascii="Arial" w:eastAsia="宋体" w:hAnsi="Arial" w:cs="Arial"/>
          <w:b/>
          <w:bCs/>
          <w:kern w:val="0"/>
          <w:sz w:val="28"/>
          <w:szCs w:val="28"/>
        </w:rPr>
        <w:sectPr w:rsidR="000233F5">
          <w:headerReference w:type="even" r:id="rId27"/>
          <w:headerReference w:type="default" r:id="rId28"/>
          <w:footerReference w:type="default" r:id="rId29"/>
          <w:headerReference w:type="first" r:id="rId30"/>
          <w:pgSz w:w="11906" w:h="16838"/>
          <w:pgMar w:top="1440" w:right="1800" w:bottom="1440" w:left="1800" w:header="851" w:footer="992" w:gutter="0"/>
          <w:pgNumType w:chapStyle="1"/>
          <w:cols w:space="720"/>
          <w:docGrid w:type="lines" w:linePitch="312"/>
        </w:sectPr>
      </w:pPr>
    </w:p>
    <w:p w14:paraId="19D05FAB" w14:textId="77777777" w:rsidR="000233F5" w:rsidRDefault="007260BE">
      <w:pPr>
        <w:pStyle w:val="1"/>
        <w:jc w:val="center"/>
        <w:rPr>
          <w:sz w:val="30"/>
          <w:szCs w:val="30"/>
        </w:rPr>
      </w:pPr>
      <w:bookmarkStart w:id="91" w:name="_Toc119568460"/>
      <w:bookmarkStart w:id="92" w:name="_Toc68266291"/>
      <w:r>
        <w:rPr>
          <w:rFonts w:hint="eastAsia"/>
          <w:sz w:val="30"/>
          <w:szCs w:val="30"/>
        </w:rPr>
        <w:lastRenderedPageBreak/>
        <w:t>第四部分</w:t>
      </w:r>
      <w:r>
        <w:rPr>
          <w:sz w:val="30"/>
          <w:szCs w:val="30"/>
        </w:rPr>
        <w:t xml:space="preserve">  </w:t>
      </w:r>
      <w:r>
        <w:rPr>
          <w:rFonts w:hint="eastAsia"/>
          <w:sz w:val="30"/>
          <w:szCs w:val="30"/>
        </w:rPr>
        <w:t>基金托管人</w:t>
      </w:r>
      <w:bookmarkEnd w:id="91"/>
      <w:bookmarkEnd w:id="92"/>
    </w:p>
    <w:p w14:paraId="69F2D2B3" w14:textId="77777777" w:rsidR="000233F5" w:rsidRDefault="007260BE">
      <w:pPr>
        <w:spacing w:line="360" w:lineRule="auto"/>
        <w:ind w:firstLineChars="200" w:firstLine="480"/>
        <w:rPr>
          <w:sz w:val="24"/>
          <w:szCs w:val="24"/>
        </w:rPr>
      </w:pPr>
      <w:r>
        <w:rPr>
          <w:rFonts w:hint="eastAsia"/>
          <w:sz w:val="24"/>
          <w:szCs w:val="24"/>
        </w:rPr>
        <w:t>（一）基金托管人情况</w:t>
      </w:r>
    </w:p>
    <w:p w14:paraId="238A03FB" w14:textId="77777777" w:rsidR="000233F5" w:rsidRDefault="007260BE">
      <w:pPr>
        <w:spacing w:line="360" w:lineRule="auto"/>
        <w:ind w:firstLineChars="200" w:firstLine="480"/>
        <w:rPr>
          <w:sz w:val="24"/>
          <w:szCs w:val="24"/>
        </w:rPr>
      </w:pPr>
      <w:r>
        <w:rPr>
          <w:rFonts w:hint="eastAsia"/>
          <w:sz w:val="24"/>
          <w:szCs w:val="24"/>
        </w:rPr>
        <w:t>1</w:t>
      </w:r>
      <w:r>
        <w:rPr>
          <w:rFonts w:hint="eastAsia"/>
          <w:sz w:val="24"/>
          <w:szCs w:val="24"/>
        </w:rPr>
        <w:t>、基本情况</w:t>
      </w:r>
    </w:p>
    <w:p w14:paraId="00C77DB1" w14:textId="77777777" w:rsidR="000233F5" w:rsidRDefault="007260BE">
      <w:pPr>
        <w:spacing w:line="360" w:lineRule="auto"/>
        <w:ind w:firstLineChars="200" w:firstLine="480"/>
        <w:rPr>
          <w:sz w:val="24"/>
          <w:szCs w:val="24"/>
        </w:rPr>
      </w:pPr>
      <w:r>
        <w:rPr>
          <w:rFonts w:hint="eastAsia"/>
          <w:sz w:val="24"/>
          <w:szCs w:val="24"/>
        </w:rPr>
        <w:t>名称：国泰君安证券股份有限公司</w:t>
      </w:r>
    </w:p>
    <w:p w14:paraId="002DAA0C" w14:textId="77777777" w:rsidR="000233F5" w:rsidRDefault="007260BE">
      <w:pPr>
        <w:spacing w:line="360" w:lineRule="auto"/>
        <w:ind w:firstLineChars="200" w:firstLine="480"/>
        <w:rPr>
          <w:sz w:val="24"/>
          <w:szCs w:val="24"/>
        </w:rPr>
      </w:pPr>
      <w:r>
        <w:rPr>
          <w:rFonts w:hint="eastAsia"/>
          <w:sz w:val="24"/>
          <w:szCs w:val="24"/>
        </w:rPr>
        <w:t>住所：</w:t>
      </w:r>
      <w:r>
        <w:rPr>
          <w:rFonts w:hint="eastAsia"/>
          <w:sz w:val="24"/>
          <w:szCs w:val="24"/>
        </w:rPr>
        <w:t xml:space="preserve"> </w:t>
      </w:r>
      <w:r>
        <w:rPr>
          <w:rFonts w:hint="eastAsia"/>
          <w:bCs/>
          <w:sz w:val="24"/>
          <w:szCs w:val="24"/>
        </w:rPr>
        <w:t>中国（上海）自由贸易试验区商城路</w:t>
      </w:r>
      <w:r>
        <w:rPr>
          <w:bCs/>
          <w:sz w:val="24"/>
          <w:szCs w:val="24"/>
        </w:rPr>
        <w:t>618</w:t>
      </w:r>
      <w:r>
        <w:rPr>
          <w:rFonts w:hint="eastAsia"/>
          <w:bCs/>
          <w:sz w:val="24"/>
          <w:szCs w:val="24"/>
        </w:rPr>
        <w:t>号</w:t>
      </w:r>
    </w:p>
    <w:p w14:paraId="72E1516B" w14:textId="77777777" w:rsidR="000233F5" w:rsidRDefault="007260BE">
      <w:pPr>
        <w:spacing w:line="360" w:lineRule="auto"/>
        <w:ind w:firstLineChars="200" w:firstLine="480"/>
        <w:rPr>
          <w:sz w:val="24"/>
          <w:szCs w:val="24"/>
        </w:rPr>
      </w:pPr>
      <w:r>
        <w:rPr>
          <w:rFonts w:hint="eastAsia"/>
          <w:sz w:val="24"/>
          <w:szCs w:val="24"/>
        </w:rPr>
        <w:t>办公地址：上海市静安区新闸路</w:t>
      </w:r>
      <w:r>
        <w:rPr>
          <w:rFonts w:hint="eastAsia"/>
          <w:sz w:val="24"/>
          <w:szCs w:val="24"/>
        </w:rPr>
        <w:t>669</w:t>
      </w:r>
      <w:r>
        <w:rPr>
          <w:rFonts w:hint="eastAsia"/>
          <w:sz w:val="24"/>
          <w:szCs w:val="24"/>
        </w:rPr>
        <w:t>号博华广场</w:t>
      </w:r>
      <w:r>
        <w:rPr>
          <w:rFonts w:hint="eastAsia"/>
          <w:sz w:val="24"/>
          <w:szCs w:val="24"/>
        </w:rPr>
        <w:t>19</w:t>
      </w:r>
      <w:r>
        <w:rPr>
          <w:rFonts w:hint="eastAsia"/>
          <w:sz w:val="24"/>
          <w:szCs w:val="24"/>
        </w:rPr>
        <w:t>楼</w:t>
      </w:r>
    </w:p>
    <w:p w14:paraId="48FD7103" w14:textId="77777777" w:rsidR="000233F5" w:rsidRDefault="007260BE">
      <w:pPr>
        <w:spacing w:line="360" w:lineRule="auto"/>
        <w:ind w:firstLineChars="200" w:firstLine="480"/>
        <w:rPr>
          <w:sz w:val="24"/>
          <w:szCs w:val="24"/>
        </w:rPr>
      </w:pPr>
      <w:r>
        <w:rPr>
          <w:rFonts w:hint="eastAsia"/>
          <w:sz w:val="24"/>
          <w:szCs w:val="24"/>
        </w:rPr>
        <w:t>法定代表人：贺青</w:t>
      </w:r>
    </w:p>
    <w:p w14:paraId="3DE56D43" w14:textId="77777777" w:rsidR="000233F5" w:rsidRDefault="007260BE">
      <w:pPr>
        <w:spacing w:line="360" w:lineRule="auto"/>
        <w:ind w:firstLineChars="200" w:firstLine="480"/>
        <w:rPr>
          <w:sz w:val="24"/>
          <w:szCs w:val="24"/>
        </w:rPr>
      </w:pPr>
      <w:r>
        <w:rPr>
          <w:rFonts w:hint="eastAsia"/>
          <w:sz w:val="24"/>
          <w:szCs w:val="24"/>
        </w:rPr>
        <w:t>成立时间：</w:t>
      </w:r>
      <w:r>
        <w:rPr>
          <w:rFonts w:hint="eastAsia"/>
          <w:sz w:val="24"/>
          <w:szCs w:val="24"/>
        </w:rPr>
        <w:t xml:space="preserve"> 1999</w:t>
      </w:r>
      <w:r>
        <w:rPr>
          <w:rFonts w:hint="eastAsia"/>
          <w:sz w:val="24"/>
          <w:szCs w:val="24"/>
        </w:rPr>
        <w:t>年</w:t>
      </w:r>
      <w:r>
        <w:rPr>
          <w:rFonts w:hint="eastAsia"/>
          <w:sz w:val="24"/>
          <w:szCs w:val="24"/>
        </w:rPr>
        <w:t>8</w:t>
      </w:r>
      <w:r>
        <w:rPr>
          <w:rFonts w:hint="eastAsia"/>
          <w:sz w:val="24"/>
          <w:szCs w:val="24"/>
        </w:rPr>
        <w:t>月</w:t>
      </w:r>
      <w:r>
        <w:rPr>
          <w:rFonts w:hint="eastAsia"/>
          <w:sz w:val="24"/>
          <w:szCs w:val="24"/>
        </w:rPr>
        <w:t>18</w:t>
      </w:r>
      <w:r>
        <w:rPr>
          <w:rFonts w:hint="eastAsia"/>
          <w:sz w:val="24"/>
          <w:szCs w:val="24"/>
        </w:rPr>
        <w:t>日</w:t>
      </w:r>
    </w:p>
    <w:p w14:paraId="259D6FC5" w14:textId="77777777" w:rsidR="000233F5" w:rsidRDefault="007260BE">
      <w:pPr>
        <w:spacing w:line="360" w:lineRule="auto"/>
        <w:ind w:firstLineChars="200" w:firstLine="480"/>
        <w:rPr>
          <w:sz w:val="24"/>
          <w:szCs w:val="24"/>
        </w:rPr>
      </w:pPr>
      <w:r>
        <w:rPr>
          <w:rFonts w:hint="eastAsia"/>
          <w:sz w:val="24"/>
          <w:szCs w:val="24"/>
        </w:rPr>
        <w:t>组织形式：其他股份有限公司（上市）</w:t>
      </w:r>
    </w:p>
    <w:p w14:paraId="23D59689" w14:textId="77777777" w:rsidR="000233F5" w:rsidRDefault="007260BE">
      <w:pPr>
        <w:pStyle w:val="aff2"/>
        <w:ind w:firstLine="480"/>
        <w:rPr>
          <w:szCs w:val="24"/>
        </w:rPr>
      </w:pPr>
      <w:r>
        <w:rPr>
          <w:szCs w:val="24"/>
        </w:rPr>
        <w:t>批准设立机关及批准设立文号：</w:t>
      </w:r>
      <w:r>
        <w:rPr>
          <w:rFonts w:hint="eastAsia"/>
          <w:szCs w:val="24"/>
        </w:rPr>
        <w:t>证监机构字</w:t>
      </w:r>
      <w:r>
        <w:rPr>
          <w:rFonts w:hint="eastAsia"/>
          <w:szCs w:val="24"/>
        </w:rPr>
        <w:t>[1999]77</w:t>
      </w:r>
      <w:r>
        <w:rPr>
          <w:rFonts w:hint="eastAsia"/>
          <w:szCs w:val="24"/>
        </w:rPr>
        <w:t>号</w:t>
      </w:r>
    </w:p>
    <w:p w14:paraId="53FCC190" w14:textId="77777777" w:rsidR="000233F5" w:rsidRDefault="007260BE">
      <w:pPr>
        <w:spacing w:line="360" w:lineRule="auto"/>
        <w:ind w:firstLineChars="200" w:firstLine="480"/>
        <w:rPr>
          <w:sz w:val="24"/>
          <w:szCs w:val="24"/>
        </w:rPr>
      </w:pPr>
      <w:r>
        <w:rPr>
          <w:rFonts w:hint="eastAsia"/>
          <w:sz w:val="24"/>
          <w:szCs w:val="24"/>
        </w:rPr>
        <w:t>注册资本：捌拾玖亿陆佰陆拾柒万壹仟陆佰叁拾壹元人民币</w:t>
      </w:r>
    </w:p>
    <w:p w14:paraId="229A8935" w14:textId="77777777" w:rsidR="000233F5" w:rsidRDefault="007260BE">
      <w:pPr>
        <w:spacing w:line="360" w:lineRule="auto"/>
        <w:ind w:firstLineChars="200" w:firstLine="480"/>
        <w:rPr>
          <w:sz w:val="24"/>
          <w:szCs w:val="24"/>
        </w:rPr>
      </w:pPr>
      <w:r>
        <w:rPr>
          <w:rFonts w:hint="eastAsia"/>
          <w:sz w:val="24"/>
          <w:szCs w:val="24"/>
        </w:rPr>
        <w:t>存续期间：持续经营</w:t>
      </w:r>
    </w:p>
    <w:p w14:paraId="1D8E6C34" w14:textId="77777777" w:rsidR="000233F5" w:rsidRDefault="007260BE">
      <w:pPr>
        <w:spacing w:line="360" w:lineRule="auto"/>
        <w:ind w:firstLineChars="200" w:firstLine="480"/>
        <w:rPr>
          <w:sz w:val="24"/>
          <w:szCs w:val="24"/>
        </w:rPr>
      </w:pPr>
      <w:r>
        <w:rPr>
          <w:rFonts w:hint="eastAsia"/>
          <w:sz w:val="24"/>
          <w:szCs w:val="24"/>
        </w:rPr>
        <w:t>基金托管业务批准文号：证监许可</w:t>
      </w:r>
      <w:r>
        <w:rPr>
          <w:rFonts w:hint="eastAsia"/>
          <w:sz w:val="24"/>
          <w:szCs w:val="24"/>
        </w:rPr>
        <w:t>[2014]511</w:t>
      </w:r>
      <w:r>
        <w:rPr>
          <w:rFonts w:hint="eastAsia"/>
          <w:sz w:val="24"/>
          <w:szCs w:val="24"/>
        </w:rPr>
        <w:t>号</w:t>
      </w:r>
    </w:p>
    <w:p w14:paraId="7BD9D856" w14:textId="77777777" w:rsidR="000233F5" w:rsidRDefault="007260BE">
      <w:pPr>
        <w:spacing w:line="360" w:lineRule="auto"/>
        <w:ind w:firstLineChars="200" w:firstLine="480"/>
        <w:rPr>
          <w:sz w:val="24"/>
          <w:szCs w:val="24"/>
        </w:rPr>
      </w:pPr>
      <w:r>
        <w:rPr>
          <w:rFonts w:hint="eastAsia"/>
          <w:sz w:val="24"/>
          <w:szCs w:val="24"/>
        </w:rPr>
        <w:t>联系人：帅芳</w:t>
      </w:r>
      <w:r>
        <w:rPr>
          <w:rFonts w:hint="eastAsia"/>
          <w:sz w:val="24"/>
          <w:szCs w:val="24"/>
        </w:rPr>
        <w:t xml:space="preserve"> </w:t>
      </w:r>
    </w:p>
    <w:p w14:paraId="6F4D4616" w14:textId="77777777" w:rsidR="000233F5" w:rsidRDefault="007260BE">
      <w:pPr>
        <w:spacing w:line="360" w:lineRule="auto"/>
        <w:ind w:firstLineChars="200" w:firstLine="480"/>
        <w:rPr>
          <w:sz w:val="24"/>
          <w:szCs w:val="24"/>
        </w:rPr>
      </w:pPr>
      <w:r>
        <w:rPr>
          <w:rFonts w:hint="eastAsia"/>
          <w:sz w:val="24"/>
          <w:szCs w:val="24"/>
        </w:rPr>
        <w:t>联系电话：</w:t>
      </w:r>
      <w:r>
        <w:rPr>
          <w:rFonts w:hint="eastAsia"/>
          <w:sz w:val="24"/>
          <w:szCs w:val="24"/>
        </w:rPr>
        <w:t>021-38917599-5</w:t>
      </w:r>
    </w:p>
    <w:p w14:paraId="0286BB19" w14:textId="77777777" w:rsidR="000233F5" w:rsidRDefault="007260BE">
      <w:pPr>
        <w:spacing w:line="360" w:lineRule="auto"/>
        <w:ind w:firstLineChars="200" w:firstLine="480"/>
        <w:rPr>
          <w:sz w:val="24"/>
          <w:szCs w:val="24"/>
        </w:rPr>
      </w:pPr>
      <w:r>
        <w:rPr>
          <w:rFonts w:hint="eastAsia"/>
          <w:sz w:val="24"/>
          <w:szCs w:val="24"/>
        </w:rPr>
        <w:t>国泰君安证券股份有限公司前身为国泰证券和君安证券，</w:t>
      </w:r>
      <w:r>
        <w:rPr>
          <w:rFonts w:hint="eastAsia"/>
          <w:sz w:val="24"/>
          <w:szCs w:val="24"/>
        </w:rPr>
        <w:t>1999</w:t>
      </w:r>
      <w:r>
        <w:rPr>
          <w:rFonts w:hint="eastAsia"/>
          <w:sz w:val="24"/>
          <w:szCs w:val="24"/>
        </w:rPr>
        <w:t>年</w:t>
      </w:r>
      <w:r>
        <w:rPr>
          <w:rFonts w:hint="eastAsia"/>
          <w:sz w:val="24"/>
          <w:szCs w:val="24"/>
        </w:rPr>
        <w:t>8</w:t>
      </w:r>
      <w:r>
        <w:rPr>
          <w:rFonts w:hint="eastAsia"/>
          <w:sz w:val="24"/>
          <w:szCs w:val="24"/>
        </w:rPr>
        <w:t>月</w:t>
      </w:r>
      <w:r>
        <w:rPr>
          <w:rFonts w:hint="eastAsia"/>
          <w:sz w:val="24"/>
          <w:szCs w:val="24"/>
        </w:rPr>
        <w:t>18</w:t>
      </w:r>
      <w:r>
        <w:rPr>
          <w:rFonts w:hint="eastAsia"/>
          <w:sz w:val="24"/>
          <w:szCs w:val="24"/>
        </w:rPr>
        <w:t>日两公司合并新设为国泰君安证券股份有限公司。</w:t>
      </w:r>
      <w:r>
        <w:rPr>
          <w:sz w:val="24"/>
          <w:szCs w:val="24"/>
        </w:rPr>
        <w:t>2015</w:t>
      </w:r>
      <w:r>
        <w:rPr>
          <w:sz w:val="24"/>
          <w:szCs w:val="24"/>
        </w:rPr>
        <w:t>年</w:t>
      </w:r>
      <w:r>
        <w:rPr>
          <w:sz w:val="24"/>
          <w:szCs w:val="24"/>
        </w:rPr>
        <w:t>6</w:t>
      </w:r>
      <w:r>
        <w:rPr>
          <w:sz w:val="24"/>
          <w:szCs w:val="24"/>
        </w:rPr>
        <w:t>月</w:t>
      </w:r>
      <w:r>
        <w:rPr>
          <w:sz w:val="24"/>
          <w:szCs w:val="24"/>
        </w:rPr>
        <w:t>26</w:t>
      </w:r>
      <w:r>
        <w:rPr>
          <w:sz w:val="24"/>
          <w:szCs w:val="24"/>
        </w:rPr>
        <w:t>日</w:t>
      </w:r>
      <w:r>
        <w:rPr>
          <w:rFonts w:hint="eastAsia"/>
          <w:sz w:val="24"/>
          <w:szCs w:val="24"/>
        </w:rPr>
        <w:t>国泰君安证券股份有限公司</w:t>
      </w:r>
      <w:r>
        <w:rPr>
          <w:sz w:val="24"/>
          <w:szCs w:val="24"/>
        </w:rPr>
        <w:t>在上交所上市交易</w:t>
      </w:r>
      <w:r>
        <w:rPr>
          <w:rFonts w:hint="eastAsia"/>
          <w:sz w:val="24"/>
          <w:szCs w:val="24"/>
        </w:rPr>
        <w:t>，</w:t>
      </w:r>
      <w:r>
        <w:rPr>
          <w:sz w:val="24"/>
          <w:szCs w:val="24"/>
        </w:rPr>
        <w:t>证券简称为</w:t>
      </w:r>
      <w:r>
        <w:rPr>
          <w:sz w:val="24"/>
          <w:szCs w:val="24"/>
        </w:rPr>
        <w:t>“</w:t>
      </w:r>
      <w:r>
        <w:rPr>
          <w:sz w:val="24"/>
          <w:szCs w:val="24"/>
        </w:rPr>
        <w:t>国泰君安</w:t>
      </w:r>
      <w:r>
        <w:rPr>
          <w:sz w:val="24"/>
          <w:szCs w:val="24"/>
        </w:rPr>
        <w:t>”</w:t>
      </w:r>
      <w:r>
        <w:rPr>
          <w:rFonts w:hint="eastAsia"/>
          <w:sz w:val="24"/>
          <w:szCs w:val="24"/>
        </w:rPr>
        <w:t>，</w:t>
      </w:r>
      <w:r>
        <w:rPr>
          <w:sz w:val="24"/>
          <w:szCs w:val="24"/>
        </w:rPr>
        <w:t>证券代码为</w:t>
      </w:r>
      <w:r>
        <w:rPr>
          <w:sz w:val="24"/>
          <w:szCs w:val="24"/>
        </w:rPr>
        <w:t>“601211”</w:t>
      </w:r>
      <w:r>
        <w:rPr>
          <w:sz w:val="24"/>
          <w:szCs w:val="24"/>
        </w:rPr>
        <w:t>。</w:t>
      </w:r>
      <w:r>
        <w:rPr>
          <w:rFonts w:hint="eastAsia"/>
          <w:sz w:val="24"/>
          <w:szCs w:val="24"/>
        </w:rPr>
        <w:t>2017</w:t>
      </w:r>
      <w:r>
        <w:rPr>
          <w:rFonts w:hint="eastAsia"/>
          <w:sz w:val="24"/>
          <w:szCs w:val="24"/>
        </w:rPr>
        <w:t>年</w:t>
      </w:r>
      <w:r>
        <w:rPr>
          <w:rFonts w:hint="eastAsia"/>
          <w:sz w:val="24"/>
          <w:szCs w:val="24"/>
        </w:rPr>
        <w:t>4</w:t>
      </w:r>
      <w:r>
        <w:rPr>
          <w:rFonts w:hint="eastAsia"/>
          <w:sz w:val="24"/>
          <w:szCs w:val="24"/>
        </w:rPr>
        <w:t>月</w:t>
      </w:r>
      <w:r>
        <w:rPr>
          <w:rFonts w:hint="eastAsia"/>
          <w:sz w:val="24"/>
          <w:szCs w:val="24"/>
        </w:rPr>
        <w:t>11</w:t>
      </w:r>
      <w:r>
        <w:rPr>
          <w:rFonts w:hint="eastAsia"/>
          <w:sz w:val="24"/>
          <w:szCs w:val="24"/>
        </w:rPr>
        <w:t>日国泰君安证券股份有限公司在香港联交所主板挂牌并上市交易，</w:t>
      </w:r>
      <w:r>
        <w:rPr>
          <w:rFonts w:hint="eastAsia"/>
          <w:sz w:val="24"/>
          <w:szCs w:val="24"/>
        </w:rPr>
        <w:t>H</w:t>
      </w:r>
      <w:r>
        <w:rPr>
          <w:rFonts w:hint="eastAsia"/>
          <w:sz w:val="24"/>
          <w:szCs w:val="24"/>
        </w:rPr>
        <w:t>股股票中文简称“國泰君安”，英文简称为“</w:t>
      </w:r>
      <w:r>
        <w:rPr>
          <w:rFonts w:hint="eastAsia"/>
          <w:sz w:val="24"/>
          <w:szCs w:val="24"/>
        </w:rPr>
        <w:t>GTJA</w:t>
      </w:r>
      <w:r>
        <w:rPr>
          <w:rFonts w:hint="eastAsia"/>
          <w:sz w:val="24"/>
          <w:szCs w:val="24"/>
        </w:rPr>
        <w:t>”，股票代码为“</w:t>
      </w:r>
      <w:r>
        <w:rPr>
          <w:rFonts w:hint="eastAsia"/>
          <w:sz w:val="24"/>
          <w:szCs w:val="24"/>
        </w:rPr>
        <w:t>02611</w:t>
      </w:r>
      <w:r>
        <w:rPr>
          <w:rFonts w:hint="eastAsia"/>
          <w:sz w:val="24"/>
          <w:szCs w:val="24"/>
        </w:rPr>
        <w:t>”。截至</w:t>
      </w:r>
      <w:r>
        <w:rPr>
          <w:rFonts w:hint="eastAsia"/>
          <w:sz w:val="24"/>
          <w:szCs w:val="24"/>
        </w:rPr>
        <w:t>2022</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日，国泰君安证券股份有限公司注册资本为</w:t>
      </w:r>
      <w:r>
        <w:rPr>
          <w:rFonts w:hint="eastAsia"/>
          <w:sz w:val="24"/>
          <w:szCs w:val="24"/>
        </w:rPr>
        <w:t>89.06671631</w:t>
      </w:r>
      <w:r>
        <w:rPr>
          <w:rFonts w:hint="eastAsia"/>
          <w:sz w:val="24"/>
          <w:szCs w:val="24"/>
        </w:rPr>
        <w:t>亿元人民币，</w:t>
      </w:r>
      <w:r>
        <w:rPr>
          <w:rFonts w:hint="eastAsia"/>
          <w:bCs/>
          <w:sz w:val="24"/>
          <w:szCs w:val="24"/>
        </w:rPr>
        <w:t>直接设有</w:t>
      </w:r>
      <w:r>
        <w:rPr>
          <w:rFonts w:hint="eastAsia"/>
          <w:bCs/>
          <w:sz w:val="24"/>
          <w:szCs w:val="24"/>
        </w:rPr>
        <w:t>6</w:t>
      </w:r>
      <w:r>
        <w:rPr>
          <w:rFonts w:hint="eastAsia"/>
          <w:bCs/>
          <w:sz w:val="24"/>
          <w:szCs w:val="24"/>
        </w:rPr>
        <w:t>家境内子公司和</w:t>
      </w:r>
      <w:r>
        <w:rPr>
          <w:bCs/>
          <w:sz w:val="24"/>
          <w:szCs w:val="24"/>
        </w:rPr>
        <w:t>1</w:t>
      </w:r>
      <w:r>
        <w:rPr>
          <w:rFonts w:hint="eastAsia"/>
          <w:bCs/>
          <w:sz w:val="24"/>
          <w:szCs w:val="24"/>
        </w:rPr>
        <w:t>家境外子公司，并在全国设有</w:t>
      </w:r>
      <w:r>
        <w:rPr>
          <w:bCs/>
          <w:sz w:val="24"/>
          <w:szCs w:val="24"/>
        </w:rPr>
        <w:t>3</w:t>
      </w:r>
      <w:r>
        <w:rPr>
          <w:rFonts w:hint="eastAsia"/>
          <w:bCs/>
          <w:sz w:val="24"/>
          <w:szCs w:val="24"/>
        </w:rPr>
        <w:t>3</w:t>
      </w:r>
      <w:r>
        <w:rPr>
          <w:rFonts w:hint="eastAsia"/>
          <w:bCs/>
          <w:sz w:val="24"/>
          <w:szCs w:val="24"/>
        </w:rPr>
        <w:t>家证券分公司、</w:t>
      </w:r>
      <w:r>
        <w:rPr>
          <w:rFonts w:hint="eastAsia"/>
          <w:bCs/>
          <w:sz w:val="24"/>
          <w:szCs w:val="24"/>
        </w:rPr>
        <w:t>16</w:t>
      </w:r>
      <w:r>
        <w:rPr>
          <w:rFonts w:hint="eastAsia"/>
          <w:bCs/>
          <w:sz w:val="24"/>
          <w:szCs w:val="24"/>
        </w:rPr>
        <w:t>家期货分公司、</w:t>
      </w:r>
      <w:r>
        <w:rPr>
          <w:rFonts w:hint="eastAsia"/>
          <w:bCs/>
          <w:sz w:val="24"/>
          <w:szCs w:val="24"/>
        </w:rPr>
        <w:t>339</w:t>
      </w:r>
      <w:r>
        <w:rPr>
          <w:rFonts w:hint="eastAsia"/>
          <w:bCs/>
          <w:sz w:val="24"/>
          <w:szCs w:val="24"/>
        </w:rPr>
        <w:t>家证券营业部和</w:t>
      </w:r>
      <w:r>
        <w:rPr>
          <w:rFonts w:hint="eastAsia"/>
          <w:bCs/>
          <w:sz w:val="24"/>
          <w:szCs w:val="24"/>
        </w:rPr>
        <w:t>9</w:t>
      </w:r>
      <w:r>
        <w:rPr>
          <w:rFonts w:hint="eastAsia"/>
          <w:bCs/>
          <w:sz w:val="24"/>
          <w:szCs w:val="24"/>
        </w:rPr>
        <w:t>家期货营业部，是国内最早开展各类创新业务的券商之一。</w:t>
      </w:r>
      <w:r>
        <w:rPr>
          <w:bCs/>
          <w:sz w:val="24"/>
          <w:szCs w:val="24"/>
        </w:rPr>
        <w:t>2008-20</w:t>
      </w:r>
      <w:r>
        <w:rPr>
          <w:rFonts w:hint="eastAsia"/>
          <w:bCs/>
          <w:sz w:val="24"/>
          <w:szCs w:val="24"/>
        </w:rPr>
        <w:t>22</w:t>
      </w:r>
      <w:r>
        <w:rPr>
          <w:rFonts w:hint="eastAsia"/>
          <w:bCs/>
          <w:sz w:val="24"/>
          <w:szCs w:val="24"/>
        </w:rPr>
        <w:t>年，公司连续十六年在中国证监会证券公司分类评价中被评为</w:t>
      </w:r>
      <w:r>
        <w:rPr>
          <w:bCs/>
          <w:sz w:val="24"/>
          <w:szCs w:val="24"/>
        </w:rPr>
        <w:t>A</w:t>
      </w:r>
      <w:r>
        <w:rPr>
          <w:rFonts w:hint="eastAsia"/>
          <w:bCs/>
          <w:sz w:val="24"/>
          <w:szCs w:val="24"/>
        </w:rPr>
        <w:t>类</w:t>
      </w:r>
      <w:r>
        <w:rPr>
          <w:bCs/>
          <w:sz w:val="24"/>
          <w:szCs w:val="24"/>
        </w:rPr>
        <w:t>AA</w:t>
      </w:r>
      <w:r>
        <w:rPr>
          <w:rFonts w:hint="eastAsia"/>
          <w:bCs/>
          <w:sz w:val="24"/>
          <w:szCs w:val="24"/>
        </w:rPr>
        <w:t>级，为目前证券公司获得的最高评级。</w:t>
      </w:r>
    </w:p>
    <w:p w14:paraId="05C4605D" w14:textId="77777777" w:rsidR="000233F5" w:rsidRDefault="007260BE">
      <w:pPr>
        <w:spacing w:line="360" w:lineRule="auto"/>
        <w:ind w:firstLineChars="200" w:firstLine="480"/>
        <w:rPr>
          <w:sz w:val="24"/>
          <w:szCs w:val="24"/>
        </w:rPr>
      </w:pPr>
      <w:r>
        <w:rPr>
          <w:rFonts w:hint="eastAsia"/>
          <w:sz w:val="24"/>
          <w:szCs w:val="24"/>
        </w:rPr>
        <w:t>2</w:t>
      </w:r>
      <w:r>
        <w:rPr>
          <w:rFonts w:hint="eastAsia"/>
          <w:sz w:val="24"/>
          <w:szCs w:val="24"/>
        </w:rPr>
        <w:t>、主要人员情况</w:t>
      </w:r>
    </w:p>
    <w:p w14:paraId="59B17EB1" w14:textId="77777777" w:rsidR="000233F5" w:rsidRDefault="007260BE">
      <w:pPr>
        <w:spacing w:line="360" w:lineRule="auto"/>
        <w:ind w:firstLineChars="200" w:firstLine="480"/>
        <w:rPr>
          <w:sz w:val="24"/>
          <w:szCs w:val="24"/>
        </w:rPr>
      </w:pPr>
      <w:r>
        <w:rPr>
          <w:rFonts w:hint="eastAsia"/>
          <w:sz w:val="24"/>
          <w:szCs w:val="24"/>
        </w:rPr>
        <w:t>陈忠义先生，中国国籍，无境外居留权，</w:t>
      </w:r>
      <w:r>
        <w:rPr>
          <w:rFonts w:hint="eastAsia"/>
          <w:sz w:val="24"/>
          <w:szCs w:val="24"/>
        </w:rPr>
        <w:t>1970</w:t>
      </w:r>
      <w:r>
        <w:rPr>
          <w:rFonts w:hint="eastAsia"/>
          <w:sz w:val="24"/>
          <w:szCs w:val="24"/>
        </w:rPr>
        <w:t>年</w:t>
      </w:r>
      <w:r>
        <w:rPr>
          <w:rFonts w:hint="eastAsia"/>
          <w:sz w:val="24"/>
          <w:szCs w:val="24"/>
        </w:rPr>
        <w:t>10</w:t>
      </w:r>
      <w:r>
        <w:rPr>
          <w:rFonts w:hint="eastAsia"/>
          <w:sz w:val="24"/>
          <w:szCs w:val="24"/>
        </w:rPr>
        <w:t>月出生，经济学学士，中级经济师，现任国泰君安证券资产托管部总经理。</w:t>
      </w:r>
      <w:r>
        <w:rPr>
          <w:rFonts w:hint="eastAsia"/>
          <w:sz w:val="24"/>
          <w:szCs w:val="24"/>
        </w:rPr>
        <w:t>1993</w:t>
      </w:r>
      <w:r>
        <w:rPr>
          <w:rFonts w:hint="eastAsia"/>
          <w:sz w:val="24"/>
          <w:szCs w:val="24"/>
        </w:rPr>
        <w:t>年参加工作，曾任职于君安证券清算部总经理助理、国泰君安证券营运中心副总经理、光大证券营运</w:t>
      </w:r>
      <w:r>
        <w:rPr>
          <w:rFonts w:hint="eastAsia"/>
          <w:sz w:val="24"/>
          <w:szCs w:val="24"/>
        </w:rPr>
        <w:lastRenderedPageBreak/>
        <w:t>管理总部总经理等职。“全国金融五一劳动奖章”、“金融服务能手”称号获得者，中国证券业协会托管结算专业委员会副主任委员，带领团队设计的“直通式证券清算质量管理国际化标准平台”，被评为上海市</w:t>
      </w:r>
      <w:r>
        <w:rPr>
          <w:rFonts w:hint="eastAsia"/>
          <w:sz w:val="24"/>
          <w:szCs w:val="24"/>
        </w:rPr>
        <w:t>2011</w:t>
      </w:r>
      <w:r>
        <w:rPr>
          <w:rFonts w:hint="eastAsia"/>
          <w:sz w:val="24"/>
          <w:szCs w:val="24"/>
        </w:rPr>
        <w:t>年度金融创新奖二等奖。</w:t>
      </w:r>
      <w:r>
        <w:rPr>
          <w:rFonts w:hint="eastAsia"/>
          <w:sz w:val="24"/>
          <w:szCs w:val="24"/>
        </w:rPr>
        <w:t>2014</w:t>
      </w:r>
      <w:r>
        <w:rPr>
          <w:rFonts w:hint="eastAsia"/>
          <w:sz w:val="24"/>
          <w:szCs w:val="24"/>
        </w:rPr>
        <w:t>年</w:t>
      </w:r>
      <w:r>
        <w:rPr>
          <w:rFonts w:hint="eastAsia"/>
          <w:sz w:val="24"/>
          <w:szCs w:val="24"/>
        </w:rPr>
        <w:t>2</w:t>
      </w:r>
      <w:r>
        <w:rPr>
          <w:rFonts w:hint="eastAsia"/>
          <w:sz w:val="24"/>
          <w:szCs w:val="24"/>
        </w:rPr>
        <w:t>月起任国泰君安证券资产托管部总经理。</w:t>
      </w:r>
    </w:p>
    <w:p w14:paraId="095631E6" w14:textId="77777777" w:rsidR="000233F5" w:rsidRDefault="007260BE">
      <w:pPr>
        <w:spacing w:line="360" w:lineRule="auto"/>
        <w:ind w:firstLineChars="200" w:firstLine="480"/>
        <w:rPr>
          <w:sz w:val="24"/>
          <w:szCs w:val="24"/>
        </w:rPr>
      </w:pPr>
      <w:r>
        <w:rPr>
          <w:rFonts w:hint="eastAsia"/>
          <w:sz w:val="24"/>
          <w:szCs w:val="24"/>
        </w:rPr>
        <w:t>国泰君安证券总部设资产托管部，现有员工全部具备基金从业资格及本科以上学历，管理人员及业务骨干均具有多年基金、证券和银行的从业经验，从业人员囊括了经济师、会计师、注册会计师、律师、国际注册内部审计师等中高级专业技术职称及专业资格，专业背景覆盖了金融、会计、经济、法律、计算机等各领域，是一支诚实勤勉、积极进取、专业分布合理，职业技能优良的资产托管从业人员队伍。</w:t>
      </w:r>
    </w:p>
    <w:p w14:paraId="4AC4F46F" w14:textId="77777777" w:rsidR="000233F5" w:rsidRDefault="007260BE">
      <w:pPr>
        <w:spacing w:line="360" w:lineRule="auto"/>
        <w:ind w:firstLineChars="200" w:firstLine="480"/>
        <w:rPr>
          <w:sz w:val="24"/>
          <w:szCs w:val="24"/>
        </w:rPr>
      </w:pPr>
      <w:r>
        <w:rPr>
          <w:rFonts w:hint="eastAsia"/>
          <w:sz w:val="24"/>
          <w:szCs w:val="24"/>
        </w:rPr>
        <w:t>3</w:t>
      </w:r>
      <w:r>
        <w:rPr>
          <w:rFonts w:hint="eastAsia"/>
          <w:sz w:val="24"/>
          <w:szCs w:val="24"/>
        </w:rPr>
        <w:t>、基金托管业务经营情况</w:t>
      </w:r>
    </w:p>
    <w:p w14:paraId="00E222CA" w14:textId="77777777" w:rsidR="000233F5" w:rsidRDefault="007260BE">
      <w:pPr>
        <w:spacing w:line="360" w:lineRule="auto"/>
        <w:ind w:firstLineChars="200" w:firstLine="480"/>
        <w:rPr>
          <w:sz w:val="24"/>
          <w:szCs w:val="24"/>
        </w:rPr>
      </w:pPr>
      <w:r>
        <w:rPr>
          <w:rFonts w:hint="eastAsia"/>
          <w:sz w:val="24"/>
          <w:szCs w:val="24"/>
        </w:rPr>
        <w:t>国泰君安证券于</w:t>
      </w:r>
      <w:r>
        <w:rPr>
          <w:rFonts w:hint="eastAsia"/>
          <w:sz w:val="24"/>
          <w:szCs w:val="24"/>
        </w:rPr>
        <w:t>2013</w:t>
      </w:r>
      <w:r>
        <w:rPr>
          <w:rFonts w:hint="eastAsia"/>
          <w:sz w:val="24"/>
          <w:szCs w:val="24"/>
        </w:rPr>
        <w:t>年</w:t>
      </w:r>
      <w:r>
        <w:rPr>
          <w:rFonts w:hint="eastAsia"/>
          <w:sz w:val="24"/>
          <w:szCs w:val="24"/>
        </w:rPr>
        <w:t>4</w:t>
      </w:r>
      <w:r>
        <w:rPr>
          <w:rFonts w:hint="eastAsia"/>
          <w:sz w:val="24"/>
          <w:szCs w:val="24"/>
        </w:rPr>
        <w:t>月</w:t>
      </w:r>
      <w:r>
        <w:rPr>
          <w:rFonts w:hint="eastAsia"/>
          <w:sz w:val="24"/>
          <w:szCs w:val="24"/>
        </w:rPr>
        <w:t>3</w:t>
      </w:r>
      <w:r>
        <w:rPr>
          <w:rFonts w:hint="eastAsia"/>
          <w:sz w:val="24"/>
          <w:szCs w:val="24"/>
        </w:rPr>
        <w:t>日取得私募基金综合托管业务资格，于</w:t>
      </w:r>
      <w:r>
        <w:rPr>
          <w:rFonts w:hint="eastAsia"/>
          <w:sz w:val="24"/>
          <w:szCs w:val="24"/>
        </w:rPr>
        <w:t>2014</w:t>
      </w:r>
      <w:r>
        <w:rPr>
          <w:rFonts w:hint="eastAsia"/>
          <w:sz w:val="24"/>
          <w:szCs w:val="24"/>
        </w:rPr>
        <w:t>年</w:t>
      </w:r>
      <w:r>
        <w:rPr>
          <w:rFonts w:hint="eastAsia"/>
          <w:sz w:val="24"/>
          <w:szCs w:val="24"/>
        </w:rPr>
        <w:t>5</w:t>
      </w:r>
      <w:r>
        <w:rPr>
          <w:rFonts w:hint="eastAsia"/>
          <w:sz w:val="24"/>
          <w:szCs w:val="24"/>
        </w:rPr>
        <w:t>月</w:t>
      </w:r>
      <w:r>
        <w:rPr>
          <w:rFonts w:hint="eastAsia"/>
          <w:sz w:val="24"/>
          <w:szCs w:val="24"/>
        </w:rPr>
        <w:t>20</w:t>
      </w:r>
      <w:r>
        <w:rPr>
          <w:rFonts w:hint="eastAsia"/>
          <w:sz w:val="24"/>
          <w:szCs w:val="24"/>
        </w:rPr>
        <w:t>日取得证券投资基金托管资格，可为各类公开募集基金、非公开募集基金提供托管服务。国泰君安证券坚守“诚信专业、质量为本”的服务宗旨，通过组建经验丰富的专业团队、搭建安全高效的业务系统，为基金份额持有人提供值得信赖的托管服务。国泰君安证券获得证券投资基金托管资格以来，广泛开展了公募基金、基金专户、券商资管计划、私募基金等基金托管业务，与建信、平安、天弘、易方达、富国、长信等多家基金公司及其子公司建立了托管合作关系，截止</w:t>
      </w:r>
      <w:r>
        <w:rPr>
          <w:rFonts w:hint="eastAsia"/>
          <w:sz w:val="24"/>
          <w:szCs w:val="24"/>
        </w:rPr>
        <w:t>2023</w:t>
      </w:r>
      <w:r>
        <w:rPr>
          <w:rFonts w:hint="eastAsia"/>
          <w:sz w:val="24"/>
          <w:szCs w:val="24"/>
        </w:rPr>
        <w:t>年</w:t>
      </w:r>
      <w:r>
        <w:rPr>
          <w:rFonts w:hint="eastAsia"/>
          <w:sz w:val="24"/>
          <w:szCs w:val="24"/>
        </w:rPr>
        <w:t>10</w:t>
      </w:r>
      <w:r>
        <w:rPr>
          <w:rFonts w:hint="eastAsia"/>
          <w:sz w:val="24"/>
          <w:szCs w:val="24"/>
        </w:rPr>
        <w:t>月</w:t>
      </w:r>
      <w:r>
        <w:rPr>
          <w:rFonts w:hint="eastAsia"/>
          <w:sz w:val="24"/>
          <w:szCs w:val="24"/>
        </w:rPr>
        <w:t>9</w:t>
      </w:r>
      <w:r>
        <w:rPr>
          <w:rFonts w:hint="eastAsia"/>
          <w:sz w:val="24"/>
          <w:szCs w:val="24"/>
        </w:rPr>
        <w:t>日托管公募基金</w:t>
      </w:r>
      <w:r>
        <w:rPr>
          <w:rFonts w:hint="eastAsia"/>
          <w:sz w:val="24"/>
          <w:szCs w:val="24"/>
        </w:rPr>
        <w:t>62</w:t>
      </w:r>
      <w:r>
        <w:rPr>
          <w:rFonts w:hint="eastAsia"/>
          <w:sz w:val="24"/>
          <w:szCs w:val="24"/>
        </w:rPr>
        <w:t>只，专业的服务和可靠的运营获得了管理人的一致认可。</w:t>
      </w:r>
    </w:p>
    <w:p w14:paraId="7E5D5866" w14:textId="77777777" w:rsidR="000233F5" w:rsidRDefault="007260BE">
      <w:pPr>
        <w:spacing w:line="360" w:lineRule="auto"/>
        <w:ind w:firstLineChars="200" w:firstLine="480"/>
        <w:rPr>
          <w:sz w:val="24"/>
          <w:szCs w:val="24"/>
        </w:rPr>
      </w:pPr>
      <w:r>
        <w:rPr>
          <w:rFonts w:hint="eastAsia"/>
          <w:sz w:val="24"/>
          <w:szCs w:val="24"/>
        </w:rPr>
        <w:t>（二）基金托管人的内部控制制度</w:t>
      </w:r>
    </w:p>
    <w:p w14:paraId="5E154A06" w14:textId="77777777" w:rsidR="000233F5" w:rsidRDefault="007260BE">
      <w:pPr>
        <w:spacing w:line="360" w:lineRule="auto"/>
        <w:ind w:firstLineChars="200" w:firstLine="480"/>
        <w:rPr>
          <w:sz w:val="24"/>
          <w:szCs w:val="24"/>
        </w:rPr>
      </w:pPr>
      <w:r>
        <w:rPr>
          <w:rFonts w:hint="eastAsia"/>
          <w:sz w:val="24"/>
          <w:szCs w:val="24"/>
        </w:rPr>
        <w:t>1</w:t>
      </w:r>
      <w:r>
        <w:rPr>
          <w:rFonts w:hint="eastAsia"/>
          <w:sz w:val="24"/>
          <w:szCs w:val="24"/>
        </w:rPr>
        <w:t>、内部控制目标</w:t>
      </w:r>
    </w:p>
    <w:p w14:paraId="71C5AF0E" w14:textId="77777777" w:rsidR="000233F5" w:rsidRDefault="007260BE">
      <w:pPr>
        <w:spacing w:line="360" w:lineRule="auto"/>
        <w:ind w:firstLineChars="200" w:firstLine="480"/>
        <w:rPr>
          <w:sz w:val="24"/>
          <w:szCs w:val="24"/>
        </w:rPr>
      </w:pPr>
      <w:r>
        <w:rPr>
          <w:rFonts w:hint="eastAsia"/>
          <w:sz w:val="24"/>
          <w:szCs w:val="24"/>
        </w:rPr>
        <w:t>严格遵守国家法律法规、行业规章及公司内相关管理规定，加强内部管理，保证资产托管部业务规章的健全和各项规章的贯彻执行，通过对各种风险的梳理、评估、监控，有效地实现对各项业务风险的监控和管理，确保业务稳健运行，保护基金份额持有人的合法权益。</w:t>
      </w:r>
      <w:r>
        <w:rPr>
          <w:rFonts w:hint="eastAsia"/>
          <w:sz w:val="24"/>
          <w:szCs w:val="24"/>
        </w:rPr>
        <w:t xml:space="preserve"> </w:t>
      </w:r>
    </w:p>
    <w:p w14:paraId="47D994FC" w14:textId="77777777" w:rsidR="000233F5" w:rsidRDefault="007260BE">
      <w:pPr>
        <w:spacing w:line="360" w:lineRule="auto"/>
        <w:ind w:firstLineChars="200" w:firstLine="480"/>
        <w:rPr>
          <w:sz w:val="24"/>
          <w:szCs w:val="24"/>
        </w:rPr>
      </w:pPr>
      <w:r>
        <w:rPr>
          <w:rFonts w:hint="eastAsia"/>
          <w:sz w:val="24"/>
          <w:szCs w:val="24"/>
        </w:rPr>
        <w:t>2</w:t>
      </w:r>
      <w:r>
        <w:rPr>
          <w:rFonts w:hint="eastAsia"/>
          <w:sz w:val="24"/>
          <w:szCs w:val="24"/>
        </w:rPr>
        <w:t>、内部控制组织结构</w:t>
      </w:r>
    </w:p>
    <w:p w14:paraId="01356CC7" w14:textId="77777777" w:rsidR="000233F5" w:rsidRDefault="007260BE">
      <w:pPr>
        <w:spacing w:line="360" w:lineRule="auto"/>
        <w:ind w:firstLineChars="200" w:firstLine="480"/>
        <w:rPr>
          <w:sz w:val="24"/>
          <w:szCs w:val="24"/>
        </w:rPr>
      </w:pPr>
      <w:r>
        <w:rPr>
          <w:rFonts w:hint="eastAsia"/>
          <w:sz w:val="24"/>
          <w:szCs w:val="24"/>
        </w:rPr>
        <w:t>国泰君安证券在董事会中内设风险控制委员会，是公司风险管理的最高决策机构；公司在经营管理层面设置风险管理委员会，对公司经营风险实行统筹管理，</w:t>
      </w:r>
      <w:r>
        <w:rPr>
          <w:rFonts w:hint="eastAsia"/>
          <w:sz w:val="24"/>
          <w:szCs w:val="24"/>
        </w:rPr>
        <w:lastRenderedPageBreak/>
        <w:t>对风险管理重大事项进行审议与决策；风险管理部门包括专职履行风险管理职责的风险管理部、合规部、法律部、稽核审计部，以及计划财务部、信息技术部、营运中心等履行其他风险管理职责的部门。</w:t>
      </w:r>
    </w:p>
    <w:p w14:paraId="799AD0FA" w14:textId="77777777" w:rsidR="000233F5" w:rsidRDefault="007260BE">
      <w:pPr>
        <w:spacing w:line="360" w:lineRule="auto"/>
        <w:ind w:firstLineChars="200" w:firstLine="480"/>
        <w:rPr>
          <w:sz w:val="24"/>
          <w:szCs w:val="24"/>
        </w:rPr>
      </w:pPr>
      <w:r>
        <w:rPr>
          <w:rFonts w:hint="eastAsia"/>
          <w:sz w:val="24"/>
          <w:szCs w:val="24"/>
        </w:rPr>
        <w:t>资产托管部设置风控合规岗和稽核监控岗，负责制定本部门风险管理规章制度，分析报告部门整体风险管理状况，评估检查风险管理执行情况并提出改进建议，抓住要害环节和关键风险，协助业务运营岗位进行专项化解，监督风险薄弱环节的整改情况；同时部门设置风险评估及处置小组，由资产托管部总经理及各小组、运营中心负责人组成，负责对重大风险事项进行评估、确定风险管理违规事项的处理意见、突发事件应急管理等事项。</w:t>
      </w:r>
      <w:r>
        <w:rPr>
          <w:rFonts w:hint="eastAsia"/>
          <w:sz w:val="24"/>
          <w:szCs w:val="24"/>
        </w:rPr>
        <w:t xml:space="preserve"> </w:t>
      </w:r>
    </w:p>
    <w:p w14:paraId="434FF9FD" w14:textId="77777777" w:rsidR="000233F5" w:rsidRDefault="007260BE">
      <w:pPr>
        <w:spacing w:line="360" w:lineRule="auto"/>
        <w:ind w:firstLineChars="200" w:firstLine="480"/>
        <w:rPr>
          <w:sz w:val="24"/>
          <w:szCs w:val="24"/>
        </w:rPr>
      </w:pPr>
      <w:r>
        <w:rPr>
          <w:rFonts w:hint="eastAsia"/>
          <w:sz w:val="24"/>
          <w:szCs w:val="24"/>
        </w:rPr>
        <w:t>3</w:t>
      </w:r>
      <w:r>
        <w:rPr>
          <w:rFonts w:hint="eastAsia"/>
          <w:sz w:val="24"/>
          <w:szCs w:val="24"/>
        </w:rPr>
        <w:t>、内部控制制度及措施</w:t>
      </w:r>
    </w:p>
    <w:p w14:paraId="6E3624F7" w14:textId="77777777" w:rsidR="000233F5" w:rsidRDefault="007260BE">
      <w:pPr>
        <w:spacing w:line="360" w:lineRule="auto"/>
        <w:ind w:firstLineChars="200" w:firstLine="480"/>
        <w:rPr>
          <w:sz w:val="24"/>
          <w:szCs w:val="24"/>
        </w:rPr>
      </w:pPr>
      <w:r>
        <w:rPr>
          <w:rFonts w:hint="eastAsia"/>
          <w:sz w:val="24"/>
          <w:szCs w:val="24"/>
        </w:rPr>
        <w:t>根据《基金法》、《运作办法》、《证券投资基金托管业务管理办法》等法律法规，基金托管人制定了一整套严密、高效的证券投资基金托管管理规章制度，确保基金托管业务运行的规范、安全、高效，包括《国泰君安证券资产托管业务管理暂行办法》、《国泰君安证券资产托管部内部控制与风险管理操作规程》、《国泰君安证券资产托管部稽核监控操作规程》、《国泰君安证券资产托管部突发事件与危机处理规程》、《国泰君安证券资产托管部保密规程》、《国泰君安证券资产托管部资产保管操作规程》、《国泰君安证券资产托管部档案管理操作规程》等，并根据市场变化和基金业务的发展不断加以完善。做到业务管理制度化，技术系统完整独立，核心作业区实行封闭管理，业务分工合理，有关信息披露由专人负责。</w:t>
      </w:r>
    </w:p>
    <w:p w14:paraId="2E351191" w14:textId="77777777" w:rsidR="000233F5" w:rsidRDefault="007260BE">
      <w:pPr>
        <w:spacing w:line="360" w:lineRule="auto"/>
        <w:ind w:firstLineChars="200" w:firstLine="480"/>
        <w:rPr>
          <w:sz w:val="24"/>
          <w:szCs w:val="24"/>
        </w:rPr>
      </w:pPr>
      <w:r>
        <w:rPr>
          <w:rFonts w:hint="eastAsia"/>
          <w:sz w:val="24"/>
          <w:szCs w:val="24"/>
        </w:rPr>
        <w:t>基金托管人通过基金托管业务各环节风险的事前揭示、事中控制和事后稽核的动态管理过程来实施内部风险控制；安全保管基金财产，保持基金财产的独立性；实行经营场所封闭式双门禁管理，并配备录音和录像监控系统；建立独立的托管运营系统并进行防火墙设置；实施严格的岗位冲突矩阵管理，重要岗位设置双人复核机制，建立严格有效的操作制约体系；深入进行职业道德教育，树立内控优先的理念，培养部门全体员工的风险防范和保密意识；配备专门的稽核监控岗对基金托管业务运行进行内部稽核审查，以保证基金托管业务内部控制的有效性。</w:t>
      </w:r>
    </w:p>
    <w:p w14:paraId="44EFA8A3" w14:textId="77777777" w:rsidR="000233F5" w:rsidRDefault="007260BE">
      <w:pPr>
        <w:spacing w:line="360" w:lineRule="auto"/>
        <w:ind w:firstLineChars="200" w:firstLine="480"/>
        <w:rPr>
          <w:sz w:val="24"/>
          <w:szCs w:val="24"/>
        </w:rPr>
      </w:pPr>
      <w:r>
        <w:rPr>
          <w:rFonts w:hint="eastAsia"/>
          <w:sz w:val="24"/>
          <w:szCs w:val="24"/>
        </w:rPr>
        <w:t>（三）基金托管人对基金管理人运作基金进行监督的方法和程序</w:t>
      </w:r>
    </w:p>
    <w:p w14:paraId="39256190" w14:textId="77777777" w:rsidR="000233F5" w:rsidRDefault="007260BE">
      <w:pPr>
        <w:spacing w:line="360" w:lineRule="auto"/>
        <w:ind w:firstLineChars="200" w:firstLine="480"/>
        <w:rPr>
          <w:sz w:val="24"/>
          <w:szCs w:val="24"/>
        </w:rPr>
      </w:pPr>
      <w:r>
        <w:rPr>
          <w:rFonts w:hint="eastAsia"/>
          <w:sz w:val="24"/>
          <w:szCs w:val="24"/>
        </w:rPr>
        <w:t>1</w:t>
      </w:r>
      <w:r>
        <w:rPr>
          <w:rFonts w:hint="eastAsia"/>
          <w:sz w:val="24"/>
          <w:szCs w:val="24"/>
        </w:rPr>
        <w:t>、监督方法</w:t>
      </w:r>
    </w:p>
    <w:p w14:paraId="6A1C9DD0" w14:textId="77777777" w:rsidR="000233F5" w:rsidRDefault="007260BE">
      <w:pPr>
        <w:spacing w:line="360" w:lineRule="auto"/>
        <w:ind w:firstLineChars="200" w:firstLine="480"/>
        <w:rPr>
          <w:sz w:val="24"/>
          <w:szCs w:val="24"/>
        </w:rPr>
      </w:pPr>
      <w:r>
        <w:rPr>
          <w:rFonts w:hint="eastAsia"/>
          <w:sz w:val="24"/>
          <w:szCs w:val="24"/>
        </w:rPr>
        <w:lastRenderedPageBreak/>
        <w:t>基金托管人根据《基金法》、《运作办法》等有关法律法规的规定及《基金合同》约定，制定投资监督标准与监督流程，对基金合同生效之后所委托资产的投资范围、投资比例、投资限制等进行严格监督，及时提示管理人违规风险，并定期编写基金投资运作监督报告，报送中国证监会。在日常为基金投资运作所提供的基金清算和核算服务环节中，对基金管理人发送的投资指令、基金管理人对基金资产的核算、基金资产净值的计算、对各基金费用的提取与开支情况、基金的申购资金的到账与赎回资金的划付、基金收益分配等行为的合法性、合规性进行监督和核查。</w:t>
      </w:r>
    </w:p>
    <w:p w14:paraId="66DF1FDC" w14:textId="77777777" w:rsidR="000233F5" w:rsidRDefault="007260BE">
      <w:pPr>
        <w:spacing w:line="360" w:lineRule="auto"/>
        <w:ind w:firstLineChars="200" w:firstLine="480"/>
        <w:rPr>
          <w:sz w:val="24"/>
          <w:szCs w:val="24"/>
        </w:rPr>
      </w:pPr>
      <w:r>
        <w:rPr>
          <w:rFonts w:hint="eastAsia"/>
          <w:sz w:val="24"/>
          <w:szCs w:val="24"/>
        </w:rPr>
        <w:t>2</w:t>
      </w:r>
      <w:r>
        <w:rPr>
          <w:rFonts w:hint="eastAsia"/>
          <w:sz w:val="24"/>
          <w:szCs w:val="24"/>
        </w:rPr>
        <w:t>、监督程序</w:t>
      </w:r>
      <w:r>
        <w:rPr>
          <w:rFonts w:hint="eastAsia"/>
          <w:sz w:val="24"/>
          <w:szCs w:val="24"/>
        </w:rPr>
        <w:t xml:space="preserve"> </w:t>
      </w:r>
    </w:p>
    <w:p w14:paraId="18D618F6" w14:textId="77777777" w:rsidR="000233F5" w:rsidRDefault="007260BE">
      <w:pPr>
        <w:spacing w:line="360" w:lineRule="auto"/>
        <w:ind w:firstLineChars="200" w:firstLine="480"/>
        <w:rPr>
          <w:sz w:val="24"/>
          <w:szCs w:val="24"/>
        </w:rPr>
      </w:pPr>
      <w:r>
        <w:rPr>
          <w:rFonts w:hint="eastAsia"/>
          <w:sz w:val="24"/>
          <w:szCs w:val="24"/>
        </w:rPr>
        <w:t>基金托管人发现基金管理人有违反《基金法》、《运作办法》等有关法律法规和《基金合同》的行为，应当及时通知基金管理人予以纠正，基金管理人收到通知后及时核对确认并进行调整。基金托管人有权随时对通知事项进行复查，督促基金管理人改正。基金管理人对基金托管人通知的违规事项未能在限期内纠正的，基金托管人应报告中国证监会。基金托管人发现基金管理人有重大违规行为，应立即报告中国证监会，同时通知基金管理人限期纠正。</w:t>
      </w:r>
    </w:p>
    <w:p w14:paraId="62D83FFC" w14:textId="6D58CA25" w:rsidR="000233F5" w:rsidRDefault="000233F5">
      <w:pPr>
        <w:spacing w:line="360" w:lineRule="auto"/>
        <w:ind w:firstLineChars="200" w:firstLine="480"/>
        <w:rPr>
          <w:sz w:val="24"/>
          <w:szCs w:val="24"/>
        </w:rPr>
      </w:pPr>
    </w:p>
    <w:p w14:paraId="1D1B942B" w14:textId="77777777" w:rsidR="000233F5" w:rsidRDefault="000233F5">
      <w:pPr>
        <w:tabs>
          <w:tab w:val="left" w:pos="1110"/>
        </w:tabs>
        <w:adjustRightInd w:val="0"/>
        <w:snapToGrid w:val="0"/>
        <w:spacing w:line="360" w:lineRule="auto"/>
        <w:ind w:firstLineChars="200" w:firstLine="482"/>
        <w:rPr>
          <w:rFonts w:asciiTheme="minorEastAsia" w:hAnsiTheme="minorEastAsia" w:cs="Arial"/>
          <w:b/>
          <w:bCs/>
          <w:sz w:val="24"/>
          <w:szCs w:val="24"/>
        </w:rPr>
      </w:pPr>
    </w:p>
    <w:p w14:paraId="4610057F" w14:textId="77777777" w:rsidR="000233F5" w:rsidRDefault="000233F5">
      <w:pPr>
        <w:tabs>
          <w:tab w:val="left" w:pos="1110"/>
        </w:tabs>
        <w:adjustRightInd w:val="0"/>
        <w:snapToGrid w:val="0"/>
        <w:spacing w:line="360" w:lineRule="auto"/>
        <w:ind w:firstLineChars="200" w:firstLine="482"/>
        <w:rPr>
          <w:rFonts w:asciiTheme="minorEastAsia" w:hAnsiTheme="minorEastAsia" w:cs="Arial"/>
          <w:b/>
          <w:bCs/>
          <w:sz w:val="24"/>
          <w:szCs w:val="24"/>
        </w:rPr>
      </w:pPr>
    </w:p>
    <w:p w14:paraId="6FAFA4BD" w14:textId="77777777" w:rsidR="000233F5" w:rsidRDefault="000233F5">
      <w:pPr>
        <w:tabs>
          <w:tab w:val="left" w:pos="1110"/>
        </w:tabs>
        <w:adjustRightInd w:val="0"/>
        <w:snapToGrid w:val="0"/>
        <w:spacing w:line="360" w:lineRule="auto"/>
        <w:ind w:firstLineChars="200" w:firstLine="480"/>
        <w:rPr>
          <w:rFonts w:asciiTheme="minorEastAsia" w:hAnsiTheme="minorEastAsia" w:cs="Arial"/>
          <w:bCs/>
          <w:sz w:val="24"/>
          <w:szCs w:val="24"/>
        </w:rPr>
      </w:pPr>
    </w:p>
    <w:p w14:paraId="404FCB10" w14:textId="77777777" w:rsidR="000233F5" w:rsidRDefault="007260BE">
      <w:pPr>
        <w:widowControl/>
        <w:jc w:val="left"/>
        <w:rPr>
          <w:rFonts w:asciiTheme="minorEastAsia" w:hAnsiTheme="minorEastAsia" w:cs="Arial"/>
          <w:bCs/>
          <w:sz w:val="24"/>
          <w:szCs w:val="24"/>
        </w:rPr>
      </w:pPr>
      <w:r>
        <w:rPr>
          <w:rFonts w:asciiTheme="minorEastAsia" w:hAnsiTheme="minorEastAsia" w:cs="Arial"/>
          <w:bCs/>
          <w:sz w:val="24"/>
          <w:szCs w:val="24"/>
        </w:rPr>
        <w:br w:type="page"/>
      </w:r>
    </w:p>
    <w:p w14:paraId="502E0DF0" w14:textId="77777777" w:rsidR="000233F5" w:rsidRDefault="007260BE">
      <w:pPr>
        <w:pStyle w:val="1"/>
        <w:jc w:val="center"/>
        <w:rPr>
          <w:sz w:val="30"/>
          <w:szCs w:val="30"/>
        </w:rPr>
      </w:pPr>
      <w:bookmarkStart w:id="93" w:name="_Toc68266292"/>
      <w:bookmarkStart w:id="94" w:name="_Toc119568461"/>
      <w:bookmarkStart w:id="95" w:name="_Toc416264541"/>
      <w:bookmarkStart w:id="96" w:name="_Toc263092313"/>
      <w:bookmarkStart w:id="97" w:name="_Toc214873594"/>
      <w:bookmarkStart w:id="98" w:name="_Toc1270"/>
      <w:bookmarkStart w:id="99" w:name="_Toc20733"/>
      <w:bookmarkStart w:id="100" w:name="_Toc10463"/>
      <w:bookmarkStart w:id="101" w:name="_Toc17244"/>
      <w:bookmarkStart w:id="102" w:name="_Toc139991736"/>
      <w:bookmarkStart w:id="103" w:name="_Toc11081"/>
      <w:bookmarkStart w:id="104" w:name="_Toc4003"/>
      <w:bookmarkStart w:id="105" w:name="_Toc123102453"/>
      <w:bookmarkStart w:id="106" w:name="_Toc123051452"/>
      <w:bookmarkStart w:id="107" w:name="_Toc141703886"/>
      <w:bookmarkStart w:id="108" w:name="_Toc123112234"/>
      <w:bookmarkStart w:id="109" w:name="_Toc48649707"/>
      <w:bookmarkStart w:id="110" w:name="_Toc23822"/>
      <w:bookmarkStart w:id="111" w:name="_Toc79392606"/>
      <w:bookmarkStart w:id="112" w:name="_Toc352229752"/>
      <w:bookmarkStart w:id="113" w:name="_Toc98560352"/>
      <w:bookmarkStart w:id="114" w:name="_Toc352229751"/>
      <w:bookmarkStart w:id="115" w:name="_Toc7920"/>
      <w:bookmarkStart w:id="116" w:name="_Toc23261"/>
      <w:bookmarkStart w:id="117" w:name="_Toc610"/>
      <w:bookmarkStart w:id="118" w:name="_Toc142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eastAsia"/>
          <w:sz w:val="30"/>
          <w:szCs w:val="30"/>
        </w:rPr>
        <w:lastRenderedPageBreak/>
        <w:t>第五部分</w:t>
      </w:r>
      <w:r>
        <w:rPr>
          <w:sz w:val="30"/>
          <w:szCs w:val="30"/>
        </w:rPr>
        <w:t xml:space="preserve">  </w:t>
      </w:r>
      <w:r>
        <w:rPr>
          <w:rFonts w:hint="eastAsia"/>
          <w:sz w:val="30"/>
          <w:szCs w:val="30"/>
        </w:rPr>
        <w:t>相关服务机构</w:t>
      </w:r>
      <w:bookmarkEnd w:id="93"/>
      <w:bookmarkEnd w:id="94"/>
      <w:bookmarkEnd w:id="95"/>
      <w:bookmarkEnd w:id="96"/>
      <w:bookmarkEnd w:id="97"/>
    </w:p>
    <w:p w14:paraId="11D983F6" w14:textId="77777777" w:rsidR="000233F5" w:rsidRDefault="007260BE">
      <w:pPr>
        <w:tabs>
          <w:tab w:val="left" w:pos="54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一、基金份额发售机构</w:t>
      </w:r>
    </w:p>
    <w:p w14:paraId="60A82AB0"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1、直销机构：富荣基金管理有限公司直销中心</w:t>
      </w:r>
    </w:p>
    <w:p w14:paraId="2E7A963A"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注册地址：</w:t>
      </w:r>
      <w:r>
        <w:rPr>
          <w:rFonts w:asciiTheme="minorEastAsia" w:hAnsiTheme="minorEastAsia" w:hint="eastAsia"/>
          <w:kern w:val="0"/>
          <w:sz w:val="24"/>
        </w:rPr>
        <w:t>广东省广州市南沙区横沥镇汇通二街2号3110房</w:t>
      </w:r>
    </w:p>
    <w:p w14:paraId="2FE20550"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办公地址：</w:t>
      </w:r>
      <w:r>
        <w:rPr>
          <w:rFonts w:asciiTheme="minorEastAsia" w:hAnsiTheme="minorEastAsia" w:cs="Times New Roman" w:hint="eastAsia"/>
          <w:kern w:val="0"/>
          <w:sz w:val="24"/>
          <w:szCs w:val="24"/>
        </w:rPr>
        <w:t>深圳市福田区八卦四路52号安吉尔大厦24层</w:t>
      </w:r>
    </w:p>
    <w:p w14:paraId="0CF2AA87"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法定代表人：王亦伟</w:t>
      </w:r>
    </w:p>
    <w:p w14:paraId="5484B610"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电话：0755-84356629</w:t>
      </w:r>
    </w:p>
    <w:p w14:paraId="0249666C"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传真：0755-</w:t>
      </w:r>
      <w:r>
        <w:rPr>
          <w:rFonts w:asciiTheme="minorEastAsia" w:hAnsiTheme="minorEastAsia" w:cs="Arial" w:hint="eastAsia"/>
          <w:kern w:val="0"/>
          <w:sz w:val="24"/>
          <w:szCs w:val="24"/>
        </w:rPr>
        <w:t>83230902</w:t>
      </w:r>
    </w:p>
    <w:p w14:paraId="54EAF235"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客服电话：4006855600</w:t>
      </w:r>
    </w:p>
    <w:p w14:paraId="545AC534"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网址：www.furamc.com.cn</w:t>
      </w:r>
    </w:p>
    <w:p w14:paraId="394C4697" w14:textId="77777777" w:rsidR="000233F5" w:rsidRDefault="007260BE">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2、其他销售机构：</w:t>
      </w:r>
    </w:p>
    <w:tbl>
      <w:tblPr>
        <w:tblStyle w:val="afa"/>
        <w:tblW w:w="8505" w:type="dxa"/>
        <w:tblInd w:w="250" w:type="dxa"/>
        <w:tblLook w:val="04A0" w:firstRow="1" w:lastRow="0" w:firstColumn="1" w:lastColumn="0" w:noHBand="0" w:noVBand="1"/>
      </w:tblPr>
      <w:tblGrid>
        <w:gridCol w:w="709"/>
        <w:gridCol w:w="2693"/>
        <w:gridCol w:w="5103"/>
      </w:tblGrid>
      <w:tr w:rsidR="000233F5" w14:paraId="0167B365" w14:textId="77777777">
        <w:trPr>
          <w:trHeight w:val="14"/>
        </w:trPr>
        <w:tc>
          <w:tcPr>
            <w:tcW w:w="709" w:type="dxa"/>
          </w:tcPr>
          <w:p w14:paraId="3E3CDB82" w14:textId="77777777" w:rsidR="000233F5" w:rsidRDefault="007260BE">
            <w:pPr>
              <w:snapToGrid w:val="0"/>
              <w:spacing w:line="360" w:lineRule="auto"/>
              <w:jc w:val="center"/>
              <w:rPr>
                <w:rFonts w:asciiTheme="minorEastAsia" w:hAnsiTheme="minorEastAsia" w:cs="Arial"/>
                <w:sz w:val="24"/>
                <w:szCs w:val="24"/>
              </w:rPr>
            </w:pPr>
            <w:r>
              <w:rPr>
                <w:rFonts w:asciiTheme="minorEastAsia" w:hAnsiTheme="minorEastAsia" w:cs="Arial" w:hint="eastAsia"/>
                <w:sz w:val="24"/>
                <w:szCs w:val="24"/>
              </w:rPr>
              <w:t>序号</w:t>
            </w:r>
          </w:p>
        </w:tc>
        <w:tc>
          <w:tcPr>
            <w:tcW w:w="2693" w:type="dxa"/>
          </w:tcPr>
          <w:p w14:paraId="3FBDDD19" w14:textId="77777777" w:rsidR="000233F5" w:rsidRDefault="007260BE">
            <w:pPr>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代销机构名称</w:t>
            </w:r>
          </w:p>
        </w:tc>
        <w:tc>
          <w:tcPr>
            <w:tcW w:w="5103" w:type="dxa"/>
          </w:tcPr>
          <w:p w14:paraId="71D7DDDF" w14:textId="77777777" w:rsidR="000233F5" w:rsidRDefault="007260BE">
            <w:pPr>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代销机构信息</w:t>
            </w:r>
          </w:p>
        </w:tc>
      </w:tr>
      <w:tr w:rsidR="000233F5" w14:paraId="6F035F8E" w14:textId="77777777">
        <w:trPr>
          <w:trHeight w:val="14"/>
        </w:trPr>
        <w:tc>
          <w:tcPr>
            <w:tcW w:w="709" w:type="dxa"/>
          </w:tcPr>
          <w:p w14:paraId="0259D514"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w:t>
            </w:r>
          </w:p>
        </w:tc>
        <w:tc>
          <w:tcPr>
            <w:tcW w:w="2693" w:type="dxa"/>
          </w:tcPr>
          <w:p w14:paraId="4B501A43"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东方财富证券股份有限公司</w:t>
            </w:r>
          </w:p>
        </w:tc>
        <w:tc>
          <w:tcPr>
            <w:tcW w:w="5103" w:type="dxa"/>
          </w:tcPr>
          <w:p w14:paraId="5B0C51F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w:t>
            </w:r>
            <w:r>
              <w:rPr>
                <w:rFonts w:asciiTheme="minorEastAsia" w:hAnsiTheme="minorEastAsia" w:cs="Arial"/>
                <w:szCs w:val="21"/>
              </w:rPr>
              <w:t xml:space="preserve">(办公)地址：西藏自治区拉萨市柳梧新区国际总部城10栋楼 </w:t>
            </w:r>
          </w:p>
          <w:p w14:paraId="02B074BA"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95357</w:t>
            </w:r>
          </w:p>
          <w:p w14:paraId="467AC5C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 xml:space="preserve"> www.18.cn</w:t>
            </w:r>
          </w:p>
        </w:tc>
      </w:tr>
      <w:tr w:rsidR="000233F5" w14:paraId="2BE841FB" w14:textId="77777777">
        <w:trPr>
          <w:trHeight w:val="14"/>
        </w:trPr>
        <w:tc>
          <w:tcPr>
            <w:tcW w:w="709" w:type="dxa"/>
          </w:tcPr>
          <w:p w14:paraId="6F75B4C2"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w:t>
            </w:r>
          </w:p>
        </w:tc>
        <w:tc>
          <w:tcPr>
            <w:tcW w:w="2693" w:type="dxa"/>
          </w:tcPr>
          <w:p w14:paraId="11A45F2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上海基煜基金销售有限公司</w:t>
            </w:r>
          </w:p>
        </w:tc>
        <w:tc>
          <w:tcPr>
            <w:tcW w:w="5103" w:type="dxa"/>
          </w:tcPr>
          <w:p w14:paraId="69E32B90"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办公（办公）地址：上海市浦东新区银城中路488号</w:t>
            </w:r>
          </w:p>
          <w:p w14:paraId="4B0B2FB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太平金融大厦1503室</w:t>
            </w:r>
          </w:p>
          <w:p w14:paraId="07318739"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4008205369</w:t>
            </w:r>
          </w:p>
          <w:p w14:paraId="26A891A6" w14:textId="4C6CE930"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www.jiyufund.com.cn</w:t>
            </w:r>
          </w:p>
        </w:tc>
      </w:tr>
      <w:tr w:rsidR="000233F5" w14:paraId="451A9EF9" w14:textId="77777777">
        <w:trPr>
          <w:trHeight w:val="14"/>
        </w:trPr>
        <w:tc>
          <w:tcPr>
            <w:tcW w:w="709" w:type="dxa"/>
          </w:tcPr>
          <w:p w14:paraId="08380843"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w:t>
            </w:r>
          </w:p>
        </w:tc>
        <w:tc>
          <w:tcPr>
            <w:tcW w:w="2693" w:type="dxa"/>
          </w:tcPr>
          <w:p w14:paraId="68A1B027"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奕丰金融销售有限公司</w:t>
            </w:r>
          </w:p>
        </w:tc>
        <w:tc>
          <w:tcPr>
            <w:tcW w:w="5103" w:type="dxa"/>
          </w:tcPr>
          <w:p w14:paraId="1DEFC2C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w:t>
            </w:r>
            <w:r>
              <w:rPr>
                <w:rFonts w:asciiTheme="minorEastAsia" w:hAnsiTheme="minorEastAsia" w:cs="Arial"/>
                <w:szCs w:val="21"/>
              </w:rPr>
              <w:t xml:space="preserve">地址: </w:t>
            </w:r>
            <w:r>
              <w:rPr>
                <w:rFonts w:asciiTheme="minorEastAsia" w:hAnsiTheme="minorEastAsia" w:cs="Arial" w:hint="eastAsia"/>
                <w:szCs w:val="21"/>
              </w:rPr>
              <w:t>深圳市南山区海德三道航天科技广场A座17楼1704室</w:t>
            </w:r>
          </w:p>
          <w:p w14:paraId="120F1FE3"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400-684-0500</w:t>
            </w:r>
          </w:p>
          <w:p w14:paraId="3CF60495" w14:textId="4B035BD7"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www.ifastps.com.cn</w:t>
            </w:r>
          </w:p>
        </w:tc>
      </w:tr>
      <w:tr w:rsidR="000233F5" w14:paraId="36A7F9D4" w14:textId="77777777">
        <w:trPr>
          <w:trHeight w:val="14"/>
        </w:trPr>
        <w:tc>
          <w:tcPr>
            <w:tcW w:w="709" w:type="dxa"/>
          </w:tcPr>
          <w:p w14:paraId="29517DF1"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w:t>
            </w:r>
          </w:p>
        </w:tc>
        <w:tc>
          <w:tcPr>
            <w:tcW w:w="2693" w:type="dxa"/>
          </w:tcPr>
          <w:p w14:paraId="365944F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上海好买基金销售有限公司</w:t>
            </w:r>
          </w:p>
        </w:tc>
        <w:tc>
          <w:tcPr>
            <w:tcW w:w="5103" w:type="dxa"/>
          </w:tcPr>
          <w:p w14:paraId="19B79D56"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办公（办公）地址：上海市浦东新区张杨路500号华润时代广场10、11、12、14层客服电话：</w:t>
            </w:r>
            <w:r>
              <w:rPr>
                <w:rFonts w:asciiTheme="minorEastAsia" w:hAnsiTheme="minorEastAsia" w:cs="Arial"/>
                <w:szCs w:val="21"/>
              </w:rPr>
              <w:t>400-700-9665</w:t>
            </w:r>
          </w:p>
          <w:p w14:paraId="19A0534A" w14:textId="33473DD6" w:rsidR="000233F5" w:rsidRDefault="007260BE">
            <w:pPr>
              <w:snapToGrid w:val="0"/>
              <w:rPr>
                <w:rFonts w:asciiTheme="minorEastAsia" w:hAnsiTheme="minorEastAsia" w:cs="Arial"/>
                <w:szCs w:val="21"/>
              </w:rPr>
            </w:pPr>
            <w:r>
              <w:rPr>
                <w:rFonts w:asciiTheme="minorEastAsia" w:hAnsiTheme="minorEastAsia" w:cs="Arial" w:hint="eastAsia"/>
                <w:szCs w:val="21"/>
              </w:rPr>
              <w:t>公司网址：</w:t>
            </w:r>
            <w:r>
              <w:rPr>
                <w:rFonts w:asciiTheme="minorEastAsia" w:hAnsiTheme="minorEastAsia" w:cs="Arial"/>
                <w:szCs w:val="21"/>
              </w:rPr>
              <w:t>www.ehowbuy.com</w:t>
            </w:r>
          </w:p>
        </w:tc>
      </w:tr>
      <w:tr w:rsidR="000233F5" w14:paraId="4F4C9E83" w14:textId="77777777">
        <w:trPr>
          <w:trHeight w:val="14"/>
        </w:trPr>
        <w:tc>
          <w:tcPr>
            <w:tcW w:w="709" w:type="dxa"/>
          </w:tcPr>
          <w:p w14:paraId="6527F97A"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5</w:t>
            </w:r>
          </w:p>
        </w:tc>
        <w:tc>
          <w:tcPr>
            <w:tcW w:w="2693" w:type="dxa"/>
          </w:tcPr>
          <w:p w14:paraId="499AB7C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京东肯特瑞基金销售有限公司</w:t>
            </w:r>
          </w:p>
        </w:tc>
        <w:tc>
          <w:tcPr>
            <w:tcW w:w="5103" w:type="dxa"/>
          </w:tcPr>
          <w:p w14:paraId="4F88394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注册(办公)地址：北京市海淀区知春路76号(写字楼)1号楼4层1-7-2</w:t>
            </w:r>
          </w:p>
          <w:p w14:paraId="380B6F8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客服电话：400 098 8511</w:t>
            </w:r>
          </w:p>
          <w:p w14:paraId="351DB244" w14:textId="2561E522" w:rsidR="000233F5" w:rsidRDefault="007260BE">
            <w:pPr>
              <w:snapToGrid w:val="0"/>
              <w:rPr>
                <w:rFonts w:asciiTheme="minorEastAsia" w:hAnsiTheme="minorEastAsia" w:cs="Arial"/>
                <w:szCs w:val="21"/>
              </w:rPr>
            </w:pPr>
            <w:r>
              <w:rPr>
                <w:rFonts w:asciiTheme="minorEastAsia" w:hAnsiTheme="minorEastAsia" w:cs="Arial" w:hint="eastAsia"/>
                <w:szCs w:val="21"/>
              </w:rPr>
              <w:t>公司网址：https://kenterui.jd.com/</w:t>
            </w:r>
          </w:p>
        </w:tc>
      </w:tr>
      <w:tr w:rsidR="000233F5" w14:paraId="1D7FB629" w14:textId="77777777">
        <w:trPr>
          <w:trHeight w:val="14"/>
        </w:trPr>
        <w:tc>
          <w:tcPr>
            <w:tcW w:w="709" w:type="dxa"/>
          </w:tcPr>
          <w:p w14:paraId="4969F031"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6</w:t>
            </w:r>
          </w:p>
        </w:tc>
        <w:tc>
          <w:tcPr>
            <w:tcW w:w="2693" w:type="dxa"/>
          </w:tcPr>
          <w:p w14:paraId="00305129"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北京虹点基金销售有限公司</w:t>
            </w:r>
          </w:p>
        </w:tc>
        <w:tc>
          <w:tcPr>
            <w:tcW w:w="5103" w:type="dxa"/>
          </w:tcPr>
          <w:p w14:paraId="58A63EB3"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注册（办公）地址：北京市朝阳区工人体育场北路甲</w:t>
            </w:r>
            <w:r>
              <w:rPr>
                <w:rFonts w:asciiTheme="minorEastAsia" w:hAnsiTheme="minorEastAsia" w:cs="Arial"/>
                <w:szCs w:val="21"/>
              </w:rPr>
              <w:t>2号裙房2层222单元</w:t>
            </w:r>
          </w:p>
          <w:p w14:paraId="7CC04AB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400-618-0707</w:t>
            </w:r>
          </w:p>
          <w:p w14:paraId="1040B580" w14:textId="7E88D49F"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http://www.hongdianfund.com/</w:t>
            </w:r>
          </w:p>
        </w:tc>
      </w:tr>
      <w:tr w:rsidR="000233F5" w14:paraId="6A35B9FC" w14:textId="77777777">
        <w:trPr>
          <w:trHeight w:val="14"/>
        </w:trPr>
        <w:tc>
          <w:tcPr>
            <w:tcW w:w="709" w:type="dxa"/>
          </w:tcPr>
          <w:p w14:paraId="477C0162"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7</w:t>
            </w:r>
          </w:p>
        </w:tc>
        <w:tc>
          <w:tcPr>
            <w:tcW w:w="2693" w:type="dxa"/>
          </w:tcPr>
          <w:p w14:paraId="7B4DF92B"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上海陆金所基金销售有限公司</w:t>
            </w:r>
          </w:p>
        </w:tc>
        <w:tc>
          <w:tcPr>
            <w:tcW w:w="5103" w:type="dxa"/>
          </w:tcPr>
          <w:p w14:paraId="795CEE63"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办公（办公）地址：中国（上海）自由贸易试验区源深路1088号7层</w:t>
            </w:r>
          </w:p>
          <w:p w14:paraId="7D325142"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w:t>
            </w:r>
            <w:r>
              <w:rPr>
                <w:rFonts w:asciiTheme="minorEastAsia" w:hAnsiTheme="minorEastAsia" w:cs="Arial"/>
                <w:szCs w:val="21"/>
              </w:rPr>
              <w:t>4008219031</w:t>
            </w:r>
          </w:p>
          <w:p w14:paraId="2DA9E7FE" w14:textId="075FDC9E" w:rsidR="000233F5" w:rsidRDefault="007260BE">
            <w:pPr>
              <w:snapToGrid w:val="0"/>
              <w:rPr>
                <w:rFonts w:asciiTheme="minorEastAsia" w:hAnsiTheme="minorEastAsia" w:cs="Arial"/>
                <w:szCs w:val="21"/>
              </w:rPr>
            </w:pPr>
            <w:r>
              <w:rPr>
                <w:rFonts w:asciiTheme="minorEastAsia" w:hAnsiTheme="minorEastAsia" w:cs="Arial" w:hint="eastAsia"/>
                <w:szCs w:val="21"/>
              </w:rPr>
              <w:t>公司网址：</w:t>
            </w:r>
            <w:r>
              <w:rPr>
                <w:rFonts w:asciiTheme="minorEastAsia" w:hAnsiTheme="minorEastAsia" w:cs="Arial"/>
                <w:szCs w:val="21"/>
              </w:rPr>
              <w:t>www.lufunds.com</w:t>
            </w:r>
          </w:p>
        </w:tc>
      </w:tr>
      <w:tr w:rsidR="000233F5" w14:paraId="4C6E50D9" w14:textId="77777777">
        <w:trPr>
          <w:trHeight w:val="14"/>
        </w:trPr>
        <w:tc>
          <w:tcPr>
            <w:tcW w:w="709" w:type="dxa"/>
          </w:tcPr>
          <w:p w14:paraId="2A2CFA06"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8</w:t>
            </w:r>
          </w:p>
        </w:tc>
        <w:tc>
          <w:tcPr>
            <w:tcW w:w="2693" w:type="dxa"/>
          </w:tcPr>
          <w:p w14:paraId="1A808D3A"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上海联泰资产管理有限公司</w:t>
            </w:r>
          </w:p>
        </w:tc>
        <w:tc>
          <w:tcPr>
            <w:tcW w:w="5103" w:type="dxa"/>
          </w:tcPr>
          <w:p w14:paraId="50B6A3C4"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注册(办公)地址：上海市虹口区北外滩临潼路188号</w:t>
            </w:r>
          </w:p>
          <w:p w14:paraId="09B56ACD"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客服电话：400-118-1188</w:t>
            </w:r>
          </w:p>
          <w:p w14:paraId="3C74159F" w14:textId="4FA770B0" w:rsidR="000233F5" w:rsidRDefault="007260BE">
            <w:pPr>
              <w:snapToGrid w:val="0"/>
              <w:rPr>
                <w:rFonts w:asciiTheme="minorEastAsia" w:hAnsiTheme="minorEastAsia" w:cs="Arial"/>
                <w:szCs w:val="21"/>
              </w:rPr>
            </w:pPr>
            <w:r>
              <w:rPr>
                <w:rFonts w:asciiTheme="minorEastAsia" w:hAnsiTheme="minorEastAsia" w:cs="Arial" w:hint="eastAsia"/>
                <w:szCs w:val="21"/>
              </w:rPr>
              <w:lastRenderedPageBreak/>
              <w:t>公司网址： https://www.66liantai.com/</w:t>
            </w:r>
          </w:p>
        </w:tc>
      </w:tr>
      <w:tr w:rsidR="000233F5" w14:paraId="6C1469BB" w14:textId="77777777">
        <w:trPr>
          <w:trHeight w:val="14"/>
        </w:trPr>
        <w:tc>
          <w:tcPr>
            <w:tcW w:w="709" w:type="dxa"/>
          </w:tcPr>
          <w:p w14:paraId="3F2077BD"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lastRenderedPageBreak/>
              <w:t>9</w:t>
            </w:r>
          </w:p>
        </w:tc>
        <w:tc>
          <w:tcPr>
            <w:tcW w:w="2693" w:type="dxa"/>
          </w:tcPr>
          <w:p w14:paraId="5B9E5E82"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深圳金斧子投资咨询有限公司</w:t>
            </w:r>
          </w:p>
        </w:tc>
        <w:tc>
          <w:tcPr>
            <w:tcW w:w="5103" w:type="dxa"/>
          </w:tcPr>
          <w:p w14:paraId="659C7AB0"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注册(办公)地址：深圳市南山区粤海街道科技园社区科苑路15号科兴科学园B栋B3-1801</w:t>
            </w:r>
          </w:p>
          <w:p w14:paraId="3CE659EB" w14:textId="5989CBFC" w:rsidR="000233F5" w:rsidRDefault="007260BE">
            <w:pPr>
              <w:snapToGrid w:val="0"/>
              <w:rPr>
                <w:rFonts w:asciiTheme="minorEastAsia" w:hAnsiTheme="minorEastAsia" w:cs="Arial"/>
                <w:szCs w:val="21"/>
              </w:rPr>
            </w:pPr>
            <w:r>
              <w:rPr>
                <w:rFonts w:asciiTheme="minorEastAsia" w:hAnsiTheme="minorEastAsia" w:cs="Arial" w:hint="eastAsia"/>
                <w:szCs w:val="21"/>
              </w:rPr>
              <w:t>客服电话：400-8224-888公司网址：</w:t>
            </w:r>
            <w:r>
              <w:rPr>
                <w:rFonts w:asciiTheme="minorEastAsia" w:hAnsiTheme="minorEastAsia" w:cs="Arial"/>
                <w:szCs w:val="21"/>
              </w:rPr>
              <w:t>www.jfzinv.com</w:t>
            </w:r>
          </w:p>
        </w:tc>
      </w:tr>
      <w:tr w:rsidR="000233F5" w14:paraId="24058D0A" w14:textId="77777777">
        <w:trPr>
          <w:trHeight w:val="14"/>
        </w:trPr>
        <w:tc>
          <w:tcPr>
            <w:tcW w:w="709" w:type="dxa"/>
          </w:tcPr>
          <w:p w14:paraId="66291135"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10</w:t>
            </w:r>
          </w:p>
        </w:tc>
        <w:tc>
          <w:tcPr>
            <w:tcW w:w="2693" w:type="dxa"/>
          </w:tcPr>
          <w:p w14:paraId="50861C35"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上海天天基金销售有限公司</w:t>
            </w:r>
          </w:p>
        </w:tc>
        <w:tc>
          <w:tcPr>
            <w:tcW w:w="5103" w:type="dxa"/>
          </w:tcPr>
          <w:p w14:paraId="43F5040E"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注册(办公)地址：上海市徐汇区宛平南路88号东方财富大厦</w:t>
            </w:r>
          </w:p>
          <w:p w14:paraId="29A96F05"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客服电话：95021</w:t>
            </w:r>
          </w:p>
          <w:p w14:paraId="546E3C20" w14:textId="794C420C" w:rsidR="000233F5" w:rsidRDefault="007260BE">
            <w:pPr>
              <w:snapToGrid w:val="0"/>
              <w:rPr>
                <w:rFonts w:asciiTheme="minorEastAsia" w:hAnsiTheme="minorEastAsia" w:cs="Arial"/>
                <w:szCs w:val="21"/>
              </w:rPr>
            </w:pPr>
            <w:r>
              <w:rPr>
                <w:rFonts w:asciiTheme="minorEastAsia" w:hAnsiTheme="minorEastAsia" w:cs="Arial" w:hint="eastAsia"/>
                <w:szCs w:val="21"/>
              </w:rPr>
              <w:t>公司网址： fund.eastmoney.com</w:t>
            </w:r>
          </w:p>
        </w:tc>
      </w:tr>
      <w:tr w:rsidR="000233F5" w14:paraId="2D6EC8DF" w14:textId="77777777">
        <w:trPr>
          <w:trHeight w:val="14"/>
        </w:trPr>
        <w:tc>
          <w:tcPr>
            <w:tcW w:w="709" w:type="dxa"/>
          </w:tcPr>
          <w:p w14:paraId="04008450"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11</w:t>
            </w:r>
          </w:p>
        </w:tc>
        <w:tc>
          <w:tcPr>
            <w:tcW w:w="2693" w:type="dxa"/>
          </w:tcPr>
          <w:p w14:paraId="22E0B613"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珠海盈米财富管理有限公司</w:t>
            </w:r>
          </w:p>
        </w:tc>
        <w:tc>
          <w:tcPr>
            <w:tcW w:w="5103" w:type="dxa"/>
          </w:tcPr>
          <w:p w14:paraId="21B5B58B"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办公（办公）地址：广州市海珠区阅江中路688号保利国际广场北塔33楼、8楼客户服务电话：</w:t>
            </w:r>
            <w:r>
              <w:rPr>
                <w:rFonts w:asciiTheme="minorEastAsia" w:hAnsiTheme="minorEastAsia" w:cs="Arial"/>
                <w:szCs w:val="21"/>
              </w:rPr>
              <w:t>020-89629066</w:t>
            </w:r>
          </w:p>
          <w:p w14:paraId="513305B5" w14:textId="4265C04F" w:rsidR="000233F5" w:rsidRDefault="007260BE">
            <w:pPr>
              <w:snapToGrid w:val="0"/>
              <w:rPr>
                <w:rFonts w:asciiTheme="minorEastAsia" w:hAnsiTheme="minorEastAsia" w:cs="Arial"/>
                <w:szCs w:val="21"/>
              </w:rPr>
            </w:pPr>
            <w:r>
              <w:rPr>
                <w:rFonts w:asciiTheme="minorEastAsia" w:hAnsiTheme="minorEastAsia" w:cs="Arial" w:hint="eastAsia"/>
                <w:szCs w:val="21"/>
              </w:rPr>
              <w:t>网址：</w:t>
            </w:r>
            <w:hyperlink r:id="rId31" w:history="1">
              <w:r>
                <w:rPr>
                  <w:rFonts w:asciiTheme="minorEastAsia" w:hAnsiTheme="minorEastAsia" w:cs="Arial"/>
                  <w:szCs w:val="21"/>
                </w:rPr>
                <w:t>www.yingmi.cn</w:t>
              </w:r>
            </w:hyperlink>
          </w:p>
        </w:tc>
      </w:tr>
      <w:tr w:rsidR="000233F5" w14:paraId="2227C8BF" w14:textId="77777777">
        <w:trPr>
          <w:trHeight w:val="14"/>
        </w:trPr>
        <w:tc>
          <w:tcPr>
            <w:tcW w:w="709" w:type="dxa"/>
          </w:tcPr>
          <w:p w14:paraId="0E1CDDDE"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12</w:t>
            </w:r>
          </w:p>
        </w:tc>
        <w:tc>
          <w:tcPr>
            <w:tcW w:w="2693" w:type="dxa"/>
          </w:tcPr>
          <w:p w14:paraId="047852BC"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上海长量基金销售投资顾问有限公司</w:t>
            </w:r>
          </w:p>
        </w:tc>
        <w:tc>
          <w:tcPr>
            <w:tcW w:w="5103" w:type="dxa"/>
          </w:tcPr>
          <w:p w14:paraId="170ABBE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办公地址：上海市浦东新区东方路1267号陆家嘴金融服务广场二期11层</w:t>
            </w:r>
          </w:p>
          <w:p w14:paraId="11D7834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w:t>
            </w:r>
            <w:r>
              <w:rPr>
                <w:rFonts w:asciiTheme="minorEastAsia" w:hAnsiTheme="minorEastAsia" w:cs="Arial"/>
                <w:szCs w:val="21"/>
              </w:rPr>
              <w:t>400-820-2899</w:t>
            </w:r>
          </w:p>
          <w:p w14:paraId="2A232AA5" w14:textId="44B8B042" w:rsidR="000233F5" w:rsidRDefault="007260BE">
            <w:pPr>
              <w:snapToGrid w:val="0"/>
              <w:rPr>
                <w:rFonts w:asciiTheme="minorEastAsia" w:hAnsiTheme="minorEastAsia" w:cs="Arial"/>
                <w:szCs w:val="21"/>
              </w:rPr>
            </w:pPr>
            <w:r>
              <w:rPr>
                <w:rFonts w:asciiTheme="minorEastAsia" w:hAnsiTheme="minorEastAsia" w:cs="Arial" w:hint="eastAsia"/>
                <w:szCs w:val="21"/>
              </w:rPr>
              <w:t>公司网站：</w:t>
            </w:r>
            <w:r>
              <w:rPr>
                <w:rFonts w:asciiTheme="minorEastAsia" w:hAnsiTheme="minorEastAsia" w:cs="Arial"/>
                <w:szCs w:val="21"/>
              </w:rPr>
              <w:t xml:space="preserve"> www.erichfund.com</w:t>
            </w:r>
          </w:p>
        </w:tc>
      </w:tr>
      <w:tr w:rsidR="000233F5" w14:paraId="4FDBA9B2" w14:textId="77777777">
        <w:trPr>
          <w:trHeight w:val="14"/>
        </w:trPr>
        <w:tc>
          <w:tcPr>
            <w:tcW w:w="709" w:type="dxa"/>
          </w:tcPr>
          <w:p w14:paraId="6B4D01D4"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13</w:t>
            </w:r>
          </w:p>
        </w:tc>
        <w:tc>
          <w:tcPr>
            <w:tcW w:w="2693" w:type="dxa"/>
          </w:tcPr>
          <w:p w14:paraId="044C15E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北京汇成基金销售有限公司</w:t>
            </w:r>
          </w:p>
        </w:tc>
        <w:tc>
          <w:tcPr>
            <w:tcW w:w="5103" w:type="dxa"/>
          </w:tcPr>
          <w:p w14:paraId="75F2254C"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w:t>
            </w:r>
            <w:r>
              <w:rPr>
                <w:rFonts w:asciiTheme="minorEastAsia" w:hAnsiTheme="minorEastAsia" w:cs="Arial"/>
                <w:szCs w:val="21"/>
              </w:rPr>
              <w:t>(办公)地址：</w:t>
            </w:r>
            <w:r>
              <w:rPr>
                <w:rFonts w:asciiTheme="minorEastAsia" w:hAnsiTheme="minorEastAsia" w:cs="Arial" w:hint="eastAsia"/>
                <w:szCs w:val="21"/>
              </w:rPr>
              <w:t>北京市西城区宣武门外大街甲</w:t>
            </w:r>
            <w:r>
              <w:rPr>
                <w:rFonts w:asciiTheme="minorEastAsia" w:hAnsiTheme="minorEastAsia" w:cs="Arial"/>
                <w:szCs w:val="21"/>
              </w:rPr>
              <w:t>1号</w:t>
            </w:r>
            <w:r>
              <w:rPr>
                <w:rFonts w:asciiTheme="minorEastAsia" w:hAnsiTheme="minorEastAsia" w:cs="Arial" w:hint="eastAsia"/>
                <w:szCs w:val="21"/>
              </w:rPr>
              <w:t>环球财讯中心</w:t>
            </w:r>
            <w:r>
              <w:rPr>
                <w:rFonts w:asciiTheme="minorEastAsia" w:hAnsiTheme="minorEastAsia" w:cs="Arial"/>
                <w:szCs w:val="21"/>
              </w:rPr>
              <w:t>D座401</w:t>
            </w:r>
          </w:p>
          <w:p w14:paraId="658DCCA4"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400-055-5728</w:t>
            </w:r>
          </w:p>
          <w:p w14:paraId="3CB39158" w14:textId="1EB62CF7"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www.hcjijin.com</w:t>
            </w:r>
          </w:p>
        </w:tc>
      </w:tr>
      <w:tr w:rsidR="000233F5" w14:paraId="00F30DBC" w14:textId="77777777">
        <w:trPr>
          <w:trHeight w:val="14"/>
        </w:trPr>
        <w:tc>
          <w:tcPr>
            <w:tcW w:w="709" w:type="dxa"/>
          </w:tcPr>
          <w:p w14:paraId="3909EB81"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14</w:t>
            </w:r>
          </w:p>
        </w:tc>
        <w:tc>
          <w:tcPr>
            <w:tcW w:w="2693" w:type="dxa"/>
          </w:tcPr>
          <w:p w14:paraId="4C9C8589"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深圳市新兰德证券投资咨询有限公司</w:t>
            </w:r>
          </w:p>
        </w:tc>
        <w:tc>
          <w:tcPr>
            <w:tcW w:w="5103" w:type="dxa"/>
          </w:tcPr>
          <w:p w14:paraId="2BBBB229"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注册(办公)地址：深圳市福田区梅林街道梅都社区中康路136号深圳新一代产业园2栋3401</w:t>
            </w:r>
          </w:p>
          <w:p w14:paraId="5AAE9D1E"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客服电话：010-83275199</w:t>
            </w:r>
            <w:r>
              <w:rPr>
                <w:rFonts w:asciiTheme="minorEastAsia" w:hAnsiTheme="minorEastAsia" w:cs="Arial" w:hint="eastAsia"/>
                <w:szCs w:val="21"/>
              </w:rPr>
              <w:tab/>
            </w:r>
          </w:p>
          <w:p w14:paraId="7328D7FE" w14:textId="7573309C" w:rsidR="000233F5" w:rsidRDefault="007260BE">
            <w:pPr>
              <w:snapToGrid w:val="0"/>
              <w:rPr>
                <w:rFonts w:asciiTheme="minorEastAsia" w:hAnsiTheme="minorEastAsia" w:cs="Arial"/>
                <w:szCs w:val="21"/>
              </w:rPr>
            </w:pPr>
            <w:r>
              <w:rPr>
                <w:rFonts w:asciiTheme="minorEastAsia" w:hAnsiTheme="minorEastAsia" w:cs="Arial" w:hint="eastAsia"/>
                <w:szCs w:val="21"/>
              </w:rPr>
              <w:t>公司网址：http://www.new-rand.cn/</w:t>
            </w:r>
          </w:p>
        </w:tc>
      </w:tr>
      <w:tr w:rsidR="000233F5" w14:paraId="51C29215" w14:textId="77777777">
        <w:trPr>
          <w:trHeight w:val="14"/>
        </w:trPr>
        <w:tc>
          <w:tcPr>
            <w:tcW w:w="709" w:type="dxa"/>
          </w:tcPr>
          <w:p w14:paraId="07628C7D"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15</w:t>
            </w:r>
          </w:p>
        </w:tc>
        <w:tc>
          <w:tcPr>
            <w:tcW w:w="2693" w:type="dxa"/>
          </w:tcPr>
          <w:p w14:paraId="6AB44AC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济安财富（北京）基金销售有限公司</w:t>
            </w:r>
          </w:p>
        </w:tc>
        <w:tc>
          <w:tcPr>
            <w:tcW w:w="5103" w:type="dxa"/>
          </w:tcPr>
          <w:p w14:paraId="21A6E3C5" w14:textId="77777777" w:rsidR="000233F5" w:rsidRDefault="007260BE">
            <w:pPr>
              <w:widowControl/>
              <w:snapToGrid w:val="0"/>
              <w:rPr>
                <w:rFonts w:asciiTheme="minorEastAsia" w:hAnsiTheme="minorEastAsia" w:cs="Arial"/>
                <w:szCs w:val="21"/>
              </w:rPr>
            </w:pPr>
            <w:r>
              <w:rPr>
                <w:rFonts w:asciiTheme="minorEastAsia" w:hAnsiTheme="minorEastAsia" w:cs="Arial" w:hint="eastAsia"/>
                <w:szCs w:val="21"/>
              </w:rPr>
              <w:t>注册(办公)地址：北京市朝阳区太阳宫中路16号院1号楼冠捷大厦3层307单元</w:t>
            </w:r>
          </w:p>
          <w:p w14:paraId="1A7CC267" w14:textId="77777777" w:rsidR="000233F5" w:rsidRDefault="007260BE">
            <w:pPr>
              <w:widowControl/>
              <w:snapToGrid w:val="0"/>
              <w:rPr>
                <w:rFonts w:asciiTheme="minorEastAsia" w:hAnsiTheme="minorEastAsia" w:cs="Arial"/>
                <w:szCs w:val="21"/>
              </w:rPr>
            </w:pPr>
            <w:r>
              <w:rPr>
                <w:rFonts w:asciiTheme="minorEastAsia" w:hAnsiTheme="minorEastAsia" w:cs="Arial" w:hint="eastAsia"/>
                <w:szCs w:val="21"/>
              </w:rPr>
              <w:t>客户服务电话：400-673-7010</w:t>
            </w:r>
          </w:p>
          <w:p w14:paraId="093F057F" w14:textId="213EE995" w:rsidR="000233F5" w:rsidRDefault="007260BE">
            <w:pPr>
              <w:snapToGrid w:val="0"/>
              <w:rPr>
                <w:rFonts w:asciiTheme="minorEastAsia" w:hAnsiTheme="minorEastAsia" w:cs="Arial"/>
                <w:szCs w:val="21"/>
              </w:rPr>
            </w:pPr>
            <w:r>
              <w:rPr>
                <w:rFonts w:asciiTheme="minorEastAsia" w:hAnsiTheme="minorEastAsia" w:cs="Arial" w:hint="eastAsia"/>
                <w:szCs w:val="21"/>
              </w:rPr>
              <w:t>网址：http://www.jianfortune.com/</w:t>
            </w:r>
          </w:p>
        </w:tc>
      </w:tr>
      <w:tr w:rsidR="000233F5" w14:paraId="581C4968" w14:textId="77777777">
        <w:trPr>
          <w:trHeight w:val="14"/>
        </w:trPr>
        <w:tc>
          <w:tcPr>
            <w:tcW w:w="709" w:type="dxa"/>
          </w:tcPr>
          <w:p w14:paraId="306B0B44"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16</w:t>
            </w:r>
          </w:p>
        </w:tc>
        <w:tc>
          <w:tcPr>
            <w:tcW w:w="2693" w:type="dxa"/>
          </w:tcPr>
          <w:p w14:paraId="159C0F2A"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民商基金销售（上海）有限公司</w:t>
            </w:r>
          </w:p>
        </w:tc>
        <w:tc>
          <w:tcPr>
            <w:tcW w:w="5103" w:type="dxa"/>
          </w:tcPr>
          <w:p w14:paraId="1EFE8179"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注册(办公)地址：上海市浦东新区张扬路707号生命人寿大厦32楼</w:t>
            </w:r>
          </w:p>
          <w:p w14:paraId="24B9AFD0"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客户服务电话：021-50206003</w:t>
            </w:r>
          </w:p>
          <w:p w14:paraId="734278AC" w14:textId="695D2F53" w:rsidR="000233F5" w:rsidRDefault="007260BE">
            <w:pPr>
              <w:snapToGrid w:val="0"/>
              <w:rPr>
                <w:rFonts w:asciiTheme="minorEastAsia" w:hAnsiTheme="minorEastAsia" w:cs="Arial"/>
                <w:szCs w:val="21"/>
              </w:rPr>
            </w:pPr>
            <w:r>
              <w:rPr>
                <w:rFonts w:asciiTheme="minorEastAsia" w:hAnsiTheme="minorEastAsia" w:cs="Arial" w:hint="eastAsia"/>
                <w:szCs w:val="21"/>
              </w:rPr>
              <w:t>网址： www.msftec.com/</w:t>
            </w:r>
          </w:p>
        </w:tc>
      </w:tr>
      <w:tr w:rsidR="000233F5" w14:paraId="46F78F74" w14:textId="77777777">
        <w:trPr>
          <w:trHeight w:val="14"/>
        </w:trPr>
        <w:tc>
          <w:tcPr>
            <w:tcW w:w="709" w:type="dxa"/>
          </w:tcPr>
          <w:p w14:paraId="5038FC6A"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17</w:t>
            </w:r>
          </w:p>
        </w:tc>
        <w:tc>
          <w:tcPr>
            <w:tcW w:w="2693" w:type="dxa"/>
          </w:tcPr>
          <w:p w14:paraId="35383BFC"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大连网金基金销售有限公司</w:t>
            </w:r>
          </w:p>
        </w:tc>
        <w:tc>
          <w:tcPr>
            <w:tcW w:w="5103" w:type="dxa"/>
          </w:tcPr>
          <w:p w14:paraId="49620558" w14:textId="77777777" w:rsidR="000233F5" w:rsidRDefault="007260BE">
            <w:pPr>
              <w:widowControl/>
              <w:snapToGrid w:val="0"/>
              <w:rPr>
                <w:rFonts w:asciiTheme="minorEastAsia" w:hAnsiTheme="minorEastAsia" w:cs="Arial"/>
                <w:szCs w:val="21"/>
              </w:rPr>
            </w:pPr>
            <w:r>
              <w:rPr>
                <w:rFonts w:asciiTheme="minorEastAsia" w:hAnsiTheme="minorEastAsia" w:cs="Arial" w:hint="eastAsia"/>
                <w:szCs w:val="21"/>
              </w:rPr>
              <w:t>注册</w:t>
            </w:r>
            <w:r>
              <w:rPr>
                <w:rFonts w:asciiTheme="minorEastAsia" w:hAnsiTheme="minorEastAsia" w:cs="Arial"/>
                <w:szCs w:val="21"/>
              </w:rPr>
              <w:t>(</w:t>
            </w:r>
            <w:r>
              <w:rPr>
                <w:rFonts w:asciiTheme="minorEastAsia" w:hAnsiTheme="minorEastAsia" w:cs="Arial" w:hint="eastAsia"/>
                <w:szCs w:val="21"/>
              </w:rPr>
              <w:t>办公</w:t>
            </w:r>
            <w:r>
              <w:rPr>
                <w:rFonts w:asciiTheme="minorEastAsia" w:hAnsiTheme="minorEastAsia" w:cs="Arial"/>
                <w:szCs w:val="21"/>
              </w:rPr>
              <w:t>)</w:t>
            </w:r>
            <w:r>
              <w:rPr>
                <w:rFonts w:asciiTheme="minorEastAsia" w:hAnsiTheme="minorEastAsia" w:cs="Arial" w:hint="eastAsia"/>
                <w:szCs w:val="21"/>
              </w:rPr>
              <w:t>地址：辽宁省大连市沙河口区体坛路22号诺德大厦2层202室</w:t>
            </w:r>
          </w:p>
          <w:p w14:paraId="5073CFCB" w14:textId="77777777" w:rsidR="000233F5" w:rsidRDefault="007260BE">
            <w:pPr>
              <w:widowControl/>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4000-899-100</w:t>
            </w:r>
          </w:p>
          <w:p w14:paraId="132D2BD7" w14:textId="45736DEE"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 xml:space="preserve"> http://www.yibaijin.com/</w:t>
            </w:r>
          </w:p>
        </w:tc>
      </w:tr>
      <w:tr w:rsidR="000233F5" w14:paraId="32A2F644" w14:textId="77777777">
        <w:trPr>
          <w:trHeight w:val="14"/>
        </w:trPr>
        <w:tc>
          <w:tcPr>
            <w:tcW w:w="709" w:type="dxa"/>
          </w:tcPr>
          <w:p w14:paraId="22473666"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18</w:t>
            </w:r>
          </w:p>
        </w:tc>
        <w:tc>
          <w:tcPr>
            <w:tcW w:w="2693" w:type="dxa"/>
          </w:tcPr>
          <w:p w14:paraId="20FEB80E"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深圳众禄基金销售股份有限公司</w:t>
            </w:r>
          </w:p>
        </w:tc>
        <w:tc>
          <w:tcPr>
            <w:tcW w:w="5103" w:type="dxa"/>
          </w:tcPr>
          <w:p w14:paraId="66E7B21F" w14:textId="77777777" w:rsidR="000233F5" w:rsidRDefault="007260BE">
            <w:pPr>
              <w:widowControl/>
              <w:snapToGrid w:val="0"/>
              <w:rPr>
                <w:rFonts w:asciiTheme="minorEastAsia" w:hAnsiTheme="minorEastAsia" w:cs="Arial"/>
                <w:szCs w:val="21"/>
              </w:rPr>
            </w:pPr>
            <w:r>
              <w:rPr>
                <w:rFonts w:asciiTheme="minorEastAsia" w:hAnsiTheme="minorEastAsia" w:cs="Arial" w:hint="eastAsia"/>
                <w:szCs w:val="21"/>
              </w:rPr>
              <w:t>注册（办公）地址：深圳市罗湖区梨园路Halo广场4楼客户服务电话：</w:t>
            </w:r>
            <w:r>
              <w:rPr>
                <w:rFonts w:asciiTheme="minorEastAsia" w:hAnsiTheme="minorEastAsia" w:cs="Arial"/>
                <w:szCs w:val="21"/>
              </w:rPr>
              <w:t>4006-788-887</w:t>
            </w:r>
          </w:p>
          <w:p w14:paraId="61A94293" w14:textId="77777777" w:rsidR="000233F5" w:rsidRDefault="007260BE">
            <w:pPr>
              <w:widowControl/>
              <w:snapToGrid w:val="0"/>
              <w:rPr>
                <w:rFonts w:asciiTheme="minorEastAsia" w:hAnsiTheme="minorEastAsia" w:cs="Arial"/>
                <w:szCs w:val="21"/>
              </w:rPr>
            </w:pPr>
            <w:r>
              <w:rPr>
                <w:rFonts w:asciiTheme="minorEastAsia" w:hAnsiTheme="minorEastAsia" w:cs="Arial" w:hint="eastAsia"/>
                <w:szCs w:val="21"/>
              </w:rPr>
              <w:t>网址：众禄基金网</w:t>
            </w:r>
            <w:r>
              <w:rPr>
                <w:rFonts w:asciiTheme="minorEastAsia" w:hAnsiTheme="minorEastAsia" w:cs="Arial"/>
                <w:szCs w:val="21"/>
              </w:rPr>
              <w:t xml:space="preserve"> </w:t>
            </w:r>
            <w:hyperlink r:id="rId32" w:history="1">
              <w:r>
                <w:rPr>
                  <w:rFonts w:asciiTheme="minorEastAsia" w:hAnsiTheme="minorEastAsia" w:cs="Arial"/>
                  <w:szCs w:val="21"/>
                </w:rPr>
                <w:t>www.zlfund.cn</w:t>
              </w:r>
            </w:hyperlink>
          </w:p>
          <w:p w14:paraId="58D65C62" w14:textId="39803872" w:rsidR="000233F5" w:rsidRDefault="007260BE">
            <w:pPr>
              <w:snapToGrid w:val="0"/>
              <w:rPr>
                <w:rFonts w:asciiTheme="minorEastAsia" w:hAnsiTheme="minorEastAsia" w:cs="Arial"/>
                <w:szCs w:val="21"/>
              </w:rPr>
            </w:pPr>
            <w:r>
              <w:rPr>
                <w:rFonts w:asciiTheme="minorEastAsia" w:hAnsiTheme="minorEastAsia" w:cs="Arial" w:hint="eastAsia"/>
                <w:szCs w:val="21"/>
              </w:rPr>
              <w:t>基金买卖网</w:t>
            </w:r>
            <w:r>
              <w:rPr>
                <w:rFonts w:asciiTheme="minorEastAsia" w:hAnsiTheme="minorEastAsia" w:cs="Arial"/>
                <w:szCs w:val="21"/>
              </w:rPr>
              <w:t xml:space="preserve"> </w:t>
            </w:r>
            <w:hyperlink r:id="rId33" w:history="1">
              <w:r>
                <w:rPr>
                  <w:rFonts w:asciiTheme="minorEastAsia" w:hAnsiTheme="minorEastAsia" w:cs="Arial"/>
                  <w:szCs w:val="21"/>
                </w:rPr>
                <w:t>www.jjmmw.com</w:t>
              </w:r>
            </w:hyperlink>
          </w:p>
        </w:tc>
      </w:tr>
      <w:tr w:rsidR="000233F5" w14:paraId="45DE50FD" w14:textId="77777777">
        <w:trPr>
          <w:trHeight w:val="14"/>
        </w:trPr>
        <w:tc>
          <w:tcPr>
            <w:tcW w:w="709" w:type="dxa"/>
          </w:tcPr>
          <w:p w14:paraId="30CE604D"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19</w:t>
            </w:r>
          </w:p>
        </w:tc>
        <w:tc>
          <w:tcPr>
            <w:tcW w:w="2693" w:type="dxa"/>
          </w:tcPr>
          <w:p w14:paraId="78513C64"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北京雪球基金销售有限公司</w:t>
            </w:r>
          </w:p>
          <w:p w14:paraId="5F86C109" w14:textId="77777777" w:rsidR="000233F5" w:rsidRDefault="000233F5">
            <w:pPr>
              <w:snapToGrid w:val="0"/>
              <w:ind w:firstLineChars="200" w:firstLine="420"/>
              <w:rPr>
                <w:rFonts w:asciiTheme="minorEastAsia" w:hAnsiTheme="minorEastAsia" w:cs="Arial"/>
                <w:szCs w:val="21"/>
              </w:rPr>
            </w:pPr>
          </w:p>
        </w:tc>
        <w:tc>
          <w:tcPr>
            <w:tcW w:w="5103" w:type="dxa"/>
          </w:tcPr>
          <w:p w14:paraId="4FA86816"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注册（办公）地址：北京市朝阳区创远路34号院6号楼15层1501室</w:t>
            </w:r>
          </w:p>
          <w:p w14:paraId="0AADEA77"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客户服务电话：400-159-9288</w:t>
            </w:r>
          </w:p>
          <w:p w14:paraId="5B862FA2" w14:textId="2052F63E" w:rsidR="000233F5" w:rsidRDefault="007260BE">
            <w:pPr>
              <w:snapToGrid w:val="0"/>
              <w:rPr>
                <w:rFonts w:asciiTheme="minorEastAsia" w:hAnsiTheme="minorEastAsia" w:cs="Arial"/>
                <w:szCs w:val="21"/>
              </w:rPr>
            </w:pPr>
            <w:r>
              <w:rPr>
                <w:rFonts w:asciiTheme="minorEastAsia" w:hAnsiTheme="minorEastAsia" w:cs="Arial" w:hint="eastAsia"/>
                <w:szCs w:val="21"/>
              </w:rPr>
              <w:t>网址：</w:t>
            </w:r>
            <w:hyperlink r:id="rId34" w:history="1">
              <w:r>
                <w:rPr>
                  <w:rFonts w:asciiTheme="minorEastAsia" w:hAnsiTheme="minorEastAsia" w:cs="Arial"/>
                  <w:szCs w:val="21"/>
                </w:rPr>
                <w:t>http://danjuanapp.com/</w:t>
              </w:r>
            </w:hyperlink>
          </w:p>
        </w:tc>
      </w:tr>
      <w:tr w:rsidR="000233F5" w14:paraId="77D299C3" w14:textId="77777777">
        <w:trPr>
          <w:trHeight w:val="14"/>
        </w:trPr>
        <w:tc>
          <w:tcPr>
            <w:tcW w:w="709" w:type="dxa"/>
          </w:tcPr>
          <w:p w14:paraId="7CD5CC67"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20</w:t>
            </w:r>
          </w:p>
        </w:tc>
        <w:tc>
          <w:tcPr>
            <w:tcW w:w="2693" w:type="dxa"/>
          </w:tcPr>
          <w:p w14:paraId="310F8B19"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w:t>
            </w:r>
            <w:r>
              <w:rPr>
                <w:rFonts w:asciiTheme="minorEastAsia" w:hAnsiTheme="minorEastAsia" w:cs="Arial"/>
                <w:szCs w:val="21"/>
              </w:rPr>
              <w:t>挖财基金销售有限公司</w:t>
            </w:r>
          </w:p>
        </w:tc>
        <w:tc>
          <w:tcPr>
            <w:tcW w:w="5103" w:type="dxa"/>
          </w:tcPr>
          <w:p w14:paraId="3C580557"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注册(办公)地址：上海市浦东新区杨高南路759号2号楼18层03单元</w:t>
            </w:r>
          </w:p>
          <w:p w14:paraId="17D1AA7B"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客户服务电话：021-50810673</w:t>
            </w:r>
          </w:p>
          <w:p w14:paraId="7D8F26DB" w14:textId="2EFAA74B"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 </w:t>
            </w:r>
            <w:hyperlink r:id="rId35" w:history="1">
              <w:r>
                <w:rPr>
                  <w:rFonts w:asciiTheme="minorEastAsia" w:hAnsiTheme="minorEastAsia" w:cs="Arial"/>
                  <w:szCs w:val="21"/>
                </w:rPr>
                <w:t>www.wacaijijin.com</w:t>
              </w:r>
            </w:hyperlink>
          </w:p>
        </w:tc>
      </w:tr>
      <w:tr w:rsidR="000233F5" w14:paraId="61C921FE" w14:textId="77777777">
        <w:trPr>
          <w:trHeight w:val="14"/>
        </w:trPr>
        <w:tc>
          <w:tcPr>
            <w:tcW w:w="709" w:type="dxa"/>
          </w:tcPr>
          <w:p w14:paraId="6561D7EE"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21</w:t>
            </w:r>
          </w:p>
        </w:tc>
        <w:tc>
          <w:tcPr>
            <w:tcW w:w="2693" w:type="dxa"/>
          </w:tcPr>
          <w:p w14:paraId="75A5BCAB"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诺亚正行基金销售有限公司</w:t>
            </w:r>
          </w:p>
        </w:tc>
        <w:tc>
          <w:tcPr>
            <w:tcW w:w="5103" w:type="dxa"/>
          </w:tcPr>
          <w:p w14:paraId="7243EBF2"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注册(办公)地址：上海市闵行区申滨南路1226号诺亚财富中心</w:t>
            </w:r>
          </w:p>
          <w:p w14:paraId="32BF9E9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lastRenderedPageBreak/>
              <w:t>客户服务电话：400-821-5399</w:t>
            </w:r>
          </w:p>
          <w:p w14:paraId="0D787910" w14:textId="3393D535"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www.noah-fund.com</w:t>
            </w:r>
          </w:p>
        </w:tc>
      </w:tr>
      <w:tr w:rsidR="000233F5" w14:paraId="7884907E" w14:textId="77777777">
        <w:trPr>
          <w:trHeight w:val="14"/>
        </w:trPr>
        <w:tc>
          <w:tcPr>
            <w:tcW w:w="709" w:type="dxa"/>
          </w:tcPr>
          <w:p w14:paraId="7C29FC8A"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lastRenderedPageBreak/>
              <w:t>22</w:t>
            </w:r>
          </w:p>
        </w:tc>
        <w:tc>
          <w:tcPr>
            <w:tcW w:w="2693" w:type="dxa"/>
          </w:tcPr>
          <w:p w14:paraId="71CA303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上海凯石财富基金销售有限公司</w:t>
            </w:r>
          </w:p>
        </w:tc>
        <w:tc>
          <w:tcPr>
            <w:tcW w:w="5103" w:type="dxa"/>
          </w:tcPr>
          <w:p w14:paraId="74A8B85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w:t>
            </w:r>
            <w:r>
              <w:rPr>
                <w:rFonts w:asciiTheme="minorEastAsia" w:hAnsiTheme="minorEastAsia" w:cs="Arial"/>
                <w:szCs w:val="21"/>
              </w:rPr>
              <w:t>(办公)地址：</w:t>
            </w:r>
            <w:r>
              <w:rPr>
                <w:rFonts w:asciiTheme="minorEastAsia" w:hAnsiTheme="minorEastAsia" w:cs="Arial" w:hint="eastAsia"/>
                <w:szCs w:val="21"/>
              </w:rPr>
              <w:t>上海市黄浦区延安东路1号凯石大厦客户服务电话：</w:t>
            </w:r>
            <w:r>
              <w:rPr>
                <w:rFonts w:asciiTheme="minorEastAsia" w:hAnsiTheme="minorEastAsia" w:cs="Arial"/>
                <w:szCs w:val="21"/>
              </w:rPr>
              <w:t>400-643-3389</w:t>
            </w:r>
          </w:p>
          <w:p w14:paraId="591E3FDB" w14:textId="22FACC4F"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www.vstonewealth.com</w:t>
            </w:r>
          </w:p>
        </w:tc>
      </w:tr>
      <w:tr w:rsidR="000233F5" w14:paraId="6AFC8344" w14:textId="77777777">
        <w:trPr>
          <w:trHeight w:val="14"/>
        </w:trPr>
        <w:tc>
          <w:tcPr>
            <w:tcW w:w="709" w:type="dxa"/>
          </w:tcPr>
          <w:p w14:paraId="10A82D1C"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23</w:t>
            </w:r>
          </w:p>
        </w:tc>
        <w:tc>
          <w:tcPr>
            <w:tcW w:w="2693" w:type="dxa"/>
          </w:tcPr>
          <w:p w14:paraId="1ED73E0D"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泰信财富基金销售有限公司</w:t>
            </w:r>
          </w:p>
        </w:tc>
        <w:tc>
          <w:tcPr>
            <w:tcW w:w="5103" w:type="dxa"/>
          </w:tcPr>
          <w:p w14:paraId="42743903" w14:textId="77777777" w:rsidR="000233F5" w:rsidRDefault="007260BE">
            <w:pPr>
              <w:snapToGrid w:val="0"/>
              <w:rPr>
                <w:rFonts w:asciiTheme="minorEastAsia" w:hAnsiTheme="minorEastAsia" w:cs="Arial"/>
                <w:szCs w:val="21"/>
              </w:rPr>
            </w:pPr>
            <w:r>
              <w:rPr>
                <w:rFonts w:asciiTheme="minorEastAsia" w:hAnsiTheme="minorEastAsia" w:cs="Arial" w:hint="eastAsia"/>
                <w:color w:val="000000"/>
                <w:szCs w:val="21"/>
              </w:rPr>
              <w:t>注册（办公）地址：北京市朝阳区建国</w:t>
            </w:r>
            <w:r>
              <w:rPr>
                <w:rFonts w:asciiTheme="minorEastAsia" w:hAnsiTheme="minorEastAsia" w:cs="Arial" w:hint="eastAsia"/>
                <w:szCs w:val="21"/>
              </w:rPr>
              <w:t>路乙</w:t>
            </w:r>
            <w:r>
              <w:rPr>
                <w:rFonts w:asciiTheme="minorEastAsia" w:hAnsiTheme="minorEastAsia" w:cs="Arial"/>
                <w:szCs w:val="21"/>
              </w:rPr>
              <w:t>118</w:t>
            </w:r>
            <w:r>
              <w:rPr>
                <w:rFonts w:asciiTheme="minorEastAsia" w:hAnsiTheme="minorEastAsia" w:cs="Arial" w:hint="eastAsia"/>
                <w:szCs w:val="21"/>
              </w:rPr>
              <w:t>号京汇大厦</w:t>
            </w:r>
            <w:r>
              <w:rPr>
                <w:rFonts w:asciiTheme="minorEastAsia" w:hAnsiTheme="minorEastAsia" w:cs="Arial"/>
                <w:szCs w:val="21"/>
              </w:rPr>
              <w:t>1206</w:t>
            </w:r>
          </w:p>
          <w:p w14:paraId="7FBBFC15"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 xml:space="preserve">400-004-8821 </w:t>
            </w:r>
          </w:p>
          <w:p w14:paraId="69C2A33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网址：</w:t>
            </w:r>
            <w:hyperlink r:id="rId36" w:history="1">
              <w:r>
                <w:rPr>
                  <w:rFonts w:asciiTheme="minorEastAsia" w:hAnsiTheme="minorEastAsia" w:cs="Arial"/>
                  <w:szCs w:val="21"/>
                </w:rPr>
                <w:t>www.taixincf.com</w:t>
              </w:r>
            </w:hyperlink>
          </w:p>
        </w:tc>
      </w:tr>
      <w:tr w:rsidR="000233F5" w14:paraId="39160E15" w14:textId="77777777">
        <w:trPr>
          <w:trHeight w:val="14"/>
        </w:trPr>
        <w:tc>
          <w:tcPr>
            <w:tcW w:w="709" w:type="dxa"/>
          </w:tcPr>
          <w:p w14:paraId="7444C56E"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24</w:t>
            </w:r>
          </w:p>
        </w:tc>
        <w:tc>
          <w:tcPr>
            <w:tcW w:w="2693" w:type="dxa"/>
          </w:tcPr>
          <w:p w14:paraId="0D570560"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上海利得基金销售有限公司</w:t>
            </w:r>
          </w:p>
        </w:tc>
        <w:tc>
          <w:tcPr>
            <w:tcW w:w="5103" w:type="dxa"/>
          </w:tcPr>
          <w:p w14:paraId="5E75E374"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注册（办公）地址：上海市虹口区东大名路1098号浦江国际金融广场53楼</w:t>
            </w:r>
          </w:p>
          <w:p w14:paraId="6BA3C017"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客户服务电话：400-032-5885</w:t>
            </w:r>
          </w:p>
          <w:p w14:paraId="5E4285DB" w14:textId="148D402E"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www.leadfund.com.cn</w:t>
            </w:r>
          </w:p>
        </w:tc>
      </w:tr>
      <w:tr w:rsidR="000233F5" w14:paraId="6281231A" w14:textId="77777777">
        <w:trPr>
          <w:trHeight w:val="14"/>
        </w:trPr>
        <w:tc>
          <w:tcPr>
            <w:tcW w:w="709" w:type="dxa"/>
          </w:tcPr>
          <w:p w14:paraId="1E270835"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25</w:t>
            </w:r>
          </w:p>
        </w:tc>
        <w:tc>
          <w:tcPr>
            <w:tcW w:w="2693" w:type="dxa"/>
          </w:tcPr>
          <w:p w14:paraId="5A72A52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南京苏宁基金销售有限公司</w:t>
            </w:r>
          </w:p>
        </w:tc>
        <w:tc>
          <w:tcPr>
            <w:tcW w:w="5103" w:type="dxa"/>
          </w:tcPr>
          <w:p w14:paraId="7B36C97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w:t>
            </w:r>
            <w:r>
              <w:rPr>
                <w:rFonts w:asciiTheme="minorEastAsia" w:hAnsiTheme="minorEastAsia" w:cs="Arial"/>
                <w:szCs w:val="21"/>
              </w:rPr>
              <w:t>(办公)地址 :南京市玄武区苏宁大道</w:t>
            </w:r>
            <w:r>
              <w:rPr>
                <w:rFonts w:asciiTheme="minorEastAsia" w:hAnsiTheme="minorEastAsia" w:cs="Arial" w:hint="eastAsia"/>
                <w:szCs w:val="21"/>
              </w:rPr>
              <w:t>1-5号</w:t>
            </w:r>
          </w:p>
          <w:p w14:paraId="7FDAF30D"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95177</w:t>
            </w:r>
          </w:p>
          <w:p w14:paraId="7B5E0F62" w14:textId="4F9224BB"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www.snjijin.com</w:t>
            </w:r>
          </w:p>
        </w:tc>
      </w:tr>
      <w:tr w:rsidR="000233F5" w14:paraId="0EC0D31A" w14:textId="77777777">
        <w:trPr>
          <w:trHeight w:val="14"/>
        </w:trPr>
        <w:tc>
          <w:tcPr>
            <w:tcW w:w="709" w:type="dxa"/>
          </w:tcPr>
          <w:p w14:paraId="0F2C8A12"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26</w:t>
            </w:r>
          </w:p>
        </w:tc>
        <w:tc>
          <w:tcPr>
            <w:tcW w:w="2693" w:type="dxa"/>
          </w:tcPr>
          <w:p w14:paraId="3AB97E0D"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中证金牛（北京）投资咨询有限公司</w:t>
            </w:r>
          </w:p>
        </w:tc>
        <w:tc>
          <w:tcPr>
            <w:tcW w:w="5103" w:type="dxa"/>
          </w:tcPr>
          <w:p w14:paraId="79258452"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w:t>
            </w:r>
            <w:r>
              <w:rPr>
                <w:rFonts w:asciiTheme="minorEastAsia" w:hAnsiTheme="minorEastAsia" w:cs="Arial"/>
                <w:szCs w:val="21"/>
              </w:rPr>
              <w:t>:</w:t>
            </w:r>
            <w:r>
              <w:rPr>
                <w:rFonts w:hint="eastAsia"/>
              </w:rPr>
              <w:t xml:space="preserve"> </w:t>
            </w:r>
            <w:r>
              <w:rPr>
                <w:rFonts w:asciiTheme="minorEastAsia" w:hAnsiTheme="minorEastAsia" w:cs="Arial" w:hint="eastAsia"/>
                <w:szCs w:val="21"/>
              </w:rPr>
              <w:t>北京市宣武门外大街甲1号环球财讯中心A座4层</w:t>
            </w:r>
          </w:p>
          <w:p w14:paraId="2F52488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4008-909-998</w:t>
            </w:r>
          </w:p>
          <w:p w14:paraId="54990E27" w14:textId="08D434B9"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www.jnlc.com</w:t>
            </w:r>
          </w:p>
        </w:tc>
      </w:tr>
      <w:tr w:rsidR="000233F5" w14:paraId="3A7117C3" w14:textId="77777777">
        <w:trPr>
          <w:trHeight w:val="14"/>
        </w:trPr>
        <w:tc>
          <w:tcPr>
            <w:tcW w:w="709" w:type="dxa"/>
          </w:tcPr>
          <w:p w14:paraId="166F3343"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27</w:t>
            </w:r>
          </w:p>
        </w:tc>
        <w:tc>
          <w:tcPr>
            <w:tcW w:w="2693" w:type="dxa"/>
          </w:tcPr>
          <w:p w14:paraId="430E4843"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江苏汇林保大基金销售有限公司</w:t>
            </w:r>
          </w:p>
        </w:tc>
        <w:tc>
          <w:tcPr>
            <w:tcW w:w="5103" w:type="dxa"/>
          </w:tcPr>
          <w:p w14:paraId="15F711A7"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w:t>
            </w:r>
            <w:r>
              <w:rPr>
                <w:rFonts w:asciiTheme="minorEastAsia" w:hAnsiTheme="minorEastAsia" w:cs="Arial"/>
                <w:szCs w:val="21"/>
              </w:rPr>
              <w:t>地址:</w:t>
            </w:r>
            <w:r>
              <w:rPr>
                <w:rFonts w:asciiTheme="minorEastAsia" w:hAnsiTheme="minorEastAsia" w:cs="Arial" w:hint="eastAsia"/>
                <w:szCs w:val="21"/>
              </w:rPr>
              <w:t>南京市高淳区经济开发区古檀大道</w:t>
            </w:r>
            <w:r>
              <w:rPr>
                <w:rFonts w:asciiTheme="minorEastAsia" w:hAnsiTheme="minorEastAsia" w:cs="Arial"/>
                <w:szCs w:val="21"/>
              </w:rPr>
              <w:t>47号</w:t>
            </w:r>
          </w:p>
          <w:p w14:paraId="426CE8F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025-66046166</w:t>
            </w:r>
          </w:p>
          <w:p w14:paraId="45892C30" w14:textId="370E0BCC"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www.huilinbd.com</w:t>
            </w:r>
          </w:p>
        </w:tc>
      </w:tr>
      <w:tr w:rsidR="000233F5" w14:paraId="21150BCE" w14:textId="77777777">
        <w:trPr>
          <w:trHeight w:val="14"/>
        </w:trPr>
        <w:tc>
          <w:tcPr>
            <w:tcW w:w="709" w:type="dxa"/>
          </w:tcPr>
          <w:p w14:paraId="1FA96404"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28</w:t>
            </w:r>
          </w:p>
        </w:tc>
        <w:tc>
          <w:tcPr>
            <w:tcW w:w="2693" w:type="dxa"/>
          </w:tcPr>
          <w:p w14:paraId="406EAE9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玄元保险代理有限公司</w:t>
            </w:r>
          </w:p>
        </w:tc>
        <w:tc>
          <w:tcPr>
            <w:tcW w:w="5103" w:type="dxa"/>
          </w:tcPr>
          <w:p w14:paraId="712BC49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w:t>
            </w:r>
            <w:r>
              <w:rPr>
                <w:rFonts w:asciiTheme="minorEastAsia" w:hAnsiTheme="minorEastAsia" w:cs="Arial"/>
                <w:szCs w:val="21"/>
              </w:rPr>
              <w:t xml:space="preserve">地址: </w:t>
            </w:r>
            <w:r>
              <w:rPr>
                <w:rFonts w:asciiTheme="minorEastAsia" w:hAnsiTheme="minorEastAsia" w:cs="Arial" w:hint="eastAsia"/>
                <w:szCs w:val="21"/>
              </w:rPr>
              <w:t>中国（上海）自由贸易试验区张杨路</w:t>
            </w:r>
            <w:r>
              <w:rPr>
                <w:rFonts w:asciiTheme="minorEastAsia" w:hAnsiTheme="minorEastAsia" w:cs="Arial"/>
                <w:szCs w:val="21"/>
              </w:rPr>
              <w:t>707</w:t>
            </w:r>
            <w:r>
              <w:rPr>
                <w:rFonts w:asciiTheme="minorEastAsia" w:hAnsiTheme="minorEastAsia" w:cs="Arial" w:hint="eastAsia"/>
                <w:szCs w:val="21"/>
              </w:rPr>
              <w:t>号</w:t>
            </w:r>
            <w:r>
              <w:rPr>
                <w:rFonts w:asciiTheme="minorEastAsia" w:hAnsiTheme="minorEastAsia" w:cs="Arial"/>
                <w:szCs w:val="21"/>
              </w:rPr>
              <w:t>1105</w:t>
            </w:r>
            <w:r>
              <w:rPr>
                <w:rFonts w:asciiTheme="minorEastAsia" w:hAnsiTheme="minorEastAsia" w:cs="Arial" w:hint="eastAsia"/>
                <w:szCs w:val="21"/>
              </w:rPr>
              <w:t>室</w:t>
            </w:r>
          </w:p>
          <w:p w14:paraId="3721E5D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4000808208</w:t>
            </w:r>
          </w:p>
          <w:p w14:paraId="78B3B433" w14:textId="62FE9F9A"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www.licaimofang.cn</w:t>
            </w:r>
          </w:p>
        </w:tc>
      </w:tr>
      <w:tr w:rsidR="000233F5" w14:paraId="108C977C" w14:textId="77777777">
        <w:trPr>
          <w:trHeight w:val="14"/>
        </w:trPr>
        <w:tc>
          <w:tcPr>
            <w:tcW w:w="709" w:type="dxa"/>
          </w:tcPr>
          <w:p w14:paraId="3F729A4E"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29</w:t>
            </w:r>
          </w:p>
        </w:tc>
        <w:tc>
          <w:tcPr>
            <w:tcW w:w="2693" w:type="dxa"/>
          </w:tcPr>
          <w:p w14:paraId="2A966C3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宜信普泽（北京）基金销售有限公司</w:t>
            </w:r>
          </w:p>
        </w:tc>
        <w:tc>
          <w:tcPr>
            <w:tcW w:w="5103" w:type="dxa"/>
          </w:tcPr>
          <w:p w14:paraId="67C25790"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w:t>
            </w:r>
            <w:r>
              <w:rPr>
                <w:rFonts w:asciiTheme="minorEastAsia" w:hAnsiTheme="minorEastAsia" w:cs="Arial"/>
                <w:szCs w:val="21"/>
              </w:rPr>
              <w:t xml:space="preserve">地址: </w:t>
            </w:r>
            <w:r>
              <w:rPr>
                <w:rFonts w:asciiTheme="minorEastAsia" w:hAnsiTheme="minorEastAsia" w:cs="Arial" w:hint="eastAsia"/>
                <w:szCs w:val="21"/>
              </w:rPr>
              <w:t>北京市</w:t>
            </w:r>
            <w:r>
              <w:rPr>
                <w:rFonts w:asciiTheme="minorEastAsia" w:hAnsiTheme="minorEastAsia" w:cs="Arial"/>
                <w:szCs w:val="21"/>
              </w:rPr>
              <w:t>朝阳区建国路88号9号楼15层1809</w:t>
            </w:r>
          </w:p>
          <w:p w14:paraId="25A62A7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4006099200</w:t>
            </w:r>
          </w:p>
          <w:p w14:paraId="645E4BBE" w14:textId="6340ED9B"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http://www.yixinfund.com/</w:t>
            </w:r>
          </w:p>
        </w:tc>
      </w:tr>
      <w:tr w:rsidR="000233F5" w14:paraId="0D914B54" w14:textId="77777777">
        <w:trPr>
          <w:trHeight w:val="14"/>
        </w:trPr>
        <w:tc>
          <w:tcPr>
            <w:tcW w:w="709" w:type="dxa"/>
          </w:tcPr>
          <w:p w14:paraId="7C9C3341"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30</w:t>
            </w:r>
          </w:p>
        </w:tc>
        <w:tc>
          <w:tcPr>
            <w:tcW w:w="2693" w:type="dxa"/>
          </w:tcPr>
          <w:p w14:paraId="0F674232"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喜鹊财富基金销售有限公司</w:t>
            </w:r>
          </w:p>
        </w:tc>
        <w:tc>
          <w:tcPr>
            <w:tcW w:w="5103" w:type="dxa"/>
          </w:tcPr>
          <w:p w14:paraId="07633C2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w:t>
            </w:r>
            <w:r>
              <w:rPr>
                <w:rFonts w:asciiTheme="minorEastAsia" w:hAnsiTheme="minorEastAsia" w:cs="Arial"/>
                <w:szCs w:val="21"/>
              </w:rPr>
              <w:t xml:space="preserve">地址: </w:t>
            </w:r>
            <w:r>
              <w:rPr>
                <w:rFonts w:asciiTheme="minorEastAsia" w:hAnsiTheme="minorEastAsia" w:cs="Arial" w:hint="eastAsia"/>
                <w:szCs w:val="21"/>
              </w:rPr>
              <w:t>西藏拉萨市柳梧新区柳梧大厦</w:t>
            </w:r>
            <w:r>
              <w:rPr>
                <w:rFonts w:asciiTheme="minorEastAsia" w:hAnsiTheme="minorEastAsia" w:cs="Arial"/>
                <w:szCs w:val="21"/>
              </w:rPr>
              <w:t>1513室</w:t>
            </w:r>
          </w:p>
          <w:p w14:paraId="050667CD"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400-699-7719</w:t>
            </w:r>
          </w:p>
          <w:p w14:paraId="679300C4" w14:textId="195BB5E6"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www.xiquefund.com</w:t>
            </w:r>
          </w:p>
        </w:tc>
      </w:tr>
      <w:tr w:rsidR="000233F5" w14:paraId="60DEF303" w14:textId="77777777">
        <w:trPr>
          <w:trHeight w:val="14"/>
        </w:trPr>
        <w:tc>
          <w:tcPr>
            <w:tcW w:w="709" w:type="dxa"/>
          </w:tcPr>
          <w:p w14:paraId="1A038D1D"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31</w:t>
            </w:r>
          </w:p>
        </w:tc>
        <w:tc>
          <w:tcPr>
            <w:tcW w:w="2693" w:type="dxa"/>
          </w:tcPr>
          <w:p w14:paraId="154962D6"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和耕传承基金销售有限公司</w:t>
            </w:r>
          </w:p>
        </w:tc>
        <w:tc>
          <w:tcPr>
            <w:tcW w:w="5103" w:type="dxa"/>
          </w:tcPr>
          <w:p w14:paraId="3B61624A" w14:textId="77777777" w:rsidR="000233F5" w:rsidRDefault="007260BE">
            <w:pPr>
              <w:rPr>
                <w:rFonts w:asciiTheme="minorEastAsia" w:hAnsiTheme="minorEastAsia" w:cs="Arial"/>
                <w:szCs w:val="21"/>
              </w:rPr>
            </w:pPr>
            <w:r>
              <w:rPr>
                <w:rFonts w:asciiTheme="minorEastAsia" w:hAnsiTheme="minorEastAsia" w:cs="Arial" w:hint="eastAsia"/>
                <w:szCs w:val="21"/>
              </w:rPr>
              <w:t>注册（办公）地址：河南自贸试验区郑州片区（郑东）东风南路东康宁街北</w:t>
            </w:r>
            <w:r>
              <w:rPr>
                <w:rFonts w:asciiTheme="minorEastAsia" w:hAnsiTheme="minorEastAsia" w:cs="Arial"/>
                <w:szCs w:val="21"/>
              </w:rPr>
              <w:t>6号楼5楼503</w:t>
            </w:r>
          </w:p>
          <w:p w14:paraId="220493B7" w14:textId="77777777" w:rsidR="000233F5" w:rsidRDefault="007260BE">
            <w:pPr>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4000-555-671</w:t>
            </w:r>
          </w:p>
          <w:p w14:paraId="1AE5118C" w14:textId="01486338"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 hgccpb.com</w:t>
            </w:r>
          </w:p>
        </w:tc>
      </w:tr>
      <w:tr w:rsidR="000233F5" w14:paraId="20D7CD7F" w14:textId="77777777">
        <w:trPr>
          <w:trHeight w:val="14"/>
        </w:trPr>
        <w:tc>
          <w:tcPr>
            <w:tcW w:w="709" w:type="dxa"/>
          </w:tcPr>
          <w:p w14:paraId="641D9B0C"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32</w:t>
            </w:r>
          </w:p>
        </w:tc>
        <w:tc>
          <w:tcPr>
            <w:tcW w:w="2693" w:type="dxa"/>
          </w:tcPr>
          <w:p w14:paraId="5ED1F6D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北京新浪仓石基金销售有限公司</w:t>
            </w:r>
          </w:p>
        </w:tc>
        <w:tc>
          <w:tcPr>
            <w:tcW w:w="5103" w:type="dxa"/>
          </w:tcPr>
          <w:p w14:paraId="37F7B45B" w14:textId="77777777" w:rsidR="000233F5" w:rsidRDefault="007260BE">
            <w:pPr>
              <w:rPr>
                <w:rFonts w:asciiTheme="minorEastAsia" w:hAnsiTheme="minorEastAsia" w:cs="Arial"/>
                <w:szCs w:val="21"/>
              </w:rPr>
            </w:pPr>
            <w:r>
              <w:rPr>
                <w:rFonts w:asciiTheme="minorEastAsia" w:hAnsiTheme="minorEastAsia" w:cs="Arial" w:hint="eastAsia"/>
                <w:szCs w:val="21"/>
              </w:rPr>
              <w:t>注册（办公）地址：北京市海淀区西北旺东路10号院西区8号楼新浪总部大厦</w:t>
            </w:r>
          </w:p>
          <w:p w14:paraId="34CED283" w14:textId="77777777" w:rsidR="000233F5" w:rsidRDefault="007260BE">
            <w:pPr>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010-62675369</w:t>
            </w:r>
          </w:p>
          <w:p w14:paraId="2A41293D" w14:textId="2D9C5342" w:rsidR="000233F5" w:rsidRDefault="007260BE">
            <w:pPr>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www.xincai.com</w:t>
            </w:r>
          </w:p>
        </w:tc>
      </w:tr>
      <w:tr w:rsidR="000233F5" w14:paraId="5838A730" w14:textId="77777777">
        <w:trPr>
          <w:trHeight w:val="14"/>
        </w:trPr>
        <w:tc>
          <w:tcPr>
            <w:tcW w:w="709" w:type="dxa"/>
          </w:tcPr>
          <w:p w14:paraId="11F34DCB"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33</w:t>
            </w:r>
          </w:p>
        </w:tc>
        <w:tc>
          <w:tcPr>
            <w:tcW w:w="2693" w:type="dxa"/>
          </w:tcPr>
          <w:p w14:paraId="3DFC1141"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财咨道信息技术有限公司</w:t>
            </w:r>
          </w:p>
        </w:tc>
        <w:tc>
          <w:tcPr>
            <w:tcW w:w="5103" w:type="dxa"/>
          </w:tcPr>
          <w:p w14:paraId="0A2EC069" w14:textId="77777777" w:rsidR="000233F5" w:rsidRDefault="007260BE">
            <w:pPr>
              <w:widowControl/>
              <w:jc w:val="left"/>
              <w:rPr>
                <w:rFonts w:asciiTheme="minorEastAsia" w:hAnsiTheme="minorEastAsia" w:cs="Arial"/>
                <w:szCs w:val="21"/>
              </w:rPr>
            </w:pPr>
            <w:r>
              <w:rPr>
                <w:rFonts w:asciiTheme="minorEastAsia" w:hAnsiTheme="minorEastAsia" w:cs="Arial" w:hint="eastAsia"/>
                <w:szCs w:val="21"/>
              </w:rPr>
              <w:t>注册（办公）地址：</w:t>
            </w:r>
            <w:r>
              <w:rPr>
                <w:rFonts w:asciiTheme="minorEastAsia" w:hAnsiTheme="minorEastAsia" w:cs="Arial"/>
                <w:szCs w:val="21"/>
              </w:rPr>
              <w:t>辽宁省沈阳市浑南区白塔二南街18-2号B座601</w:t>
            </w:r>
          </w:p>
          <w:p w14:paraId="3E982ECC" w14:textId="77777777" w:rsidR="000233F5" w:rsidRDefault="007260BE">
            <w:pPr>
              <w:widowControl/>
              <w:jc w:val="left"/>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400-003-5811</w:t>
            </w:r>
          </w:p>
          <w:p w14:paraId="041FEFA1" w14:textId="4BAC7A3F" w:rsidR="000233F5" w:rsidRDefault="007260BE">
            <w:pPr>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www.win-stock.com.cn</w:t>
            </w:r>
          </w:p>
        </w:tc>
      </w:tr>
      <w:tr w:rsidR="000233F5" w14:paraId="7481DF28" w14:textId="77777777">
        <w:trPr>
          <w:trHeight w:val="14"/>
        </w:trPr>
        <w:tc>
          <w:tcPr>
            <w:tcW w:w="709" w:type="dxa"/>
          </w:tcPr>
          <w:p w14:paraId="1072C304"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lastRenderedPageBreak/>
              <w:t>34</w:t>
            </w:r>
          </w:p>
        </w:tc>
        <w:tc>
          <w:tcPr>
            <w:tcW w:w="2693" w:type="dxa"/>
          </w:tcPr>
          <w:p w14:paraId="1DB03D7B"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北京度小满基金销售有限公司</w:t>
            </w:r>
          </w:p>
        </w:tc>
        <w:tc>
          <w:tcPr>
            <w:tcW w:w="5103" w:type="dxa"/>
          </w:tcPr>
          <w:p w14:paraId="0D336709" w14:textId="77777777" w:rsidR="000233F5" w:rsidRDefault="007260BE">
            <w:pPr>
              <w:rPr>
                <w:rFonts w:asciiTheme="minorEastAsia" w:hAnsiTheme="minorEastAsia" w:cs="Arial"/>
                <w:szCs w:val="21"/>
              </w:rPr>
            </w:pPr>
            <w:r>
              <w:rPr>
                <w:rFonts w:asciiTheme="minorEastAsia" w:hAnsiTheme="minorEastAsia" w:cs="Arial"/>
                <w:szCs w:val="21"/>
              </w:rPr>
              <w:t>注册</w:t>
            </w:r>
            <w:r>
              <w:rPr>
                <w:rFonts w:asciiTheme="minorEastAsia" w:hAnsiTheme="minorEastAsia" w:cs="Arial" w:hint="eastAsia"/>
                <w:szCs w:val="21"/>
              </w:rPr>
              <w:t>（办公）</w:t>
            </w:r>
            <w:r>
              <w:rPr>
                <w:rFonts w:asciiTheme="minorEastAsia" w:hAnsiTheme="minorEastAsia" w:cs="Arial"/>
                <w:szCs w:val="21"/>
              </w:rPr>
              <w:t xml:space="preserve">地址: </w:t>
            </w:r>
            <w:r>
              <w:rPr>
                <w:rFonts w:asciiTheme="minorEastAsia" w:hAnsiTheme="minorEastAsia" w:cs="Arial" w:hint="eastAsia"/>
                <w:szCs w:val="21"/>
              </w:rPr>
              <w:t>北京市海淀区西北旺东路</w:t>
            </w:r>
            <w:r>
              <w:rPr>
                <w:rFonts w:asciiTheme="minorEastAsia" w:hAnsiTheme="minorEastAsia" w:cs="Arial"/>
                <w:szCs w:val="21"/>
              </w:rPr>
              <w:t>10号院西区4号楼1层103室</w:t>
            </w:r>
          </w:p>
          <w:p w14:paraId="08048576" w14:textId="77777777" w:rsidR="000233F5" w:rsidRDefault="007260BE">
            <w:pPr>
              <w:widowControl/>
              <w:jc w:val="left"/>
              <w:rPr>
                <w:rFonts w:asciiTheme="minorEastAsia" w:hAnsiTheme="minorEastAsia" w:cs="Arial"/>
                <w:szCs w:val="21"/>
              </w:rPr>
            </w:pPr>
            <w:r>
              <w:rPr>
                <w:rFonts w:asciiTheme="minorEastAsia" w:hAnsiTheme="minorEastAsia" w:cs="Arial" w:hint="eastAsia"/>
                <w:szCs w:val="21"/>
              </w:rPr>
              <w:t>客服电话：</w:t>
            </w:r>
            <w:r>
              <w:rPr>
                <w:rFonts w:asciiTheme="minorEastAsia" w:hAnsiTheme="minorEastAsia" w:cs="Arial"/>
                <w:szCs w:val="21"/>
              </w:rPr>
              <w:t>95055</w:t>
            </w:r>
          </w:p>
          <w:p w14:paraId="7DCB1F6F" w14:textId="2A466EC5" w:rsidR="000233F5" w:rsidRDefault="007260BE">
            <w:pPr>
              <w:rPr>
                <w:rFonts w:asciiTheme="minorEastAsia" w:hAnsiTheme="minorEastAsia" w:cs="Arial"/>
                <w:szCs w:val="21"/>
              </w:rPr>
            </w:pPr>
            <w:r>
              <w:rPr>
                <w:rFonts w:asciiTheme="minorEastAsia" w:hAnsiTheme="minorEastAsia" w:cs="Arial" w:hint="eastAsia"/>
                <w:szCs w:val="21"/>
              </w:rPr>
              <w:t>网站：</w:t>
            </w:r>
            <w:r>
              <w:rPr>
                <w:rFonts w:asciiTheme="minorEastAsia" w:hAnsiTheme="minorEastAsia" w:cs="Arial"/>
                <w:szCs w:val="21"/>
              </w:rPr>
              <w:t>www.duxiaoman.com</w:t>
            </w:r>
          </w:p>
        </w:tc>
      </w:tr>
      <w:tr w:rsidR="000233F5" w14:paraId="39E0A3B6" w14:textId="77777777">
        <w:trPr>
          <w:trHeight w:val="14"/>
        </w:trPr>
        <w:tc>
          <w:tcPr>
            <w:tcW w:w="709" w:type="dxa"/>
          </w:tcPr>
          <w:p w14:paraId="355AE8DC"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35</w:t>
            </w:r>
          </w:p>
        </w:tc>
        <w:tc>
          <w:tcPr>
            <w:tcW w:w="2693" w:type="dxa"/>
          </w:tcPr>
          <w:p w14:paraId="7BA405FA"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通华财富（上海）基金销售有限公司</w:t>
            </w:r>
          </w:p>
        </w:tc>
        <w:tc>
          <w:tcPr>
            <w:tcW w:w="5103" w:type="dxa"/>
          </w:tcPr>
          <w:p w14:paraId="5E8641A7" w14:textId="77777777" w:rsidR="000233F5" w:rsidRDefault="007260BE">
            <w:pPr>
              <w:rPr>
                <w:rFonts w:asciiTheme="minorEastAsia" w:hAnsiTheme="minorEastAsia" w:cs="Arial"/>
                <w:szCs w:val="21"/>
              </w:rPr>
            </w:pPr>
            <w:r>
              <w:rPr>
                <w:rFonts w:asciiTheme="minorEastAsia" w:hAnsiTheme="minorEastAsia" w:cs="Arial" w:hint="eastAsia"/>
                <w:szCs w:val="21"/>
              </w:rPr>
              <w:t>注册（办公）地址：上海市浦东新区金沪路55号通华科技大厦10层客户服务电话：</w:t>
            </w:r>
            <w:r>
              <w:rPr>
                <w:rFonts w:asciiTheme="minorEastAsia" w:hAnsiTheme="minorEastAsia" w:cs="Arial"/>
                <w:szCs w:val="21"/>
              </w:rPr>
              <w:t>400-101-9301</w:t>
            </w:r>
          </w:p>
          <w:p w14:paraId="00398645" w14:textId="20666C85" w:rsidR="000233F5" w:rsidRDefault="007260BE">
            <w:pPr>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www.tonghuafund.com</w:t>
            </w:r>
          </w:p>
        </w:tc>
      </w:tr>
      <w:tr w:rsidR="000233F5" w14:paraId="7DCA5DC5" w14:textId="77777777">
        <w:trPr>
          <w:trHeight w:val="14"/>
        </w:trPr>
        <w:tc>
          <w:tcPr>
            <w:tcW w:w="709" w:type="dxa"/>
          </w:tcPr>
          <w:p w14:paraId="79F5621E"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36</w:t>
            </w:r>
          </w:p>
        </w:tc>
        <w:tc>
          <w:tcPr>
            <w:tcW w:w="2693" w:type="dxa"/>
          </w:tcPr>
          <w:p w14:paraId="55C221CB"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腾安基金销售（深圳）有限公司</w:t>
            </w:r>
          </w:p>
          <w:p w14:paraId="13973D31" w14:textId="77777777" w:rsidR="000233F5" w:rsidRDefault="000233F5">
            <w:pPr>
              <w:snapToGrid w:val="0"/>
              <w:ind w:firstLineChars="200" w:firstLine="420"/>
              <w:rPr>
                <w:rFonts w:asciiTheme="minorEastAsia" w:hAnsiTheme="minorEastAsia" w:cs="Arial"/>
                <w:szCs w:val="21"/>
              </w:rPr>
            </w:pPr>
          </w:p>
        </w:tc>
        <w:tc>
          <w:tcPr>
            <w:tcW w:w="5103" w:type="dxa"/>
          </w:tcPr>
          <w:p w14:paraId="2C134F7A"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注册（办公）地址：深圳市南山区海天二路</w:t>
            </w:r>
            <w:r>
              <w:rPr>
                <w:rFonts w:asciiTheme="minorEastAsia" w:eastAsiaTheme="minorEastAsia" w:hAnsiTheme="minorEastAsia" w:cs="Arial"/>
                <w:szCs w:val="21"/>
              </w:rPr>
              <w:t>33</w:t>
            </w:r>
            <w:r>
              <w:rPr>
                <w:rFonts w:asciiTheme="minorEastAsia" w:eastAsiaTheme="minorEastAsia" w:hAnsiTheme="minorEastAsia" w:cs="Arial" w:hint="eastAsia"/>
                <w:szCs w:val="21"/>
              </w:rPr>
              <w:t>号腾讯滨海大厦</w:t>
            </w:r>
            <w:r>
              <w:rPr>
                <w:rFonts w:asciiTheme="minorEastAsia" w:eastAsiaTheme="minorEastAsia" w:hAnsiTheme="minorEastAsia" w:cs="Arial"/>
                <w:szCs w:val="21"/>
              </w:rPr>
              <w:t>15</w:t>
            </w:r>
            <w:r>
              <w:rPr>
                <w:rFonts w:asciiTheme="minorEastAsia" w:eastAsiaTheme="minorEastAsia" w:hAnsiTheme="minorEastAsia" w:cs="Arial" w:hint="eastAsia"/>
                <w:szCs w:val="21"/>
              </w:rPr>
              <w:t>楼</w:t>
            </w:r>
          </w:p>
          <w:p w14:paraId="7BDCCA84"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客服电话：</w:t>
            </w:r>
            <w:r>
              <w:rPr>
                <w:rFonts w:asciiTheme="minorEastAsia" w:eastAsiaTheme="minorEastAsia" w:hAnsiTheme="minorEastAsia" w:cs="Arial"/>
                <w:szCs w:val="21"/>
              </w:rPr>
              <w:t xml:space="preserve">4000-890-555 </w:t>
            </w:r>
          </w:p>
          <w:p w14:paraId="107BF09C" w14:textId="6797CFBF" w:rsidR="000233F5" w:rsidRDefault="007260BE">
            <w:pPr>
              <w:rPr>
                <w:rFonts w:asciiTheme="minorEastAsia" w:hAnsiTheme="minorEastAsia" w:cs="Arial"/>
                <w:szCs w:val="21"/>
              </w:rPr>
            </w:pPr>
            <w:r>
              <w:rPr>
                <w:rFonts w:asciiTheme="minorEastAsia" w:hAnsiTheme="minorEastAsia" w:cs="Arial" w:hint="eastAsia"/>
                <w:szCs w:val="21"/>
              </w:rPr>
              <w:t>公司网站：</w:t>
            </w:r>
            <w:hyperlink r:id="rId37" w:history="1">
              <w:r>
                <w:rPr>
                  <w:rFonts w:asciiTheme="minorEastAsia" w:hAnsiTheme="minorEastAsia" w:cs="Arial"/>
                  <w:szCs w:val="21"/>
                </w:rPr>
                <w:t>www.txfund.com</w:t>
              </w:r>
            </w:hyperlink>
          </w:p>
        </w:tc>
      </w:tr>
      <w:tr w:rsidR="000233F5" w14:paraId="0680823A" w14:textId="77777777">
        <w:trPr>
          <w:trHeight w:val="14"/>
        </w:trPr>
        <w:tc>
          <w:tcPr>
            <w:tcW w:w="709" w:type="dxa"/>
          </w:tcPr>
          <w:p w14:paraId="577C4B3F"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37</w:t>
            </w:r>
          </w:p>
        </w:tc>
        <w:tc>
          <w:tcPr>
            <w:tcW w:w="2693" w:type="dxa"/>
          </w:tcPr>
          <w:p w14:paraId="565F9351" w14:textId="77777777" w:rsidR="000233F5" w:rsidRDefault="007260BE">
            <w:pPr>
              <w:pStyle w:val="aff1"/>
              <w:widowControl/>
              <w:ind w:firstLineChars="0" w:firstLine="0"/>
              <w:rPr>
                <w:rFonts w:asciiTheme="minorEastAsia" w:hAnsiTheme="minorEastAsia" w:cs="Arial"/>
                <w:szCs w:val="21"/>
              </w:rPr>
            </w:pPr>
            <w:r>
              <w:rPr>
                <w:rFonts w:asciiTheme="minorEastAsia" w:hAnsiTheme="minorEastAsia" w:cs="Arial" w:hint="eastAsia"/>
                <w:szCs w:val="21"/>
              </w:rPr>
              <w:t>泛华普益基金销售有限公司</w:t>
            </w:r>
            <w:r>
              <w:rPr>
                <w:rFonts w:asciiTheme="minorEastAsia" w:hAnsiTheme="minorEastAsia" w:cs="Arial"/>
                <w:szCs w:val="21"/>
              </w:rPr>
              <w:t xml:space="preserve"> </w:t>
            </w:r>
          </w:p>
          <w:p w14:paraId="2BA365B1" w14:textId="77777777" w:rsidR="000233F5" w:rsidRDefault="000233F5">
            <w:pPr>
              <w:snapToGrid w:val="0"/>
              <w:ind w:firstLineChars="200" w:firstLine="420"/>
              <w:rPr>
                <w:rFonts w:asciiTheme="minorEastAsia" w:hAnsiTheme="minorEastAsia" w:cs="Arial"/>
                <w:szCs w:val="21"/>
              </w:rPr>
            </w:pPr>
          </w:p>
        </w:tc>
        <w:tc>
          <w:tcPr>
            <w:tcW w:w="5103" w:type="dxa"/>
          </w:tcPr>
          <w:p w14:paraId="3680F3EB" w14:textId="77777777" w:rsidR="000233F5" w:rsidRDefault="007260BE">
            <w:pPr>
              <w:pStyle w:val="aff1"/>
              <w:widowControl/>
              <w:ind w:firstLineChars="0" w:firstLine="0"/>
              <w:rPr>
                <w:rFonts w:asciiTheme="minorEastAsia" w:hAnsiTheme="minorEastAsia" w:cs="Arial"/>
                <w:szCs w:val="21"/>
              </w:rPr>
            </w:pPr>
            <w:r>
              <w:rPr>
                <w:rFonts w:asciiTheme="minorEastAsia" w:hAnsiTheme="minorEastAsia" w:cs="Arial" w:hint="eastAsia"/>
                <w:szCs w:val="21"/>
              </w:rPr>
              <w:t>注册（办公）地址：成都市成华区建设路</w:t>
            </w:r>
            <w:r>
              <w:rPr>
                <w:rFonts w:asciiTheme="minorEastAsia" w:hAnsiTheme="minorEastAsia" w:cs="Arial"/>
                <w:szCs w:val="21"/>
              </w:rPr>
              <w:t>9</w:t>
            </w:r>
            <w:r>
              <w:rPr>
                <w:rFonts w:asciiTheme="minorEastAsia" w:hAnsiTheme="minorEastAsia" w:cs="Arial" w:hint="eastAsia"/>
                <w:szCs w:val="21"/>
              </w:rPr>
              <w:t>号高地中心</w:t>
            </w:r>
            <w:r>
              <w:rPr>
                <w:rFonts w:asciiTheme="minorEastAsia" w:hAnsiTheme="minorEastAsia" w:cs="Arial"/>
                <w:szCs w:val="21"/>
              </w:rPr>
              <w:t xml:space="preserve">1101 </w:t>
            </w:r>
            <w:r>
              <w:rPr>
                <w:rFonts w:asciiTheme="minorEastAsia" w:hAnsiTheme="minorEastAsia" w:cs="Arial" w:hint="eastAsia"/>
                <w:szCs w:val="21"/>
              </w:rPr>
              <w:t>室</w:t>
            </w:r>
          </w:p>
          <w:p w14:paraId="0C1A5631" w14:textId="77777777" w:rsidR="000233F5" w:rsidRDefault="007260BE">
            <w:pPr>
              <w:pStyle w:val="aff1"/>
              <w:widowControl/>
              <w:ind w:firstLineChars="0" w:firstLine="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 xml:space="preserve">400-080-3388 </w:t>
            </w:r>
          </w:p>
          <w:p w14:paraId="696944C7" w14:textId="77777777" w:rsidR="000233F5" w:rsidRDefault="007260BE">
            <w:pPr>
              <w:rPr>
                <w:rFonts w:asciiTheme="minorEastAsia" w:hAnsiTheme="minorEastAsia" w:cs="Arial"/>
                <w:szCs w:val="21"/>
              </w:rPr>
            </w:pPr>
            <w:r>
              <w:rPr>
                <w:rFonts w:asciiTheme="minorEastAsia" w:hAnsiTheme="minorEastAsia" w:cs="Arial" w:hint="eastAsia"/>
                <w:szCs w:val="21"/>
              </w:rPr>
              <w:t>网址：</w:t>
            </w:r>
            <w:hyperlink r:id="rId38" w:history="1">
              <w:r>
                <w:rPr>
                  <w:rFonts w:asciiTheme="minorEastAsia" w:hAnsiTheme="minorEastAsia" w:cs="Arial"/>
                  <w:szCs w:val="21"/>
                </w:rPr>
                <w:t>www.puyifund.com</w:t>
              </w:r>
            </w:hyperlink>
          </w:p>
        </w:tc>
      </w:tr>
      <w:tr w:rsidR="000233F5" w14:paraId="29C19054" w14:textId="77777777">
        <w:trPr>
          <w:trHeight w:val="14"/>
        </w:trPr>
        <w:tc>
          <w:tcPr>
            <w:tcW w:w="709" w:type="dxa"/>
          </w:tcPr>
          <w:p w14:paraId="0B10AF2F"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38</w:t>
            </w:r>
          </w:p>
        </w:tc>
        <w:tc>
          <w:tcPr>
            <w:tcW w:w="2693" w:type="dxa"/>
          </w:tcPr>
          <w:p w14:paraId="1A1D55D3" w14:textId="4609D2AA" w:rsidR="000233F5" w:rsidRDefault="007260BE">
            <w:pPr>
              <w:snapToGrid w:val="0"/>
              <w:rPr>
                <w:rFonts w:asciiTheme="minorEastAsia" w:hAnsiTheme="minorEastAsia" w:cs="Arial"/>
                <w:szCs w:val="21"/>
              </w:rPr>
            </w:pPr>
            <w:r>
              <w:rPr>
                <w:rFonts w:asciiTheme="minorEastAsia" w:hAnsiTheme="minorEastAsia" w:cs="Arial" w:hint="eastAsia"/>
                <w:szCs w:val="21"/>
              </w:rPr>
              <w:t>上海大智慧基金销售有限公司</w:t>
            </w:r>
          </w:p>
        </w:tc>
        <w:tc>
          <w:tcPr>
            <w:tcW w:w="5103" w:type="dxa"/>
          </w:tcPr>
          <w:p w14:paraId="72723885"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注册（办公）地址：上海市浦东新区杨高南路428弄由由世纪广场1号楼</w:t>
            </w:r>
          </w:p>
          <w:p w14:paraId="22EF415A"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w:t>
            </w:r>
            <w:r>
              <w:rPr>
                <w:rFonts w:asciiTheme="minorEastAsia" w:hAnsiTheme="minorEastAsia" w:cs="Arial"/>
                <w:szCs w:val="21"/>
              </w:rPr>
              <w:t>021-20219988</w:t>
            </w:r>
          </w:p>
          <w:p w14:paraId="336AF83A" w14:textId="7401E40B" w:rsidR="000233F5" w:rsidRDefault="007260BE">
            <w:pPr>
              <w:rPr>
                <w:rFonts w:asciiTheme="minorEastAsia" w:hAnsiTheme="minorEastAsia" w:cs="Arial"/>
                <w:szCs w:val="21"/>
              </w:rPr>
            </w:pPr>
            <w:r>
              <w:rPr>
                <w:rFonts w:asciiTheme="minorEastAsia" w:hAnsiTheme="minorEastAsia" w:cs="Arial" w:hint="eastAsia"/>
                <w:szCs w:val="21"/>
              </w:rPr>
              <w:t>公司网站：</w:t>
            </w:r>
            <w:hyperlink r:id="rId39" w:history="1">
              <w:r>
                <w:rPr>
                  <w:rStyle w:val="afc"/>
                  <w:rFonts w:asciiTheme="minorEastAsia" w:hAnsiTheme="minorEastAsia" w:cs="Arial"/>
                  <w:szCs w:val="21"/>
                </w:rPr>
                <w:t>https://www.gw.com.cn/</w:t>
              </w:r>
            </w:hyperlink>
          </w:p>
        </w:tc>
      </w:tr>
      <w:tr w:rsidR="000233F5" w14:paraId="19AAE158" w14:textId="77777777">
        <w:trPr>
          <w:trHeight w:val="14"/>
        </w:trPr>
        <w:tc>
          <w:tcPr>
            <w:tcW w:w="709" w:type="dxa"/>
          </w:tcPr>
          <w:p w14:paraId="01CAB665"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39</w:t>
            </w:r>
          </w:p>
        </w:tc>
        <w:tc>
          <w:tcPr>
            <w:tcW w:w="2693" w:type="dxa"/>
          </w:tcPr>
          <w:p w14:paraId="58C3E5EE"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北京中植基金销售有限公司</w:t>
            </w:r>
          </w:p>
          <w:p w14:paraId="6E58BFDD" w14:textId="77777777" w:rsidR="000233F5" w:rsidRDefault="000233F5">
            <w:pPr>
              <w:snapToGrid w:val="0"/>
              <w:ind w:firstLineChars="200" w:firstLine="420"/>
              <w:rPr>
                <w:rFonts w:asciiTheme="minorEastAsia" w:hAnsiTheme="minorEastAsia" w:cs="Arial"/>
                <w:szCs w:val="21"/>
              </w:rPr>
            </w:pPr>
          </w:p>
        </w:tc>
        <w:tc>
          <w:tcPr>
            <w:tcW w:w="5103" w:type="dxa"/>
          </w:tcPr>
          <w:p w14:paraId="5DC58169" w14:textId="77777777" w:rsidR="000233F5" w:rsidRDefault="007260BE">
            <w:pPr>
              <w:widowControl/>
              <w:snapToGrid w:val="0"/>
              <w:rPr>
                <w:rFonts w:asciiTheme="minorEastAsia" w:hAnsiTheme="minorEastAsia" w:cs="Arial"/>
                <w:szCs w:val="21"/>
              </w:rPr>
            </w:pPr>
            <w:r>
              <w:rPr>
                <w:rFonts w:asciiTheme="minorEastAsia" w:hAnsiTheme="minorEastAsia" w:cs="Arial" w:hint="eastAsia"/>
                <w:szCs w:val="21"/>
              </w:rPr>
              <w:t>注册（办公）地址：北京市朝阳区建国路91号金地中心B座21、29层</w:t>
            </w:r>
          </w:p>
          <w:p w14:paraId="7D028A5C" w14:textId="77777777" w:rsidR="000233F5" w:rsidRDefault="007260BE">
            <w:pPr>
              <w:widowControl/>
              <w:snapToGrid w:val="0"/>
              <w:rPr>
                <w:rFonts w:asciiTheme="minorEastAsia" w:hAnsiTheme="minorEastAsia" w:cs="Arial"/>
                <w:szCs w:val="21"/>
              </w:rPr>
            </w:pPr>
            <w:r>
              <w:rPr>
                <w:rFonts w:asciiTheme="minorEastAsia" w:hAnsiTheme="minorEastAsia" w:cs="Arial" w:hint="eastAsia"/>
                <w:szCs w:val="21"/>
              </w:rPr>
              <w:t>客户服务电话：400-8180-888</w:t>
            </w:r>
          </w:p>
          <w:p w14:paraId="4BC9D987" w14:textId="4613D5A1" w:rsidR="000233F5" w:rsidRDefault="007260BE">
            <w:pPr>
              <w:widowControl/>
              <w:snapToGrid w:val="0"/>
              <w:rPr>
                <w:rFonts w:asciiTheme="minorEastAsia" w:hAnsiTheme="minorEastAsia" w:cs="Arial"/>
                <w:szCs w:val="21"/>
              </w:rPr>
            </w:pPr>
            <w:r>
              <w:rPr>
                <w:rFonts w:asciiTheme="minorEastAsia" w:hAnsiTheme="minorEastAsia" w:cs="Arial" w:hint="eastAsia"/>
                <w:szCs w:val="21"/>
              </w:rPr>
              <w:t>公司网站：</w:t>
            </w:r>
            <w:hyperlink r:id="rId40" w:history="1">
              <w:r>
                <w:rPr>
                  <w:rFonts w:asciiTheme="minorEastAsia" w:hAnsiTheme="minorEastAsia" w:cs="Arial"/>
                  <w:szCs w:val="21"/>
                </w:rPr>
                <w:t>https://www.zzfund.com</w:t>
              </w:r>
            </w:hyperlink>
          </w:p>
        </w:tc>
      </w:tr>
      <w:tr w:rsidR="000233F5" w14:paraId="2953E558" w14:textId="77777777">
        <w:trPr>
          <w:trHeight w:val="14"/>
        </w:trPr>
        <w:tc>
          <w:tcPr>
            <w:tcW w:w="709" w:type="dxa"/>
          </w:tcPr>
          <w:p w14:paraId="4B93A384"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40</w:t>
            </w:r>
          </w:p>
        </w:tc>
        <w:tc>
          <w:tcPr>
            <w:tcW w:w="2693" w:type="dxa"/>
          </w:tcPr>
          <w:p w14:paraId="79F4E1C8"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北京创金启富基金销售有限公司</w:t>
            </w:r>
          </w:p>
        </w:tc>
        <w:tc>
          <w:tcPr>
            <w:tcW w:w="5103" w:type="dxa"/>
          </w:tcPr>
          <w:p w14:paraId="4286A5E6"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注册（办公）地址：北京市西城区白纸坊东街</w:t>
            </w:r>
            <w:r>
              <w:rPr>
                <w:rFonts w:asciiTheme="minorEastAsia" w:eastAsiaTheme="minorEastAsia" w:hAnsiTheme="minorEastAsia" w:cs="Arial"/>
                <w:szCs w:val="21"/>
              </w:rPr>
              <w:t>2</w:t>
            </w:r>
            <w:r>
              <w:rPr>
                <w:rFonts w:asciiTheme="minorEastAsia" w:eastAsiaTheme="minorEastAsia" w:hAnsiTheme="minorEastAsia" w:cs="Arial" w:hint="eastAsia"/>
                <w:szCs w:val="21"/>
              </w:rPr>
              <w:t>号经济日报社</w:t>
            </w:r>
            <w:r>
              <w:rPr>
                <w:rFonts w:asciiTheme="minorEastAsia" w:eastAsiaTheme="minorEastAsia" w:hAnsiTheme="minorEastAsia" w:cs="Arial"/>
                <w:szCs w:val="21"/>
              </w:rPr>
              <w:t>A</w:t>
            </w:r>
            <w:r>
              <w:rPr>
                <w:rFonts w:asciiTheme="minorEastAsia" w:eastAsiaTheme="minorEastAsia" w:hAnsiTheme="minorEastAsia" w:cs="Arial" w:hint="eastAsia"/>
                <w:szCs w:val="21"/>
              </w:rPr>
              <w:t>座综合楼</w:t>
            </w:r>
            <w:r>
              <w:rPr>
                <w:rFonts w:asciiTheme="minorEastAsia" w:eastAsiaTheme="minorEastAsia" w:hAnsiTheme="minorEastAsia" w:cs="Arial"/>
                <w:szCs w:val="21"/>
              </w:rPr>
              <w:t>712</w:t>
            </w:r>
            <w:r>
              <w:rPr>
                <w:rFonts w:asciiTheme="minorEastAsia" w:eastAsiaTheme="minorEastAsia" w:hAnsiTheme="minorEastAsia" w:cs="Arial" w:hint="eastAsia"/>
                <w:szCs w:val="21"/>
              </w:rPr>
              <w:t>室</w:t>
            </w:r>
          </w:p>
          <w:p w14:paraId="4297464A"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客服电话：</w:t>
            </w:r>
            <w:r>
              <w:rPr>
                <w:rFonts w:asciiTheme="minorEastAsia" w:eastAsiaTheme="minorEastAsia" w:hAnsiTheme="minorEastAsia" w:cs="Arial"/>
                <w:szCs w:val="21"/>
              </w:rPr>
              <w:t xml:space="preserve">010-66154828 </w:t>
            </w:r>
          </w:p>
          <w:p w14:paraId="6FBFBA1D" w14:textId="12C73DDA" w:rsidR="000233F5" w:rsidRDefault="007260BE">
            <w:pPr>
              <w:rPr>
                <w:rFonts w:asciiTheme="minorEastAsia" w:hAnsiTheme="minorEastAsia" w:cs="Arial"/>
                <w:szCs w:val="21"/>
              </w:rPr>
            </w:pPr>
            <w:r>
              <w:rPr>
                <w:rFonts w:asciiTheme="minorEastAsia" w:hAnsiTheme="minorEastAsia" w:cs="Arial" w:hint="eastAsia"/>
                <w:szCs w:val="21"/>
              </w:rPr>
              <w:t>公司网站：</w:t>
            </w:r>
            <w:r>
              <w:rPr>
                <w:rFonts w:asciiTheme="minorEastAsia" w:hAnsiTheme="minorEastAsia" w:cs="Arial"/>
                <w:szCs w:val="21"/>
              </w:rPr>
              <w:t>https://www.5irich.com/</w:t>
            </w:r>
          </w:p>
        </w:tc>
      </w:tr>
      <w:tr w:rsidR="000233F5" w14:paraId="256EDFC1" w14:textId="77777777">
        <w:trPr>
          <w:trHeight w:val="14"/>
        </w:trPr>
        <w:tc>
          <w:tcPr>
            <w:tcW w:w="709" w:type="dxa"/>
          </w:tcPr>
          <w:p w14:paraId="12922FB9"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41</w:t>
            </w:r>
          </w:p>
        </w:tc>
        <w:tc>
          <w:tcPr>
            <w:tcW w:w="2693" w:type="dxa"/>
          </w:tcPr>
          <w:p w14:paraId="0D3D7C04"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和讯信息科技有限公司</w:t>
            </w:r>
          </w:p>
          <w:p w14:paraId="0ACB5496" w14:textId="77777777" w:rsidR="000233F5" w:rsidRDefault="000233F5">
            <w:pPr>
              <w:snapToGrid w:val="0"/>
              <w:ind w:firstLineChars="200" w:firstLine="420"/>
              <w:rPr>
                <w:rFonts w:asciiTheme="minorEastAsia" w:hAnsiTheme="minorEastAsia" w:cs="Arial"/>
                <w:szCs w:val="21"/>
              </w:rPr>
            </w:pPr>
          </w:p>
        </w:tc>
        <w:tc>
          <w:tcPr>
            <w:tcW w:w="5103" w:type="dxa"/>
          </w:tcPr>
          <w:p w14:paraId="3578BBA2"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注册（办公）地址：北京市朝外大街</w:t>
            </w:r>
            <w:r>
              <w:rPr>
                <w:rFonts w:asciiTheme="minorEastAsia" w:eastAsiaTheme="minorEastAsia" w:hAnsiTheme="minorEastAsia" w:cs="Arial"/>
                <w:szCs w:val="21"/>
              </w:rPr>
              <w:t>22</w:t>
            </w:r>
            <w:r>
              <w:rPr>
                <w:rFonts w:asciiTheme="minorEastAsia" w:eastAsiaTheme="minorEastAsia" w:hAnsiTheme="minorEastAsia" w:cs="Arial" w:hint="eastAsia"/>
                <w:szCs w:val="21"/>
              </w:rPr>
              <w:t>号</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泛利大厦</w:t>
            </w:r>
            <w:r>
              <w:rPr>
                <w:rFonts w:asciiTheme="minorEastAsia" w:eastAsiaTheme="minorEastAsia" w:hAnsiTheme="minorEastAsia" w:cs="Arial"/>
                <w:szCs w:val="21"/>
              </w:rPr>
              <w:t>10</w:t>
            </w:r>
            <w:r>
              <w:rPr>
                <w:rFonts w:asciiTheme="minorEastAsia" w:eastAsiaTheme="minorEastAsia" w:hAnsiTheme="minorEastAsia" w:cs="Arial" w:hint="eastAsia"/>
                <w:szCs w:val="21"/>
              </w:rPr>
              <w:t>层</w:t>
            </w:r>
          </w:p>
          <w:p w14:paraId="73C31814" w14:textId="77777777" w:rsidR="000233F5" w:rsidRDefault="007260BE">
            <w:pPr>
              <w:pStyle w:val="a6"/>
              <w:rPr>
                <w:rFonts w:asciiTheme="minorEastAsia" w:eastAsiaTheme="minorEastAsia" w:hAnsiTheme="minorEastAsia" w:cs="Arial"/>
                <w:szCs w:val="21"/>
              </w:rPr>
            </w:pPr>
            <w:r>
              <w:rPr>
                <w:rFonts w:asciiTheme="minorEastAsia" w:eastAsiaTheme="minorEastAsia" w:hAnsiTheme="minorEastAsia" w:cs="Arial" w:hint="eastAsia"/>
                <w:szCs w:val="21"/>
              </w:rPr>
              <w:t>客服电话：</w:t>
            </w:r>
            <w:r>
              <w:rPr>
                <w:rFonts w:asciiTheme="minorEastAsia" w:eastAsiaTheme="minorEastAsia" w:hAnsiTheme="minorEastAsia" w:cs="Arial"/>
                <w:szCs w:val="21"/>
              </w:rPr>
              <w:t>400-920-0022</w:t>
            </w:r>
          </w:p>
          <w:p w14:paraId="1E7FBC7E" w14:textId="77777777" w:rsidR="000233F5" w:rsidRDefault="007260BE">
            <w:pPr>
              <w:rPr>
                <w:rFonts w:asciiTheme="minorEastAsia" w:hAnsiTheme="minorEastAsia" w:cs="Arial"/>
                <w:szCs w:val="21"/>
              </w:rPr>
            </w:pPr>
            <w:r>
              <w:rPr>
                <w:rFonts w:asciiTheme="minorEastAsia" w:hAnsiTheme="minorEastAsia" w:cs="Arial" w:hint="eastAsia"/>
                <w:szCs w:val="21"/>
              </w:rPr>
              <w:t>公司网站：</w:t>
            </w:r>
            <w:hyperlink r:id="rId41" w:history="1">
              <w:r>
                <w:rPr>
                  <w:rFonts w:asciiTheme="minorEastAsia" w:hAnsiTheme="minorEastAsia" w:cs="Arial"/>
                  <w:szCs w:val="21"/>
                </w:rPr>
                <w:t>www.licaike.com</w:t>
              </w:r>
            </w:hyperlink>
          </w:p>
        </w:tc>
      </w:tr>
      <w:tr w:rsidR="000233F5" w14:paraId="2ED279B8" w14:textId="77777777">
        <w:trPr>
          <w:trHeight w:val="14"/>
        </w:trPr>
        <w:tc>
          <w:tcPr>
            <w:tcW w:w="709" w:type="dxa"/>
          </w:tcPr>
          <w:p w14:paraId="298AA883"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42</w:t>
            </w:r>
          </w:p>
        </w:tc>
        <w:tc>
          <w:tcPr>
            <w:tcW w:w="2693" w:type="dxa"/>
          </w:tcPr>
          <w:p w14:paraId="476F624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上海陆享基金销售有限公司</w:t>
            </w:r>
          </w:p>
        </w:tc>
        <w:tc>
          <w:tcPr>
            <w:tcW w:w="5103" w:type="dxa"/>
          </w:tcPr>
          <w:p w14:paraId="171B5DCC"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注册（办公）地址：中国（上海）自由贸易试验区世纪大道1196号世纪汇广场二座16层</w:t>
            </w:r>
          </w:p>
          <w:p w14:paraId="0FEA2092"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客服电话：400-168-1235</w:t>
            </w:r>
          </w:p>
          <w:p w14:paraId="2651E532" w14:textId="3B4D6B14" w:rsidR="000233F5" w:rsidRDefault="007260BE">
            <w:pPr>
              <w:rPr>
                <w:rFonts w:asciiTheme="minorEastAsia" w:hAnsiTheme="minorEastAsia" w:cs="Arial"/>
                <w:szCs w:val="21"/>
              </w:rPr>
            </w:pPr>
            <w:r>
              <w:rPr>
                <w:rFonts w:asciiTheme="minorEastAsia" w:hAnsiTheme="minorEastAsia" w:cs="Arial" w:hint="eastAsia"/>
                <w:szCs w:val="21"/>
              </w:rPr>
              <w:t>公司网站：www.luxxfund.com</w:t>
            </w:r>
          </w:p>
        </w:tc>
      </w:tr>
      <w:tr w:rsidR="000233F5" w14:paraId="32AF19FC" w14:textId="77777777">
        <w:trPr>
          <w:trHeight w:val="14"/>
        </w:trPr>
        <w:tc>
          <w:tcPr>
            <w:tcW w:w="709" w:type="dxa"/>
          </w:tcPr>
          <w:p w14:paraId="5B94576B"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43</w:t>
            </w:r>
          </w:p>
        </w:tc>
        <w:tc>
          <w:tcPr>
            <w:tcW w:w="2693" w:type="dxa"/>
          </w:tcPr>
          <w:p w14:paraId="64EA79F6"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阳光人寿保险股份有限公司</w:t>
            </w:r>
          </w:p>
        </w:tc>
        <w:tc>
          <w:tcPr>
            <w:tcW w:w="5103" w:type="dxa"/>
          </w:tcPr>
          <w:p w14:paraId="1255C742" w14:textId="77777777" w:rsidR="000233F5" w:rsidRDefault="007260BE">
            <w:pPr>
              <w:rPr>
                <w:rFonts w:asciiTheme="minorEastAsia" w:hAnsiTheme="minorEastAsia" w:cs="Arial"/>
                <w:szCs w:val="21"/>
              </w:rPr>
            </w:pPr>
            <w:r>
              <w:rPr>
                <w:rFonts w:asciiTheme="minorEastAsia" w:hAnsiTheme="minorEastAsia" w:cs="Arial" w:hint="eastAsia"/>
                <w:szCs w:val="21"/>
              </w:rPr>
              <w:t>注册</w:t>
            </w:r>
            <w:r>
              <w:rPr>
                <w:rFonts w:asciiTheme="minorEastAsia" w:hAnsiTheme="minorEastAsia" w:cs="Arial"/>
                <w:szCs w:val="21"/>
              </w:rPr>
              <w:t xml:space="preserve">地址: </w:t>
            </w:r>
            <w:r>
              <w:rPr>
                <w:rFonts w:asciiTheme="minorEastAsia" w:hAnsiTheme="minorEastAsia" w:cs="Arial" w:hint="eastAsia"/>
                <w:szCs w:val="21"/>
              </w:rPr>
              <w:t>海南省三亚市迎宾路</w:t>
            </w:r>
            <w:r>
              <w:rPr>
                <w:rFonts w:asciiTheme="minorEastAsia" w:hAnsiTheme="minorEastAsia" w:cs="Arial"/>
                <w:szCs w:val="21"/>
              </w:rPr>
              <w:t>360-1号三亚阳光金融广场16层</w:t>
            </w:r>
          </w:p>
          <w:p w14:paraId="7FC9F03C" w14:textId="77777777" w:rsidR="000233F5" w:rsidRDefault="007260BE">
            <w:pPr>
              <w:widowControl/>
              <w:jc w:val="left"/>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95510</w:t>
            </w:r>
          </w:p>
          <w:p w14:paraId="01123605" w14:textId="77777777" w:rsidR="000233F5" w:rsidRDefault="007260BE">
            <w:pPr>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fund.sinosig.com</w:t>
            </w:r>
          </w:p>
        </w:tc>
      </w:tr>
      <w:tr w:rsidR="000233F5" w14:paraId="506C3CED" w14:textId="77777777">
        <w:trPr>
          <w:trHeight w:val="14"/>
        </w:trPr>
        <w:tc>
          <w:tcPr>
            <w:tcW w:w="709" w:type="dxa"/>
          </w:tcPr>
          <w:p w14:paraId="0284ACEC"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44</w:t>
            </w:r>
          </w:p>
        </w:tc>
        <w:tc>
          <w:tcPr>
            <w:tcW w:w="2693" w:type="dxa"/>
          </w:tcPr>
          <w:p w14:paraId="36EA8694"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深圳市前海排排网基金销售有限责任公司</w:t>
            </w:r>
          </w:p>
        </w:tc>
        <w:tc>
          <w:tcPr>
            <w:tcW w:w="5103" w:type="dxa"/>
          </w:tcPr>
          <w:p w14:paraId="5E39BDBC" w14:textId="77777777" w:rsidR="000233F5" w:rsidRDefault="007260BE">
            <w:pPr>
              <w:rPr>
                <w:rFonts w:asciiTheme="minorEastAsia" w:hAnsiTheme="minorEastAsia" w:cs="Arial"/>
                <w:szCs w:val="21"/>
              </w:rPr>
            </w:pPr>
            <w:r>
              <w:rPr>
                <w:rFonts w:asciiTheme="minorEastAsia" w:hAnsiTheme="minorEastAsia" w:cs="Arial" w:hint="eastAsia"/>
                <w:szCs w:val="21"/>
              </w:rPr>
              <w:t>注册（办公）地址：深圳市前海深港合作区前湾一路1号A栋201室（入驻深圳市前海商务秘书有限公司）客服电话：</w:t>
            </w:r>
            <w:r>
              <w:rPr>
                <w:rFonts w:asciiTheme="minorEastAsia" w:hAnsiTheme="minorEastAsia" w:cs="Arial"/>
                <w:szCs w:val="21"/>
              </w:rPr>
              <w:t xml:space="preserve">400-666-7388 </w:t>
            </w:r>
          </w:p>
          <w:p w14:paraId="6315A51D" w14:textId="2CA8C725" w:rsidR="000233F5" w:rsidRDefault="007260BE">
            <w:pPr>
              <w:rPr>
                <w:rFonts w:asciiTheme="minorEastAsia" w:hAnsiTheme="minorEastAsia" w:cs="Arial"/>
                <w:szCs w:val="21"/>
              </w:rPr>
            </w:pPr>
            <w:r>
              <w:rPr>
                <w:rFonts w:asciiTheme="minorEastAsia" w:hAnsiTheme="minorEastAsia" w:cs="Arial" w:hint="eastAsia"/>
                <w:szCs w:val="21"/>
              </w:rPr>
              <w:t>公司网站：</w:t>
            </w:r>
            <w:r>
              <w:rPr>
                <w:rFonts w:asciiTheme="minorEastAsia" w:hAnsiTheme="minorEastAsia" w:cs="Arial"/>
                <w:szCs w:val="21"/>
              </w:rPr>
              <w:t>www.ppwfund.com</w:t>
            </w:r>
          </w:p>
        </w:tc>
      </w:tr>
      <w:tr w:rsidR="000233F5" w14:paraId="29F1446F" w14:textId="77777777">
        <w:trPr>
          <w:trHeight w:val="14"/>
        </w:trPr>
        <w:tc>
          <w:tcPr>
            <w:tcW w:w="709" w:type="dxa"/>
          </w:tcPr>
          <w:p w14:paraId="636A1F72"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45</w:t>
            </w:r>
          </w:p>
        </w:tc>
        <w:tc>
          <w:tcPr>
            <w:tcW w:w="2693" w:type="dxa"/>
          </w:tcPr>
          <w:p w14:paraId="79453FF6"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上海爱建基金销售有限公司</w:t>
            </w:r>
          </w:p>
        </w:tc>
        <w:tc>
          <w:tcPr>
            <w:tcW w:w="5103" w:type="dxa"/>
          </w:tcPr>
          <w:p w14:paraId="70B3C19E"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注册(办公)地址 : 上海市黄浦区西藏中路336号1806-13室</w:t>
            </w:r>
          </w:p>
          <w:p w14:paraId="3B17B0FA"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lastRenderedPageBreak/>
              <w:t>客户服务电话：400-803-2733</w:t>
            </w:r>
          </w:p>
          <w:p w14:paraId="4F2DC527" w14:textId="0B7FAF7E" w:rsidR="000233F5" w:rsidRDefault="007260BE">
            <w:pPr>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www.ajwm.com.cn</w:t>
            </w:r>
          </w:p>
        </w:tc>
      </w:tr>
      <w:tr w:rsidR="000233F5" w14:paraId="262D10BC" w14:textId="77777777">
        <w:trPr>
          <w:trHeight w:val="14"/>
        </w:trPr>
        <w:tc>
          <w:tcPr>
            <w:tcW w:w="709" w:type="dxa"/>
          </w:tcPr>
          <w:p w14:paraId="27DB12F1"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lastRenderedPageBreak/>
              <w:t>46</w:t>
            </w:r>
          </w:p>
        </w:tc>
        <w:tc>
          <w:tcPr>
            <w:tcW w:w="2693" w:type="dxa"/>
          </w:tcPr>
          <w:p w14:paraId="1A727F5F"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上海攀赢基金销售有限公司</w:t>
            </w:r>
          </w:p>
        </w:tc>
        <w:tc>
          <w:tcPr>
            <w:tcW w:w="5103" w:type="dxa"/>
          </w:tcPr>
          <w:p w14:paraId="358D0E7E" w14:textId="77777777" w:rsidR="000233F5" w:rsidRDefault="007260BE">
            <w:pPr>
              <w:snapToGrid w:val="0"/>
              <w:jc w:val="left"/>
              <w:rPr>
                <w:rFonts w:asciiTheme="minorEastAsia" w:hAnsiTheme="minorEastAsia" w:cs="Arial"/>
                <w:szCs w:val="21"/>
              </w:rPr>
            </w:pPr>
            <w:r>
              <w:rPr>
                <w:rFonts w:asciiTheme="minorEastAsia" w:hAnsiTheme="minorEastAsia" w:cs="Arial" w:hint="eastAsia"/>
                <w:szCs w:val="21"/>
              </w:rPr>
              <w:t>注册（办公）地址：上海市浦东新区银城路116号大华银行大厦7楼</w:t>
            </w:r>
          </w:p>
          <w:p w14:paraId="7F71CD57" w14:textId="77777777" w:rsidR="000233F5" w:rsidRDefault="007260BE">
            <w:pPr>
              <w:snapToGrid w:val="0"/>
              <w:jc w:val="left"/>
              <w:rPr>
                <w:rFonts w:asciiTheme="minorEastAsia" w:hAnsiTheme="minorEastAsia" w:cs="Arial"/>
                <w:szCs w:val="21"/>
              </w:rPr>
            </w:pPr>
            <w:r>
              <w:rPr>
                <w:rFonts w:asciiTheme="minorEastAsia" w:hAnsiTheme="minorEastAsia" w:cs="Arial" w:hint="eastAsia"/>
                <w:szCs w:val="21"/>
              </w:rPr>
              <w:t>客服电话：</w:t>
            </w:r>
            <w:r>
              <w:rPr>
                <w:rFonts w:asciiTheme="minorEastAsia" w:hAnsiTheme="minorEastAsia" w:cs="Arial"/>
                <w:szCs w:val="21"/>
              </w:rPr>
              <w:t>021-68889082</w:t>
            </w:r>
          </w:p>
          <w:p w14:paraId="2394FFFB" w14:textId="3D6F93D0" w:rsidR="000233F5" w:rsidRDefault="007260BE">
            <w:pPr>
              <w:rPr>
                <w:rFonts w:asciiTheme="minorEastAsia" w:hAnsiTheme="minorEastAsia" w:cs="Arial"/>
                <w:szCs w:val="21"/>
              </w:rPr>
            </w:pPr>
            <w:r>
              <w:rPr>
                <w:rFonts w:asciiTheme="minorEastAsia" w:hAnsiTheme="minorEastAsia" w:cs="Arial" w:hint="eastAsia"/>
                <w:szCs w:val="21"/>
              </w:rPr>
              <w:t>公司网站：</w:t>
            </w:r>
            <w:r>
              <w:rPr>
                <w:rFonts w:asciiTheme="minorEastAsia" w:hAnsiTheme="minorEastAsia" w:cs="Arial"/>
                <w:szCs w:val="21"/>
              </w:rPr>
              <w:t>www.pytz.cn</w:t>
            </w:r>
          </w:p>
        </w:tc>
      </w:tr>
      <w:tr w:rsidR="000233F5" w14:paraId="3A733F8D" w14:textId="77777777">
        <w:trPr>
          <w:trHeight w:val="14"/>
        </w:trPr>
        <w:tc>
          <w:tcPr>
            <w:tcW w:w="709" w:type="dxa"/>
          </w:tcPr>
          <w:p w14:paraId="29E7B9E4"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47</w:t>
            </w:r>
          </w:p>
        </w:tc>
        <w:tc>
          <w:tcPr>
            <w:tcW w:w="2693" w:type="dxa"/>
          </w:tcPr>
          <w:p w14:paraId="39D31F25"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嘉实财富管理有限公司</w:t>
            </w:r>
          </w:p>
        </w:tc>
        <w:tc>
          <w:tcPr>
            <w:tcW w:w="5103" w:type="dxa"/>
          </w:tcPr>
          <w:p w14:paraId="735E9492" w14:textId="77777777" w:rsidR="000233F5" w:rsidRDefault="007260BE">
            <w:pPr>
              <w:rPr>
                <w:rFonts w:asciiTheme="minorEastAsia" w:hAnsiTheme="minorEastAsia" w:cs="Arial"/>
                <w:szCs w:val="21"/>
              </w:rPr>
            </w:pPr>
            <w:r>
              <w:rPr>
                <w:rFonts w:asciiTheme="minorEastAsia" w:hAnsiTheme="minorEastAsia" w:cs="Arial" w:hint="eastAsia"/>
                <w:szCs w:val="21"/>
              </w:rPr>
              <w:t>注册（办公）地址：海南省三亚市天涯区凤凰岛</w:t>
            </w:r>
            <w:r>
              <w:rPr>
                <w:rFonts w:asciiTheme="minorEastAsia" w:hAnsiTheme="minorEastAsia" w:cs="Arial"/>
                <w:szCs w:val="21"/>
              </w:rPr>
              <w:t>1</w:t>
            </w:r>
            <w:r>
              <w:rPr>
                <w:rFonts w:asciiTheme="minorEastAsia" w:hAnsiTheme="minorEastAsia" w:cs="Arial" w:hint="eastAsia"/>
                <w:szCs w:val="21"/>
              </w:rPr>
              <w:t>号楼</w:t>
            </w:r>
            <w:r>
              <w:rPr>
                <w:rFonts w:asciiTheme="minorEastAsia" w:hAnsiTheme="minorEastAsia" w:cs="Arial"/>
                <w:szCs w:val="21"/>
              </w:rPr>
              <w:t>7</w:t>
            </w:r>
            <w:r>
              <w:rPr>
                <w:rFonts w:asciiTheme="minorEastAsia" w:hAnsiTheme="minorEastAsia" w:cs="Arial" w:hint="eastAsia"/>
                <w:szCs w:val="21"/>
              </w:rPr>
              <w:t>层</w:t>
            </w:r>
            <w:r>
              <w:rPr>
                <w:rFonts w:asciiTheme="minorEastAsia" w:hAnsiTheme="minorEastAsia" w:cs="Arial"/>
                <w:szCs w:val="21"/>
              </w:rPr>
              <w:t>710</w:t>
            </w:r>
            <w:r>
              <w:rPr>
                <w:rFonts w:asciiTheme="minorEastAsia" w:hAnsiTheme="minorEastAsia" w:cs="Arial" w:hint="eastAsia"/>
                <w:szCs w:val="21"/>
              </w:rPr>
              <w:t>号</w:t>
            </w:r>
          </w:p>
          <w:p w14:paraId="0E76A5D8" w14:textId="77777777" w:rsidR="000233F5" w:rsidRDefault="007260BE">
            <w:pPr>
              <w:rPr>
                <w:rFonts w:asciiTheme="minorEastAsia" w:hAnsiTheme="minorEastAsia" w:cs="Arial"/>
                <w:szCs w:val="21"/>
              </w:rPr>
            </w:pPr>
            <w:r>
              <w:rPr>
                <w:rFonts w:asciiTheme="minorEastAsia" w:hAnsiTheme="minorEastAsia" w:cs="Arial" w:hint="eastAsia"/>
                <w:szCs w:val="21"/>
              </w:rPr>
              <w:t>客服电话：</w:t>
            </w:r>
            <w:r>
              <w:rPr>
                <w:rFonts w:asciiTheme="minorEastAsia" w:hAnsiTheme="minorEastAsia" w:cs="Arial"/>
                <w:szCs w:val="21"/>
              </w:rPr>
              <w:t>400-021-8850</w:t>
            </w:r>
          </w:p>
          <w:p w14:paraId="78C50C3C" w14:textId="77777777" w:rsidR="000233F5" w:rsidRDefault="007260BE">
            <w:pPr>
              <w:rPr>
                <w:rFonts w:asciiTheme="minorEastAsia" w:hAnsiTheme="minorEastAsia" w:cs="Arial"/>
                <w:szCs w:val="21"/>
              </w:rPr>
            </w:pPr>
            <w:r>
              <w:rPr>
                <w:rFonts w:asciiTheme="minorEastAsia" w:hAnsiTheme="minorEastAsia" w:cs="Arial" w:hint="eastAsia"/>
                <w:szCs w:val="21"/>
              </w:rPr>
              <w:t>公司网站：</w:t>
            </w:r>
            <w:r>
              <w:rPr>
                <w:rFonts w:asciiTheme="minorEastAsia" w:hAnsiTheme="minorEastAsia" w:cs="Arial"/>
                <w:szCs w:val="21"/>
              </w:rPr>
              <w:t>www.harvestwm.cn</w:t>
            </w:r>
          </w:p>
        </w:tc>
      </w:tr>
      <w:tr w:rsidR="000233F5" w14:paraId="2A456BD5" w14:textId="77777777">
        <w:trPr>
          <w:trHeight w:val="14"/>
        </w:trPr>
        <w:tc>
          <w:tcPr>
            <w:tcW w:w="709" w:type="dxa"/>
          </w:tcPr>
          <w:p w14:paraId="7259D179" w14:textId="77777777" w:rsidR="000233F5" w:rsidRDefault="007260BE">
            <w:pPr>
              <w:snapToGrid w:val="0"/>
              <w:jc w:val="center"/>
              <w:rPr>
                <w:rFonts w:asciiTheme="minorEastAsia" w:hAnsiTheme="minorEastAsia" w:cs="Arial"/>
                <w:szCs w:val="21"/>
              </w:rPr>
            </w:pPr>
            <w:r>
              <w:rPr>
                <w:rFonts w:asciiTheme="minorEastAsia" w:hAnsiTheme="minorEastAsia" w:cs="Arial"/>
                <w:szCs w:val="21"/>
              </w:rPr>
              <w:t>48</w:t>
            </w:r>
          </w:p>
        </w:tc>
        <w:tc>
          <w:tcPr>
            <w:tcW w:w="2693" w:type="dxa"/>
          </w:tcPr>
          <w:p w14:paraId="7AC5F335"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渤海证券股份有限公司</w:t>
            </w:r>
          </w:p>
        </w:tc>
        <w:tc>
          <w:tcPr>
            <w:tcW w:w="5103" w:type="dxa"/>
          </w:tcPr>
          <w:p w14:paraId="171039F5"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注册地址：天津市经济技术开发区第二大街</w:t>
            </w:r>
            <w:r>
              <w:rPr>
                <w:rFonts w:asciiTheme="minorEastAsia" w:hAnsiTheme="minorEastAsia" w:cs="Arial"/>
                <w:szCs w:val="21"/>
              </w:rPr>
              <w:t>42</w:t>
            </w:r>
            <w:r>
              <w:rPr>
                <w:rFonts w:asciiTheme="minorEastAsia" w:hAnsiTheme="minorEastAsia" w:cs="Arial" w:hint="eastAsia"/>
                <w:szCs w:val="21"/>
              </w:rPr>
              <w:t>号写字楼</w:t>
            </w:r>
            <w:r>
              <w:rPr>
                <w:rFonts w:asciiTheme="minorEastAsia" w:hAnsiTheme="minorEastAsia" w:cs="Arial"/>
                <w:szCs w:val="21"/>
              </w:rPr>
              <w:t>101</w:t>
            </w:r>
            <w:r>
              <w:rPr>
                <w:rFonts w:asciiTheme="minorEastAsia" w:hAnsiTheme="minorEastAsia" w:cs="Arial" w:hint="eastAsia"/>
                <w:szCs w:val="21"/>
              </w:rPr>
              <w:t>室</w:t>
            </w:r>
          </w:p>
          <w:p w14:paraId="648C2FAA" w14:textId="7C866009" w:rsidR="000233F5" w:rsidRDefault="007260BE">
            <w:pPr>
              <w:snapToGrid w:val="0"/>
              <w:rPr>
                <w:rFonts w:asciiTheme="minorEastAsia" w:hAnsiTheme="minorEastAsia" w:cs="Arial"/>
                <w:szCs w:val="21"/>
              </w:rPr>
            </w:pPr>
            <w:r>
              <w:rPr>
                <w:rFonts w:asciiTheme="minorEastAsia" w:hAnsiTheme="minorEastAsia" w:cs="Arial" w:hint="eastAsia"/>
                <w:szCs w:val="21"/>
              </w:rPr>
              <w:t>客户服务电话：</w:t>
            </w:r>
            <w:r>
              <w:rPr>
                <w:rFonts w:asciiTheme="minorEastAsia" w:hAnsiTheme="minorEastAsia" w:cs="Arial"/>
                <w:szCs w:val="21"/>
              </w:rPr>
              <w:t>956066</w:t>
            </w:r>
          </w:p>
          <w:p w14:paraId="710D676B"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网址：</w:t>
            </w:r>
            <w:r>
              <w:rPr>
                <w:rFonts w:asciiTheme="minorEastAsia" w:hAnsiTheme="minorEastAsia" w:cs="Arial"/>
                <w:szCs w:val="21"/>
              </w:rPr>
              <w:t>www.ewww.com.cn</w:t>
            </w:r>
          </w:p>
        </w:tc>
      </w:tr>
      <w:tr w:rsidR="000233F5" w14:paraId="1F015BF1" w14:textId="77777777">
        <w:trPr>
          <w:trHeight w:val="14"/>
        </w:trPr>
        <w:tc>
          <w:tcPr>
            <w:tcW w:w="709" w:type="dxa"/>
          </w:tcPr>
          <w:p w14:paraId="44469CE0"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49</w:t>
            </w:r>
          </w:p>
        </w:tc>
        <w:tc>
          <w:tcPr>
            <w:tcW w:w="2693" w:type="dxa"/>
          </w:tcPr>
          <w:p w14:paraId="63FD16B0"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国泰君安证券股份有限公司</w:t>
            </w:r>
          </w:p>
        </w:tc>
        <w:tc>
          <w:tcPr>
            <w:tcW w:w="5103" w:type="dxa"/>
          </w:tcPr>
          <w:p w14:paraId="7F5C4B8E"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注册地址：中国（上海）自由贸易试验区商城路618号</w:t>
            </w:r>
          </w:p>
          <w:p w14:paraId="124B3FC3" w14:textId="263C6931" w:rsidR="000233F5" w:rsidRDefault="007260BE">
            <w:pPr>
              <w:snapToGrid w:val="0"/>
              <w:rPr>
                <w:rFonts w:asciiTheme="minorEastAsia" w:hAnsiTheme="minorEastAsia" w:cs="Arial"/>
                <w:sz w:val="22"/>
              </w:rPr>
            </w:pPr>
            <w:r>
              <w:rPr>
                <w:rFonts w:asciiTheme="minorEastAsia" w:hAnsiTheme="minorEastAsia" w:cs="Arial" w:hint="eastAsia"/>
                <w:sz w:val="22"/>
              </w:rPr>
              <w:t>客户服务电话：95521</w:t>
            </w:r>
          </w:p>
          <w:p w14:paraId="6BD9D65B"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www.gtja.com</w:t>
            </w:r>
          </w:p>
        </w:tc>
      </w:tr>
      <w:tr w:rsidR="000233F5" w14:paraId="095016B7" w14:textId="77777777">
        <w:trPr>
          <w:trHeight w:val="14"/>
        </w:trPr>
        <w:tc>
          <w:tcPr>
            <w:tcW w:w="709" w:type="dxa"/>
          </w:tcPr>
          <w:p w14:paraId="12310232"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50</w:t>
            </w:r>
          </w:p>
        </w:tc>
        <w:tc>
          <w:tcPr>
            <w:tcW w:w="2693" w:type="dxa"/>
          </w:tcPr>
          <w:p w14:paraId="7D2E033D"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宁波银行股份有限公司</w:t>
            </w:r>
          </w:p>
        </w:tc>
        <w:tc>
          <w:tcPr>
            <w:tcW w:w="5103" w:type="dxa"/>
          </w:tcPr>
          <w:p w14:paraId="693F3B83"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注册地址：浙江省宁波市鄞州区宁东路</w:t>
            </w:r>
            <w:r>
              <w:rPr>
                <w:rFonts w:asciiTheme="minorEastAsia" w:hAnsiTheme="minorEastAsia" w:cs="Arial"/>
                <w:sz w:val="22"/>
              </w:rPr>
              <w:t>345</w:t>
            </w:r>
            <w:r>
              <w:rPr>
                <w:rFonts w:asciiTheme="minorEastAsia" w:hAnsiTheme="minorEastAsia" w:cs="Arial" w:hint="eastAsia"/>
                <w:sz w:val="22"/>
              </w:rPr>
              <w:t>号</w:t>
            </w:r>
          </w:p>
          <w:p w14:paraId="39DAF046"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95574</w:t>
            </w:r>
          </w:p>
          <w:p w14:paraId="1F40858C"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www.nbcb.com.cn</w:t>
            </w:r>
          </w:p>
        </w:tc>
      </w:tr>
      <w:tr w:rsidR="000233F5" w14:paraId="451107D6" w14:textId="77777777">
        <w:trPr>
          <w:trHeight w:val="14"/>
        </w:trPr>
        <w:tc>
          <w:tcPr>
            <w:tcW w:w="709" w:type="dxa"/>
          </w:tcPr>
          <w:p w14:paraId="60842F90"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51</w:t>
            </w:r>
          </w:p>
        </w:tc>
        <w:tc>
          <w:tcPr>
            <w:tcW w:w="2693" w:type="dxa"/>
          </w:tcPr>
          <w:p w14:paraId="4A219349"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万联证券股份有限公司</w:t>
            </w:r>
          </w:p>
        </w:tc>
        <w:tc>
          <w:tcPr>
            <w:tcW w:w="5103" w:type="dxa"/>
          </w:tcPr>
          <w:p w14:paraId="051C278C"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注册地址：广东省广州市天河区珠江东路</w:t>
            </w:r>
            <w:r>
              <w:rPr>
                <w:rFonts w:asciiTheme="minorEastAsia" w:hAnsiTheme="minorEastAsia" w:cs="Arial"/>
                <w:sz w:val="22"/>
              </w:rPr>
              <w:t>11</w:t>
            </w:r>
            <w:r>
              <w:rPr>
                <w:rFonts w:asciiTheme="minorEastAsia" w:hAnsiTheme="minorEastAsia" w:cs="Arial" w:hint="eastAsia"/>
                <w:sz w:val="22"/>
              </w:rPr>
              <w:t>号</w:t>
            </w:r>
            <w:r>
              <w:rPr>
                <w:rFonts w:asciiTheme="minorEastAsia" w:hAnsiTheme="minorEastAsia" w:cs="Arial"/>
                <w:sz w:val="22"/>
              </w:rPr>
              <w:t>18,19</w:t>
            </w:r>
            <w:r>
              <w:rPr>
                <w:rFonts w:asciiTheme="minorEastAsia" w:hAnsiTheme="minorEastAsia" w:cs="Arial" w:hint="eastAsia"/>
                <w:sz w:val="22"/>
              </w:rPr>
              <w:t>楼全层</w:t>
            </w:r>
          </w:p>
          <w:p w14:paraId="2425D90A"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95322</w:t>
            </w:r>
          </w:p>
          <w:p w14:paraId="5B040A6E"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www.wlzq.cn</w:t>
            </w:r>
          </w:p>
        </w:tc>
      </w:tr>
      <w:tr w:rsidR="000233F5" w14:paraId="30AB6C52" w14:textId="77777777">
        <w:trPr>
          <w:trHeight w:val="14"/>
        </w:trPr>
        <w:tc>
          <w:tcPr>
            <w:tcW w:w="709" w:type="dxa"/>
          </w:tcPr>
          <w:p w14:paraId="39666978"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52</w:t>
            </w:r>
          </w:p>
        </w:tc>
        <w:tc>
          <w:tcPr>
            <w:tcW w:w="2693" w:type="dxa"/>
          </w:tcPr>
          <w:p w14:paraId="28E8FA6F"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五矿证券有限公司</w:t>
            </w:r>
          </w:p>
        </w:tc>
        <w:tc>
          <w:tcPr>
            <w:tcW w:w="5103" w:type="dxa"/>
          </w:tcPr>
          <w:p w14:paraId="0CDC4600"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注册地址：广东省深圳市南山区粤海街道海珠社区滨海大道</w:t>
            </w:r>
            <w:r>
              <w:rPr>
                <w:rFonts w:asciiTheme="minorEastAsia" w:hAnsiTheme="minorEastAsia" w:cs="Arial"/>
                <w:sz w:val="22"/>
              </w:rPr>
              <w:t>3165</w:t>
            </w:r>
            <w:r>
              <w:rPr>
                <w:rFonts w:asciiTheme="minorEastAsia" w:hAnsiTheme="minorEastAsia" w:cs="Arial" w:hint="eastAsia"/>
                <w:sz w:val="22"/>
              </w:rPr>
              <w:t>号五矿金融大厦</w:t>
            </w:r>
            <w:r>
              <w:rPr>
                <w:rFonts w:asciiTheme="minorEastAsia" w:hAnsiTheme="minorEastAsia" w:cs="Arial"/>
                <w:sz w:val="22"/>
              </w:rPr>
              <w:t>2401</w:t>
            </w:r>
          </w:p>
          <w:p w14:paraId="79762106"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4001840028</w:t>
            </w:r>
          </w:p>
          <w:p w14:paraId="43DDD7C5"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www.wkzq.com.cn</w:t>
            </w:r>
          </w:p>
        </w:tc>
      </w:tr>
      <w:tr w:rsidR="000233F5" w14:paraId="7F445264" w14:textId="77777777">
        <w:trPr>
          <w:trHeight w:val="14"/>
        </w:trPr>
        <w:tc>
          <w:tcPr>
            <w:tcW w:w="709" w:type="dxa"/>
          </w:tcPr>
          <w:p w14:paraId="3B6751C4"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53</w:t>
            </w:r>
          </w:p>
        </w:tc>
        <w:tc>
          <w:tcPr>
            <w:tcW w:w="2693" w:type="dxa"/>
          </w:tcPr>
          <w:p w14:paraId="05B8AD17"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粤开证券股份有限公司</w:t>
            </w:r>
          </w:p>
        </w:tc>
        <w:tc>
          <w:tcPr>
            <w:tcW w:w="5103" w:type="dxa"/>
          </w:tcPr>
          <w:p w14:paraId="3D74EC3C" w14:textId="526F2C81" w:rsidR="000233F5" w:rsidRDefault="007260BE">
            <w:pPr>
              <w:snapToGrid w:val="0"/>
              <w:rPr>
                <w:rFonts w:asciiTheme="minorEastAsia" w:hAnsiTheme="minorEastAsia" w:cs="Arial"/>
                <w:sz w:val="22"/>
              </w:rPr>
            </w:pPr>
            <w:r>
              <w:rPr>
                <w:rFonts w:asciiTheme="minorEastAsia" w:hAnsiTheme="minorEastAsia" w:cs="Arial" w:hint="eastAsia"/>
                <w:sz w:val="22"/>
              </w:rPr>
              <w:t>注册地址：广州市黄埔区科学大道60号开发区控股中心19、21、22、23层</w:t>
            </w:r>
          </w:p>
          <w:p w14:paraId="499784E0"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95564</w:t>
            </w:r>
          </w:p>
          <w:p w14:paraId="54D15F5D"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www.ykzq.com</w:t>
            </w:r>
          </w:p>
        </w:tc>
      </w:tr>
      <w:tr w:rsidR="000233F5" w14:paraId="760B7755" w14:textId="77777777">
        <w:trPr>
          <w:trHeight w:val="14"/>
        </w:trPr>
        <w:tc>
          <w:tcPr>
            <w:tcW w:w="709" w:type="dxa"/>
          </w:tcPr>
          <w:p w14:paraId="7B19BDD6"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54</w:t>
            </w:r>
          </w:p>
        </w:tc>
        <w:tc>
          <w:tcPr>
            <w:tcW w:w="2693" w:type="dxa"/>
          </w:tcPr>
          <w:p w14:paraId="2594B028"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招商证券股份有限公司</w:t>
            </w:r>
          </w:p>
        </w:tc>
        <w:tc>
          <w:tcPr>
            <w:tcW w:w="5103" w:type="dxa"/>
          </w:tcPr>
          <w:p w14:paraId="5436BA48"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注册地址：广东省深圳市福田区福田街道福华一路</w:t>
            </w:r>
            <w:r>
              <w:rPr>
                <w:rFonts w:asciiTheme="minorEastAsia" w:hAnsiTheme="minorEastAsia" w:cs="Arial"/>
                <w:sz w:val="22"/>
              </w:rPr>
              <w:t>111</w:t>
            </w:r>
            <w:r>
              <w:rPr>
                <w:rFonts w:asciiTheme="minorEastAsia" w:hAnsiTheme="minorEastAsia" w:cs="Arial" w:hint="eastAsia"/>
                <w:sz w:val="22"/>
              </w:rPr>
              <w:t>号</w:t>
            </w:r>
          </w:p>
          <w:p w14:paraId="52954E7F"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95565</w:t>
            </w:r>
          </w:p>
          <w:p w14:paraId="44F13F05"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www.cmschina.com</w:t>
            </w:r>
          </w:p>
        </w:tc>
      </w:tr>
      <w:tr w:rsidR="000233F5" w14:paraId="0F62410F" w14:textId="77777777">
        <w:trPr>
          <w:trHeight w:val="14"/>
        </w:trPr>
        <w:tc>
          <w:tcPr>
            <w:tcW w:w="709" w:type="dxa"/>
          </w:tcPr>
          <w:p w14:paraId="30EDF3E3"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55</w:t>
            </w:r>
          </w:p>
        </w:tc>
        <w:tc>
          <w:tcPr>
            <w:tcW w:w="2693" w:type="dxa"/>
          </w:tcPr>
          <w:p w14:paraId="33B2169E"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中山证券有限责任公司</w:t>
            </w:r>
          </w:p>
        </w:tc>
        <w:tc>
          <w:tcPr>
            <w:tcW w:w="5103" w:type="dxa"/>
          </w:tcPr>
          <w:p w14:paraId="521A8C5B"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注册地址：深圳市南山区粤海街道蔚蓝海岸社区创业路</w:t>
            </w:r>
            <w:r>
              <w:rPr>
                <w:rFonts w:asciiTheme="minorEastAsia" w:hAnsiTheme="minorEastAsia" w:cs="Arial"/>
                <w:sz w:val="22"/>
              </w:rPr>
              <w:t>1777</w:t>
            </w:r>
            <w:r>
              <w:rPr>
                <w:rFonts w:asciiTheme="minorEastAsia" w:hAnsiTheme="minorEastAsia" w:cs="Arial" w:hint="eastAsia"/>
                <w:sz w:val="22"/>
              </w:rPr>
              <w:t>号海信南方大厦</w:t>
            </w:r>
            <w:r>
              <w:rPr>
                <w:rFonts w:asciiTheme="minorEastAsia" w:hAnsiTheme="minorEastAsia" w:cs="Arial"/>
                <w:sz w:val="22"/>
              </w:rPr>
              <w:t>21</w:t>
            </w:r>
            <w:r>
              <w:rPr>
                <w:rFonts w:asciiTheme="minorEastAsia" w:hAnsiTheme="minorEastAsia" w:cs="Arial" w:hint="eastAsia"/>
                <w:sz w:val="22"/>
              </w:rPr>
              <w:t>层、</w:t>
            </w:r>
            <w:r>
              <w:rPr>
                <w:rFonts w:asciiTheme="minorEastAsia" w:hAnsiTheme="minorEastAsia" w:cs="Arial"/>
                <w:sz w:val="22"/>
              </w:rPr>
              <w:t>22</w:t>
            </w:r>
            <w:r>
              <w:rPr>
                <w:rFonts w:asciiTheme="minorEastAsia" w:hAnsiTheme="minorEastAsia" w:cs="Arial" w:hint="eastAsia"/>
                <w:sz w:val="22"/>
              </w:rPr>
              <w:t>层</w:t>
            </w:r>
          </w:p>
          <w:p w14:paraId="5F875A8B"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95329</w:t>
            </w:r>
          </w:p>
          <w:p w14:paraId="66A97E61"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www.zszq.com</w:t>
            </w:r>
          </w:p>
        </w:tc>
      </w:tr>
      <w:tr w:rsidR="000233F5" w14:paraId="0F1D7CA1" w14:textId="77777777">
        <w:trPr>
          <w:trHeight w:val="14"/>
        </w:trPr>
        <w:tc>
          <w:tcPr>
            <w:tcW w:w="709" w:type="dxa"/>
          </w:tcPr>
          <w:p w14:paraId="47668C8E"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56</w:t>
            </w:r>
          </w:p>
        </w:tc>
        <w:tc>
          <w:tcPr>
            <w:tcW w:w="2693" w:type="dxa"/>
          </w:tcPr>
          <w:p w14:paraId="442AEE97"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中信建投证券股份有限公司</w:t>
            </w:r>
          </w:p>
        </w:tc>
        <w:tc>
          <w:tcPr>
            <w:tcW w:w="5103" w:type="dxa"/>
          </w:tcPr>
          <w:p w14:paraId="3E0FE9E0"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注册地址：北京市朝阳区安立路</w:t>
            </w:r>
            <w:r>
              <w:rPr>
                <w:rFonts w:asciiTheme="minorEastAsia" w:hAnsiTheme="minorEastAsia" w:cs="Arial"/>
                <w:sz w:val="22"/>
              </w:rPr>
              <w:t>66</w:t>
            </w:r>
            <w:r>
              <w:rPr>
                <w:rFonts w:asciiTheme="minorEastAsia" w:hAnsiTheme="minorEastAsia" w:cs="Arial" w:hint="eastAsia"/>
                <w:sz w:val="22"/>
              </w:rPr>
              <w:t>号</w:t>
            </w:r>
            <w:r>
              <w:rPr>
                <w:rFonts w:asciiTheme="minorEastAsia" w:hAnsiTheme="minorEastAsia" w:cs="Arial"/>
                <w:sz w:val="22"/>
              </w:rPr>
              <w:t>4</w:t>
            </w:r>
            <w:r>
              <w:rPr>
                <w:rFonts w:asciiTheme="minorEastAsia" w:hAnsiTheme="minorEastAsia" w:cs="Arial" w:hint="eastAsia"/>
                <w:sz w:val="22"/>
              </w:rPr>
              <w:t>号楼</w:t>
            </w:r>
          </w:p>
          <w:p w14:paraId="038C1A1C" w14:textId="0E0B3199"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4008888108</w:t>
            </w:r>
          </w:p>
          <w:p w14:paraId="30D24E95"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www.csc108.com</w:t>
            </w:r>
          </w:p>
        </w:tc>
      </w:tr>
      <w:tr w:rsidR="000233F5" w14:paraId="36212C88" w14:textId="77777777">
        <w:trPr>
          <w:trHeight w:val="14"/>
        </w:trPr>
        <w:tc>
          <w:tcPr>
            <w:tcW w:w="709" w:type="dxa"/>
          </w:tcPr>
          <w:p w14:paraId="7942DF70"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57</w:t>
            </w:r>
          </w:p>
        </w:tc>
        <w:tc>
          <w:tcPr>
            <w:tcW w:w="2693" w:type="dxa"/>
          </w:tcPr>
          <w:p w14:paraId="1582B94F"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中信期货有限公司</w:t>
            </w:r>
          </w:p>
        </w:tc>
        <w:tc>
          <w:tcPr>
            <w:tcW w:w="5103" w:type="dxa"/>
          </w:tcPr>
          <w:p w14:paraId="530BDBA6"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注册地址：深圳市福田区中心三路</w:t>
            </w:r>
            <w:r>
              <w:rPr>
                <w:rFonts w:asciiTheme="minorEastAsia" w:hAnsiTheme="minorEastAsia" w:cs="Arial"/>
                <w:sz w:val="22"/>
              </w:rPr>
              <w:t>8</w:t>
            </w:r>
            <w:r>
              <w:rPr>
                <w:rFonts w:asciiTheme="minorEastAsia" w:hAnsiTheme="minorEastAsia" w:cs="Arial" w:hint="eastAsia"/>
                <w:sz w:val="22"/>
              </w:rPr>
              <w:t>号卓越时代广场</w:t>
            </w:r>
            <w:r>
              <w:rPr>
                <w:rFonts w:asciiTheme="minorEastAsia" w:hAnsiTheme="minorEastAsia" w:cs="Arial"/>
                <w:sz w:val="22"/>
              </w:rPr>
              <w:t>(</w:t>
            </w:r>
            <w:r>
              <w:rPr>
                <w:rFonts w:asciiTheme="minorEastAsia" w:hAnsiTheme="minorEastAsia" w:cs="Arial" w:hint="eastAsia"/>
                <w:sz w:val="22"/>
              </w:rPr>
              <w:t>二期</w:t>
            </w:r>
            <w:r>
              <w:rPr>
                <w:rFonts w:asciiTheme="minorEastAsia" w:hAnsiTheme="minorEastAsia" w:cs="Arial"/>
                <w:sz w:val="22"/>
              </w:rPr>
              <w:t>)</w:t>
            </w:r>
            <w:r>
              <w:rPr>
                <w:rFonts w:asciiTheme="minorEastAsia" w:hAnsiTheme="minorEastAsia" w:cs="Arial" w:hint="eastAsia"/>
                <w:sz w:val="22"/>
              </w:rPr>
              <w:t>北座</w:t>
            </w:r>
            <w:r>
              <w:rPr>
                <w:rFonts w:asciiTheme="minorEastAsia" w:hAnsiTheme="minorEastAsia" w:cs="Arial"/>
                <w:sz w:val="22"/>
              </w:rPr>
              <w:t>13</w:t>
            </w:r>
            <w:r>
              <w:rPr>
                <w:rFonts w:asciiTheme="minorEastAsia" w:hAnsiTheme="minorEastAsia" w:cs="Arial" w:hint="eastAsia"/>
                <w:sz w:val="22"/>
              </w:rPr>
              <w:t>层</w:t>
            </w:r>
            <w:r>
              <w:rPr>
                <w:rFonts w:asciiTheme="minorEastAsia" w:hAnsiTheme="minorEastAsia" w:cs="Arial"/>
                <w:sz w:val="22"/>
              </w:rPr>
              <w:t>1301-1305</w:t>
            </w:r>
            <w:r>
              <w:rPr>
                <w:rFonts w:asciiTheme="minorEastAsia" w:hAnsiTheme="minorEastAsia" w:cs="Arial" w:hint="eastAsia"/>
                <w:sz w:val="22"/>
              </w:rPr>
              <w:t>室</w:t>
            </w:r>
            <w:r>
              <w:rPr>
                <w:rFonts w:asciiTheme="minorEastAsia" w:hAnsiTheme="minorEastAsia" w:cs="Arial"/>
                <w:sz w:val="22"/>
              </w:rPr>
              <w:t>,14</w:t>
            </w:r>
            <w:r>
              <w:rPr>
                <w:rFonts w:asciiTheme="minorEastAsia" w:hAnsiTheme="minorEastAsia" w:cs="Arial" w:hint="eastAsia"/>
                <w:sz w:val="22"/>
              </w:rPr>
              <w:t>层</w:t>
            </w:r>
          </w:p>
          <w:p w14:paraId="08F641E1"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4009908826</w:t>
            </w:r>
          </w:p>
          <w:p w14:paraId="6A4A0EA8"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www.citicsf.com</w:t>
            </w:r>
          </w:p>
        </w:tc>
      </w:tr>
      <w:tr w:rsidR="000233F5" w14:paraId="0C4FEA4F" w14:textId="77777777">
        <w:trPr>
          <w:trHeight w:val="14"/>
        </w:trPr>
        <w:tc>
          <w:tcPr>
            <w:tcW w:w="709" w:type="dxa"/>
          </w:tcPr>
          <w:p w14:paraId="31B62DA8" w14:textId="77777777" w:rsidR="000233F5" w:rsidRDefault="007260BE">
            <w:pPr>
              <w:snapToGrid w:val="0"/>
              <w:jc w:val="center"/>
              <w:rPr>
                <w:rFonts w:asciiTheme="minorEastAsia" w:hAnsiTheme="minorEastAsia" w:cs="Arial"/>
                <w:sz w:val="22"/>
              </w:rPr>
            </w:pPr>
            <w:r>
              <w:rPr>
                <w:rFonts w:asciiTheme="minorEastAsia" w:hAnsiTheme="minorEastAsia" w:cs="Arial"/>
                <w:sz w:val="22"/>
              </w:rPr>
              <w:lastRenderedPageBreak/>
              <w:t>58</w:t>
            </w:r>
          </w:p>
        </w:tc>
        <w:tc>
          <w:tcPr>
            <w:tcW w:w="2693" w:type="dxa"/>
          </w:tcPr>
          <w:p w14:paraId="35024E1D"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中信证券</w:t>
            </w:r>
            <w:r>
              <w:rPr>
                <w:rFonts w:asciiTheme="minorEastAsia" w:hAnsiTheme="minorEastAsia" w:cs="Arial"/>
                <w:sz w:val="22"/>
              </w:rPr>
              <w:t>(山东)有限责任公司</w:t>
            </w:r>
          </w:p>
        </w:tc>
        <w:tc>
          <w:tcPr>
            <w:tcW w:w="5103" w:type="dxa"/>
          </w:tcPr>
          <w:p w14:paraId="347B7E56"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注册地址：山东省青岛市崂山区深圳路</w:t>
            </w:r>
            <w:r>
              <w:rPr>
                <w:rFonts w:asciiTheme="minorEastAsia" w:hAnsiTheme="minorEastAsia" w:cs="Arial"/>
                <w:sz w:val="22"/>
              </w:rPr>
              <w:t>222</w:t>
            </w:r>
            <w:r>
              <w:rPr>
                <w:rFonts w:asciiTheme="minorEastAsia" w:hAnsiTheme="minorEastAsia" w:cs="Arial" w:hint="eastAsia"/>
                <w:sz w:val="22"/>
              </w:rPr>
              <w:t>号</w:t>
            </w:r>
            <w:r>
              <w:rPr>
                <w:rFonts w:asciiTheme="minorEastAsia" w:hAnsiTheme="minorEastAsia" w:cs="Arial"/>
                <w:sz w:val="22"/>
              </w:rPr>
              <w:t>1</w:t>
            </w:r>
            <w:r>
              <w:rPr>
                <w:rFonts w:asciiTheme="minorEastAsia" w:hAnsiTheme="minorEastAsia" w:cs="Arial" w:hint="eastAsia"/>
                <w:sz w:val="22"/>
              </w:rPr>
              <w:t>号楼</w:t>
            </w:r>
            <w:r>
              <w:rPr>
                <w:rFonts w:asciiTheme="minorEastAsia" w:hAnsiTheme="minorEastAsia" w:cs="Arial"/>
                <w:sz w:val="22"/>
              </w:rPr>
              <w:t>2001</w:t>
            </w:r>
          </w:p>
          <w:p w14:paraId="00AA6DE1"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95548</w:t>
            </w:r>
          </w:p>
          <w:p w14:paraId="254612E7"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sd.citics.com</w:t>
            </w:r>
          </w:p>
        </w:tc>
      </w:tr>
      <w:tr w:rsidR="000233F5" w14:paraId="11732A17" w14:textId="77777777">
        <w:trPr>
          <w:trHeight w:val="14"/>
        </w:trPr>
        <w:tc>
          <w:tcPr>
            <w:tcW w:w="709" w:type="dxa"/>
          </w:tcPr>
          <w:p w14:paraId="70DC9520"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59</w:t>
            </w:r>
          </w:p>
        </w:tc>
        <w:tc>
          <w:tcPr>
            <w:tcW w:w="2693" w:type="dxa"/>
          </w:tcPr>
          <w:p w14:paraId="5951EC90"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中信证券股份有限公司</w:t>
            </w:r>
          </w:p>
        </w:tc>
        <w:tc>
          <w:tcPr>
            <w:tcW w:w="5103" w:type="dxa"/>
          </w:tcPr>
          <w:p w14:paraId="36ED432E"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注册地址：广东省深圳市福田区中心三路</w:t>
            </w:r>
            <w:r>
              <w:rPr>
                <w:rFonts w:asciiTheme="minorEastAsia" w:hAnsiTheme="minorEastAsia" w:cs="Arial"/>
                <w:sz w:val="22"/>
              </w:rPr>
              <w:t>8</w:t>
            </w:r>
            <w:r>
              <w:rPr>
                <w:rFonts w:asciiTheme="minorEastAsia" w:hAnsiTheme="minorEastAsia" w:cs="Arial" w:hint="eastAsia"/>
                <w:sz w:val="22"/>
              </w:rPr>
              <w:t>号卓越时代广场</w:t>
            </w:r>
            <w:r>
              <w:rPr>
                <w:rFonts w:asciiTheme="minorEastAsia" w:hAnsiTheme="minorEastAsia" w:cs="Arial"/>
                <w:sz w:val="22"/>
              </w:rPr>
              <w:t>(</w:t>
            </w:r>
            <w:r>
              <w:rPr>
                <w:rFonts w:asciiTheme="minorEastAsia" w:hAnsiTheme="minorEastAsia" w:cs="Arial" w:hint="eastAsia"/>
                <w:sz w:val="22"/>
              </w:rPr>
              <w:t>二期</w:t>
            </w:r>
            <w:r>
              <w:rPr>
                <w:rFonts w:asciiTheme="minorEastAsia" w:hAnsiTheme="minorEastAsia" w:cs="Arial"/>
                <w:sz w:val="22"/>
              </w:rPr>
              <w:t>)</w:t>
            </w:r>
            <w:r>
              <w:rPr>
                <w:rFonts w:asciiTheme="minorEastAsia" w:hAnsiTheme="minorEastAsia" w:cs="Arial" w:hint="eastAsia"/>
                <w:sz w:val="22"/>
              </w:rPr>
              <w:t>北座</w:t>
            </w:r>
          </w:p>
          <w:p w14:paraId="473700A5"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95548</w:t>
            </w:r>
          </w:p>
          <w:p w14:paraId="242097FA"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www.citics.com</w:t>
            </w:r>
          </w:p>
        </w:tc>
      </w:tr>
      <w:tr w:rsidR="000233F5" w14:paraId="35A4D882" w14:textId="77777777">
        <w:trPr>
          <w:trHeight w:val="14"/>
        </w:trPr>
        <w:tc>
          <w:tcPr>
            <w:tcW w:w="709" w:type="dxa"/>
          </w:tcPr>
          <w:p w14:paraId="0A2266C9"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60</w:t>
            </w:r>
          </w:p>
        </w:tc>
        <w:tc>
          <w:tcPr>
            <w:tcW w:w="2693" w:type="dxa"/>
          </w:tcPr>
          <w:p w14:paraId="64CDE9DC"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中信证券华南股份有限公司</w:t>
            </w:r>
          </w:p>
        </w:tc>
        <w:tc>
          <w:tcPr>
            <w:tcW w:w="5103" w:type="dxa"/>
          </w:tcPr>
          <w:p w14:paraId="4A9189A4"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注册地址：广东省广州市天河区临江大道</w:t>
            </w:r>
            <w:r>
              <w:rPr>
                <w:rFonts w:asciiTheme="minorEastAsia" w:hAnsiTheme="minorEastAsia" w:cs="Arial"/>
                <w:sz w:val="22"/>
              </w:rPr>
              <w:t>395号901室(部位:自编01),1001室</w:t>
            </w:r>
          </w:p>
          <w:p w14:paraId="4C5A47EC"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95548</w:t>
            </w:r>
          </w:p>
          <w:p w14:paraId="3E85FF6D"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www.gzs.com.cn</w:t>
            </w:r>
          </w:p>
        </w:tc>
      </w:tr>
      <w:tr w:rsidR="000233F5" w14:paraId="59A761B1" w14:textId="77777777">
        <w:trPr>
          <w:trHeight w:val="14"/>
        </w:trPr>
        <w:tc>
          <w:tcPr>
            <w:tcW w:w="709" w:type="dxa"/>
          </w:tcPr>
          <w:p w14:paraId="1012B9E3" w14:textId="77777777" w:rsidR="000233F5" w:rsidRDefault="007260BE">
            <w:pPr>
              <w:snapToGrid w:val="0"/>
              <w:jc w:val="center"/>
              <w:rPr>
                <w:rFonts w:asciiTheme="minorEastAsia" w:hAnsiTheme="minorEastAsia" w:cs="Arial"/>
                <w:sz w:val="22"/>
              </w:rPr>
            </w:pPr>
            <w:r>
              <w:rPr>
                <w:rFonts w:asciiTheme="minorEastAsia" w:hAnsiTheme="minorEastAsia" w:cs="Arial"/>
                <w:sz w:val="22"/>
              </w:rPr>
              <w:t>61</w:t>
            </w:r>
          </w:p>
        </w:tc>
        <w:tc>
          <w:tcPr>
            <w:tcW w:w="2693" w:type="dxa"/>
          </w:tcPr>
          <w:p w14:paraId="3971F7F5" w14:textId="77777777" w:rsidR="000233F5" w:rsidRDefault="007260BE">
            <w:pPr>
              <w:snapToGrid w:val="0"/>
              <w:rPr>
                <w:rFonts w:asciiTheme="minorEastAsia" w:hAnsiTheme="minorEastAsia" w:cs="Arial"/>
                <w:sz w:val="22"/>
              </w:rPr>
            </w:pPr>
            <w:r>
              <w:rPr>
                <w:rFonts w:asciiTheme="minorEastAsia" w:hAnsiTheme="minorEastAsia" w:cs="Arial" w:hint="eastAsia"/>
                <w:sz w:val="22"/>
              </w:rPr>
              <w:t>中邮证券有限责任公司</w:t>
            </w:r>
          </w:p>
        </w:tc>
        <w:tc>
          <w:tcPr>
            <w:tcW w:w="5103" w:type="dxa"/>
          </w:tcPr>
          <w:p w14:paraId="64423836"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注册地址：陕西省西安市唐延路</w:t>
            </w:r>
            <w:r>
              <w:rPr>
                <w:rFonts w:asciiTheme="minorEastAsia" w:hAnsiTheme="minorEastAsia" w:cs="Arial"/>
                <w:sz w:val="22"/>
              </w:rPr>
              <w:t>5号(陕西邮政信息大厦9-11层)</w:t>
            </w:r>
          </w:p>
          <w:p w14:paraId="5B735106"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w:t>
            </w:r>
            <w:r>
              <w:rPr>
                <w:rFonts w:asciiTheme="minorEastAsia" w:hAnsiTheme="minorEastAsia" w:cs="Arial"/>
                <w:sz w:val="22"/>
              </w:rPr>
              <w:t>4008888005</w:t>
            </w:r>
          </w:p>
          <w:p w14:paraId="71F8321C"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t>
            </w:r>
            <w:r>
              <w:rPr>
                <w:rFonts w:asciiTheme="minorEastAsia" w:hAnsiTheme="minorEastAsia" w:cs="Arial"/>
                <w:sz w:val="22"/>
              </w:rPr>
              <w:t>www.cnpsec.com</w:t>
            </w:r>
          </w:p>
        </w:tc>
      </w:tr>
      <w:tr w:rsidR="000233F5" w14:paraId="31AED722" w14:textId="77777777">
        <w:trPr>
          <w:trHeight w:val="14"/>
        </w:trPr>
        <w:tc>
          <w:tcPr>
            <w:tcW w:w="709" w:type="dxa"/>
          </w:tcPr>
          <w:p w14:paraId="055BB785"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t>6</w:t>
            </w:r>
            <w:r>
              <w:rPr>
                <w:rFonts w:asciiTheme="minorEastAsia" w:hAnsiTheme="minorEastAsia" w:cs="Arial"/>
                <w:sz w:val="22"/>
              </w:rPr>
              <w:t>2</w:t>
            </w:r>
          </w:p>
        </w:tc>
        <w:tc>
          <w:tcPr>
            <w:tcW w:w="2693" w:type="dxa"/>
          </w:tcPr>
          <w:p w14:paraId="2A9C123B" w14:textId="77777777" w:rsidR="000233F5" w:rsidRDefault="007260BE">
            <w:pPr>
              <w:snapToGrid w:val="0"/>
              <w:rPr>
                <w:rFonts w:asciiTheme="minorEastAsia" w:hAnsiTheme="minorEastAsia" w:cs="Arial"/>
                <w:sz w:val="22"/>
              </w:rPr>
            </w:pPr>
            <w:r>
              <w:rPr>
                <w:rFonts w:asciiTheme="minorEastAsia" w:hAnsiTheme="minorEastAsia" w:cs="Arial" w:hint="eastAsia"/>
                <w:szCs w:val="21"/>
              </w:rPr>
              <w:t>上海华夏财富投资管理有限公司</w:t>
            </w:r>
          </w:p>
        </w:tc>
        <w:tc>
          <w:tcPr>
            <w:tcW w:w="5103" w:type="dxa"/>
          </w:tcPr>
          <w:p w14:paraId="40741BA7" w14:textId="77777777" w:rsidR="000233F5" w:rsidRDefault="007260BE">
            <w:pPr>
              <w:rPr>
                <w:rFonts w:asciiTheme="minorEastAsia" w:hAnsiTheme="minorEastAsia" w:cs="Arial"/>
                <w:szCs w:val="21"/>
              </w:rPr>
            </w:pPr>
            <w:r>
              <w:rPr>
                <w:rFonts w:asciiTheme="minorEastAsia" w:hAnsiTheme="minorEastAsia" w:cs="Arial" w:hint="eastAsia"/>
                <w:szCs w:val="21"/>
              </w:rPr>
              <w:t>注册（办公）地址：北京市西城区金融大街33号通泰大厦B座8层</w:t>
            </w:r>
          </w:p>
          <w:p w14:paraId="4155B4AD" w14:textId="77777777" w:rsidR="000233F5" w:rsidRDefault="000233F5">
            <w:pPr>
              <w:snapToGrid w:val="0"/>
              <w:rPr>
                <w:rFonts w:asciiTheme="minorEastAsia" w:hAnsiTheme="minorEastAsia" w:cs="Arial"/>
                <w:szCs w:val="21"/>
              </w:rPr>
            </w:pPr>
          </w:p>
          <w:p w14:paraId="100136FA" w14:textId="77777777" w:rsidR="000233F5" w:rsidRDefault="007260BE">
            <w:pPr>
              <w:snapToGrid w:val="0"/>
              <w:rPr>
                <w:rFonts w:asciiTheme="minorEastAsia" w:hAnsiTheme="minorEastAsia" w:cs="Arial"/>
                <w:szCs w:val="21"/>
              </w:rPr>
            </w:pPr>
            <w:r>
              <w:rPr>
                <w:rFonts w:asciiTheme="minorEastAsia" w:hAnsiTheme="minorEastAsia" w:cs="Arial" w:hint="eastAsia"/>
                <w:szCs w:val="21"/>
              </w:rPr>
              <w:t>客服电话：</w:t>
            </w:r>
            <w:r>
              <w:rPr>
                <w:rFonts w:asciiTheme="minorEastAsia" w:hAnsiTheme="minorEastAsia" w:cs="Arial"/>
                <w:szCs w:val="21"/>
              </w:rPr>
              <w:t>400-817-5666</w:t>
            </w:r>
          </w:p>
          <w:p w14:paraId="19A6DE67" w14:textId="77777777" w:rsidR="000233F5" w:rsidRDefault="007260BE">
            <w:pPr>
              <w:snapToGrid w:val="0"/>
              <w:rPr>
                <w:rFonts w:asciiTheme="minorEastAsia" w:hAnsiTheme="minorEastAsia" w:cs="Arial"/>
                <w:sz w:val="22"/>
              </w:rPr>
            </w:pPr>
            <w:r>
              <w:rPr>
                <w:rFonts w:asciiTheme="minorEastAsia" w:hAnsiTheme="minorEastAsia" w:cs="Arial" w:hint="eastAsia"/>
                <w:szCs w:val="21"/>
              </w:rPr>
              <w:t>公司网站：</w:t>
            </w:r>
            <w:r>
              <w:rPr>
                <w:rFonts w:asciiTheme="minorEastAsia" w:hAnsiTheme="minorEastAsia" w:cs="Arial"/>
                <w:szCs w:val="21"/>
              </w:rPr>
              <w:t>https://www.amcfortune.com/</w:t>
            </w:r>
          </w:p>
        </w:tc>
      </w:tr>
      <w:tr w:rsidR="000233F5" w14:paraId="3D7E53F5" w14:textId="77777777">
        <w:trPr>
          <w:trHeight w:val="14"/>
        </w:trPr>
        <w:tc>
          <w:tcPr>
            <w:tcW w:w="709" w:type="dxa"/>
          </w:tcPr>
          <w:p w14:paraId="1B7FF24B"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t>6</w:t>
            </w:r>
            <w:r>
              <w:rPr>
                <w:rFonts w:asciiTheme="minorEastAsia" w:hAnsiTheme="minorEastAsia" w:cs="Arial"/>
                <w:sz w:val="22"/>
              </w:rPr>
              <w:t>3</w:t>
            </w:r>
          </w:p>
        </w:tc>
        <w:tc>
          <w:tcPr>
            <w:tcW w:w="2693" w:type="dxa"/>
          </w:tcPr>
          <w:p w14:paraId="167EF0E7" w14:textId="77777777" w:rsidR="000233F5" w:rsidRDefault="007260BE">
            <w:pPr>
              <w:snapToGrid w:val="0"/>
              <w:rPr>
                <w:rFonts w:asciiTheme="minorEastAsia" w:hAnsiTheme="minorEastAsia" w:cs="Arial"/>
                <w:szCs w:val="21"/>
              </w:rPr>
            </w:pPr>
            <w:r>
              <w:rPr>
                <w:rFonts w:ascii="宋体" w:hAnsi="宋体" w:cs="Calibri" w:hint="eastAsia"/>
                <w:color w:val="000000"/>
                <w:szCs w:val="21"/>
              </w:rPr>
              <w:t>浙江同花顺基金销售有限公司</w:t>
            </w:r>
          </w:p>
        </w:tc>
        <w:tc>
          <w:tcPr>
            <w:tcW w:w="5103" w:type="dxa"/>
          </w:tcPr>
          <w:p w14:paraId="1EEC969A" w14:textId="77777777" w:rsidR="000233F5" w:rsidRDefault="007260BE">
            <w:pPr>
              <w:snapToGrid w:val="0"/>
              <w:spacing w:line="360" w:lineRule="auto"/>
              <w:rPr>
                <w:rFonts w:ascii="宋体" w:hAnsi="宋体" w:cs="Calibri"/>
                <w:color w:val="000000"/>
                <w:szCs w:val="21"/>
              </w:rPr>
            </w:pPr>
            <w:r>
              <w:rPr>
                <w:rFonts w:ascii="宋体" w:hAnsi="宋体" w:cs="Calibri" w:hint="eastAsia"/>
                <w:color w:val="000000"/>
                <w:szCs w:val="21"/>
              </w:rPr>
              <w:t>注册(办公)地址：杭州市西湖区文二西路1号元茂大厦903室</w:t>
            </w:r>
          </w:p>
          <w:p w14:paraId="755A4CC3" w14:textId="77777777" w:rsidR="000233F5" w:rsidRDefault="007260BE">
            <w:pPr>
              <w:snapToGrid w:val="0"/>
              <w:spacing w:line="360" w:lineRule="auto"/>
              <w:rPr>
                <w:rFonts w:ascii="宋体" w:hAnsi="宋体" w:cs="Calibri"/>
                <w:color w:val="000000"/>
                <w:szCs w:val="21"/>
              </w:rPr>
            </w:pPr>
            <w:r>
              <w:rPr>
                <w:rFonts w:ascii="宋体" w:hAnsi="宋体" w:cs="Calibri" w:hint="eastAsia"/>
                <w:color w:val="000000"/>
                <w:szCs w:val="21"/>
              </w:rPr>
              <w:t>客户服务电话：</w:t>
            </w:r>
            <w:r>
              <w:rPr>
                <w:rFonts w:ascii="宋体" w:hAnsi="宋体" w:cs="Calibri"/>
                <w:color w:val="000000"/>
                <w:szCs w:val="21"/>
              </w:rPr>
              <w:t>952555</w:t>
            </w:r>
          </w:p>
          <w:p w14:paraId="243FC53C" w14:textId="77777777" w:rsidR="000233F5" w:rsidRDefault="007260BE">
            <w:pPr>
              <w:rPr>
                <w:rFonts w:asciiTheme="minorEastAsia" w:hAnsiTheme="minorEastAsia" w:cs="Arial"/>
                <w:szCs w:val="21"/>
              </w:rPr>
            </w:pPr>
            <w:r>
              <w:rPr>
                <w:rFonts w:ascii="宋体" w:hAnsi="宋体" w:cs="Calibri" w:hint="eastAsia"/>
                <w:color w:val="000000"/>
                <w:szCs w:val="21"/>
              </w:rPr>
              <w:t>网址：</w:t>
            </w:r>
            <w:hyperlink r:id="rId42" w:history="1">
              <w:r>
                <w:rPr>
                  <w:rFonts w:ascii="宋体" w:hAnsi="宋体" w:cs="Calibri" w:hint="eastAsia"/>
                  <w:color w:val="000000"/>
                  <w:szCs w:val="21"/>
                </w:rPr>
                <w:t>www.5ifund.com</w:t>
              </w:r>
            </w:hyperlink>
          </w:p>
        </w:tc>
      </w:tr>
      <w:tr w:rsidR="000233F5" w14:paraId="6732A100" w14:textId="77777777">
        <w:trPr>
          <w:trHeight w:val="14"/>
        </w:trPr>
        <w:tc>
          <w:tcPr>
            <w:tcW w:w="709" w:type="dxa"/>
          </w:tcPr>
          <w:p w14:paraId="3267AA95"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t>6</w:t>
            </w:r>
            <w:r>
              <w:rPr>
                <w:rFonts w:asciiTheme="minorEastAsia" w:hAnsiTheme="minorEastAsia" w:cs="Arial"/>
                <w:sz w:val="22"/>
              </w:rPr>
              <w:t>4</w:t>
            </w:r>
          </w:p>
        </w:tc>
        <w:tc>
          <w:tcPr>
            <w:tcW w:w="2693" w:type="dxa"/>
          </w:tcPr>
          <w:p w14:paraId="4E07E208" w14:textId="77777777" w:rsidR="000233F5" w:rsidRDefault="007260BE">
            <w:pPr>
              <w:pStyle w:val="aff1"/>
              <w:widowControl/>
              <w:ind w:firstLineChars="0" w:firstLine="0"/>
            </w:pPr>
            <w:r>
              <w:rPr>
                <w:rFonts w:hint="eastAsia"/>
              </w:rPr>
              <w:t>众惠基金销售有限公司</w:t>
            </w:r>
          </w:p>
          <w:p w14:paraId="1F7726D3" w14:textId="77777777" w:rsidR="000233F5" w:rsidRDefault="000233F5">
            <w:pPr>
              <w:snapToGrid w:val="0"/>
              <w:rPr>
                <w:rFonts w:ascii="宋体" w:hAnsi="宋体" w:cs="Calibri"/>
                <w:color w:val="000000"/>
                <w:szCs w:val="21"/>
              </w:rPr>
            </w:pPr>
          </w:p>
        </w:tc>
        <w:tc>
          <w:tcPr>
            <w:tcW w:w="5103" w:type="dxa"/>
          </w:tcPr>
          <w:p w14:paraId="39191EEE" w14:textId="77777777" w:rsidR="000233F5" w:rsidRDefault="007260BE">
            <w:pPr>
              <w:pStyle w:val="aff1"/>
              <w:widowControl/>
              <w:ind w:firstLineChars="0" w:firstLine="0"/>
            </w:pPr>
            <w:r>
              <w:t>注册</w:t>
            </w:r>
            <w:r>
              <w:rPr>
                <w:rFonts w:cs="Calibri" w:hint="eastAsia"/>
              </w:rPr>
              <w:t>（办公）</w:t>
            </w:r>
            <w:r>
              <w:t>地址：</w:t>
            </w:r>
            <w:r>
              <w:rPr>
                <w:rFonts w:hint="eastAsia"/>
              </w:rPr>
              <w:t>贵州省贵阳市观山湖区长岭北路贵阳国际金融中心二期商务区第</w:t>
            </w:r>
            <w:r>
              <w:rPr>
                <w:rFonts w:hint="eastAsia"/>
              </w:rPr>
              <w:t>C4</w:t>
            </w:r>
            <w:r>
              <w:rPr>
                <w:rFonts w:hint="eastAsia"/>
              </w:rPr>
              <w:t>栋</w:t>
            </w:r>
            <w:r>
              <w:rPr>
                <w:rFonts w:hint="eastAsia"/>
              </w:rPr>
              <w:t>30</w:t>
            </w:r>
            <w:r>
              <w:rPr>
                <w:rFonts w:hint="eastAsia"/>
              </w:rPr>
              <w:t>层</w:t>
            </w:r>
          </w:p>
          <w:p w14:paraId="13C465BB" w14:textId="77777777" w:rsidR="000233F5" w:rsidRDefault="007260BE">
            <w:pPr>
              <w:pStyle w:val="aff1"/>
              <w:widowControl/>
              <w:ind w:firstLineChars="0" w:firstLine="0"/>
            </w:pPr>
            <w:r>
              <w:rPr>
                <w:rFonts w:hint="eastAsia"/>
              </w:rPr>
              <w:t>客服电话：</w:t>
            </w:r>
            <w:r>
              <w:rPr>
                <w:rFonts w:hint="eastAsia"/>
              </w:rPr>
              <w:t>400-839-1818</w:t>
            </w:r>
          </w:p>
          <w:p w14:paraId="707F8588" w14:textId="77777777" w:rsidR="000233F5" w:rsidRDefault="007260BE">
            <w:pPr>
              <w:snapToGrid w:val="0"/>
              <w:spacing w:line="360" w:lineRule="auto"/>
              <w:rPr>
                <w:rFonts w:ascii="宋体" w:hAnsi="宋体" w:cs="Calibri"/>
                <w:color w:val="000000"/>
                <w:szCs w:val="21"/>
              </w:rPr>
            </w:pPr>
            <w:r>
              <w:rPr>
                <w:rFonts w:hint="eastAsia"/>
              </w:rPr>
              <w:t>公司网站：</w:t>
            </w:r>
            <w:r>
              <w:rPr>
                <w:rFonts w:hint="eastAsia"/>
              </w:rPr>
              <w:t>www.hyzhfund.com</w:t>
            </w:r>
          </w:p>
        </w:tc>
      </w:tr>
      <w:tr w:rsidR="000233F5" w14:paraId="0FE4D543" w14:textId="77777777">
        <w:trPr>
          <w:trHeight w:val="14"/>
        </w:trPr>
        <w:tc>
          <w:tcPr>
            <w:tcW w:w="709" w:type="dxa"/>
          </w:tcPr>
          <w:p w14:paraId="1C575ABD"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t>6</w:t>
            </w:r>
            <w:r>
              <w:rPr>
                <w:rFonts w:asciiTheme="minorEastAsia" w:hAnsiTheme="minorEastAsia" w:cs="Arial"/>
                <w:sz w:val="22"/>
              </w:rPr>
              <w:t>5</w:t>
            </w:r>
          </w:p>
        </w:tc>
        <w:tc>
          <w:tcPr>
            <w:tcW w:w="2693" w:type="dxa"/>
          </w:tcPr>
          <w:p w14:paraId="5E40C10D" w14:textId="77777777" w:rsidR="000233F5" w:rsidRDefault="007260BE">
            <w:pPr>
              <w:pStyle w:val="aff1"/>
              <w:widowControl/>
              <w:ind w:firstLineChars="0" w:firstLine="0"/>
            </w:pPr>
            <w:r>
              <w:rPr>
                <w:rFonts w:ascii="宋体" w:hAnsi="宋体" w:cs="Calibri" w:hint="eastAsia"/>
                <w:bCs/>
                <w:color w:val="000000"/>
                <w:szCs w:val="21"/>
              </w:rPr>
              <w:t>金元证券股份有限公司</w:t>
            </w:r>
          </w:p>
        </w:tc>
        <w:tc>
          <w:tcPr>
            <w:tcW w:w="5103" w:type="dxa"/>
          </w:tcPr>
          <w:p w14:paraId="753AF8FE" w14:textId="77777777" w:rsidR="000233F5" w:rsidRDefault="007260BE">
            <w:pPr>
              <w:snapToGrid w:val="0"/>
              <w:spacing w:line="360" w:lineRule="auto"/>
              <w:rPr>
                <w:rFonts w:ascii="宋体" w:hAnsi="宋体" w:cs="Calibri"/>
                <w:color w:val="000000"/>
                <w:szCs w:val="21"/>
              </w:rPr>
            </w:pPr>
            <w:r>
              <w:rPr>
                <w:rFonts w:ascii="宋体" w:hAnsi="宋体" w:cs="Calibri" w:hint="eastAsia"/>
                <w:color w:val="000000"/>
                <w:szCs w:val="21"/>
              </w:rPr>
              <w:t>注册(办公)地址 :</w:t>
            </w:r>
            <w:r>
              <w:rPr>
                <w:rFonts w:hint="eastAsia"/>
              </w:rPr>
              <w:t xml:space="preserve"> </w:t>
            </w:r>
            <w:r>
              <w:rPr>
                <w:rFonts w:ascii="宋体" w:hAnsi="宋体" w:cs="Calibri" w:hint="eastAsia"/>
                <w:color w:val="000000"/>
                <w:szCs w:val="21"/>
              </w:rPr>
              <w:t>深圳市深南大道4001号时代金融中心大厦17楼</w:t>
            </w:r>
          </w:p>
          <w:p w14:paraId="726F3057" w14:textId="77777777" w:rsidR="000233F5" w:rsidRDefault="007260BE">
            <w:pPr>
              <w:snapToGrid w:val="0"/>
              <w:spacing w:line="360" w:lineRule="auto"/>
            </w:pPr>
            <w:r>
              <w:rPr>
                <w:rFonts w:ascii="宋体" w:hAnsi="宋体" w:cs="Calibri" w:hint="eastAsia"/>
                <w:color w:val="000000"/>
                <w:szCs w:val="21"/>
              </w:rPr>
              <w:t>客户服务电话</w:t>
            </w:r>
            <w:r>
              <w:t>：</w:t>
            </w:r>
            <w:r>
              <w:t>95372</w:t>
            </w:r>
          </w:p>
          <w:p w14:paraId="2E9E746A" w14:textId="77777777" w:rsidR="000233F5" w:rsidRDefault="007260BE">
            <w:pPr>
              <w:pStyle w:val="aff1"/>
              <w:widowControl/>
              <w:ind w:firstLineChars="0" w:firstLine="0"/>
            </w:pPr>
            <w:r>
              <w:rPr>
                <w:rFonts w:ascii="宋体" w:hAnsi="宋体" w:cs="Calibri" w:hint="eastAsia"/>
                <w:color w:val="000000"/>
                <w:szCs w:val="21"/>
              </w:rPr>
              <w:t>网址：www.jyzq.cn</w:t>
            </w:r>
          </w:p>
        </w:tc>
      </w:tr>
      <w:tr w:rsidR="000233F5" w14:paraId="01B32A3B" w14:textId="77777777">
        <w:trPr>
          <w:trHeight w:val="14"/>
        </w:trPr>
        <w:tc>
          <w:tcPr>
            <w:tcW w:w="709" w:type="dxa"/>
          </w:tcPr>
          <w:p w14:paraId="58D61B25"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t>6</w:t>
            </w:r>
            <w:r>
              <w:rPr>
                <w:rFonts w:asciiTheme="minorEastAsia" w:hAnsiTheme="minorEastAsia" w:cs="Arial"/>
                <w:sz w:val="22"/>
              </w:rPr>
              <w:t>6</w:t>
            </w:r>
          </w:p>
        </w:tc>
        <w:tc>
          <w:tcPr>
            <w:tcW w:w="2693" w:type="dxa"/>
          </w:tcPr>
          <w:p w14:paraId="28DC2FF0"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华源证券股份有限公司</w:t>
            </w:r>
          </w:p>
        </w:tc>
        <w:tc>
          <w:tcPr>
            <w:tcW w:w="5103" w:type="dxa"/>
          </w:tcPr>
          <w:p w14:paraId="2227C755"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注册地址：西宁市南川工业园区创业路108号</w:t>
            </w:r>
          </w:p>
          <w:p w14:paraId="6B16C3BF"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客户服务电话：95305</w:t>
            </w:r>
          </w:p>
          <w:p w14:paraId="6360553E"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网址：www.jzsec.com</w:t>
            </w:r>
          </w:p>
        </w:tc>
      </w:tr>
      <w:tr w:rsidR="000233F5" w14:paraId="30609892" w14:textId="77777777">
        <w:trPr>
          <w:trHeight w:val="14"/>
        </w:trPr>
        <w:tc>
          <w:tcPr>
            <w:tcW w:w="709" w:type="dxa"/>
          </w:tcPr>
          <w:p w14:paraId="5167D2D4"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t>6</w:t>
            </w:r>
            <w:r>
              <w:rPr>
                <w:rFonts w:asciiTheme="minorEastAsia" w:hAnsiTheme="minorEastAsia" w:cs="Arial"/>
                <w:sz w:val="22"/>
              </w:rPr>
              <w:t>7</w:t>
            </w:r>
          </w:p>
        </w:tc>
        <w:tc>
          <w:tcPr>
            <w:tcW w:w="2693" w:type="dxa"/>
          </w:tcPr>
          <w:p w14:paraId="170FEE1B"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海通证券股份有限公司</w:t>
            </w:r>
          </w:p>
        </w:tc>
        <w:tc>
          <w:tcPr>
            <w:tcW w:w="5103" w:type="dxa"/>
          </w:tcPr>
          <w:p w14:paraId="592E392E"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注册地址：上海市广东路689号</w:t>
            </w:r>
          </w:p>
          <w:p w14:paraId="5D547C77"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客户服务电话：95553</w:t>
            </w:r>
          </w:p>
          <w:p w14:paraId="0D37CA82"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网址：www.htsec.com</w:t>
            </w:r>
          </w:p>
        </w:tc>
      </w:tr>
      <w:tr w:rsidR="000233F5" w14:paraId="73DA3A0B" w14:textId="77777777">
        <w:trPr>
          <w:trHeight w:val="14"/>
        </w:trPr>
        <w:tc>
          <w:tcPr>
            <w:tcW w:w="709" w:type="dxa"/>
          </w:tcPr>
          <w:p w14:paraId="04C9ED7D"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t>6</w:t>
            </w:r>
            <w:r>
              <w:rPr>
                <w:rFonts w:asciiTheme="minorEastAsia" w:hAnsiTheme="minorEastAsia" w:cs="Arial"/>
                <w:sz w:val="22"/>
              </w:rPr>
              <w:t>8</w:t>
            </w:r>
          </w:p>
        </w:tc>
        <w:tc>
          <w:tcPr>
            <w:tcW w:w="2693" w:type="dxa"/>
          </w:tcPr>
          <w:p w14:paraId="51A87CB9"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华金证券股份有限公司</w:t>
            </w:r>
          </w:p>
        </w:tc>
        <w:tc>
          <w:tcPr>
            <w:tcW w:w="5103" w:type="dxa"/>
          </w:tcPr>
          <w:p w14:paraId="47C59468"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注册地址：上海市静安区天目西路128号19层1902室</w:t>
            </w:r>
          </w:p>
          <w:p w14:paraId="01DB3366"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客户服务电话：956011</w:t>
            </w:r>
          </w:p>
          <w:p w14:paraId="514F8CD2"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网址：www.huajinsc.cn</w:t>
            </w:r>
          </w:p>
        </w:tc>
      </w:tr>
      <w:tr w:rsidR="000233F5" w14:paraId="25D3C23D" w14:textId="77777777">
        <w:trPr>
          <w:trHeight w:val="14"/>
        </w:trPr>
        <w:tc>
          <w:tcPr>
            <w:tcW w:w="709" w:type="dxa"/>
          </w:tcPr>
          <w:p w14:paraId="15F19C1A"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t>6</w:t>
            </w:r>
            <w:r>
              <w:rPr>
                <w:rFonts w:asciiTheme="minorEastAsia" w:hAnsiTheme="minorEastAsia" w:cs="Arial"/>
                <w:sz w:val="22"/>
              </w:rPr>
              <w:t>9</w:t>
            </w:r>
          </w:p>
        </w:tc>
        <w:tc>
          <w:tcPr>
            <w:tcW w:w="2693" w:type="dxa"/>
          </w:tcPr>
          <w:p w14:paraId="70FE5EB2"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华宝证券股份有限公司</w:t>
            </w:r>
          </w:p>
        </w:tc>
        <w:tc>
          <w:tcPr>
            <w:tcW w:w="5103" w:type="dxa"/>
          </w:tcPr>
          <w:p w14:paraId="6983B6EA"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注册地址：中国（上海）自由贸易试验区浦电路370</w:t>
            </w:r>
            <w:r>
              <w:rPr>
                <w:rFonts w:asciiTheme="minorEastAsia" w:hAnsiTheme="minorEastAsia" w:cs="Arial" w:hint="eastAsia"/>
                <w:sz w:val="22"/>
              </w:rPr>
              <w:lastRenderedPageBreak/>
              <w:t>号2、3、4层</w:t>
            </w:r>
          </w:p>
          <w:p w14:paraId="7D0D30B5"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客户服务电话：400-820-9898</w:t>
            </w:r>
          </w:p>
          <w:p w14:paraId="7E1279B3"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网址：www.cnhbstock.com</w:t>
            </w:r>
          </w:p>
        </w:tc>
      </w:tr>
      <w:tr w:rsidR="000233F5" w14:paraId="3B092673" w14:textId="77777777">
        <w:trPr>
          <w:trHeight w:val="14"/>
        </w:trPr>
        <w:tc>
          <w:tcPr>
            <w:tcW w:w="709" w:type="dxa"/>
          </w:tcPr>
          <w:p w14:paraId="47CF5B87" w14:textId="77777777" w:rsidR="000233F5" w:rsidRDefault="007260BE">
            <w:pPr>
              <w:snapToGrid w:val="0"/>
              <w:jc w:val="center"/>
              <w:rPr>
                <w:rFonts w:asciiTheme="minorEastAsia" w:hAnsiTheme="minorEastAsia" w:cs="Arial"/>
                <w:sz w:val="22"/>
              </w:rPr>
            </w:pPr>
            <w:r>
              <w:rPr>
                <w:rFonts w:asciiTheme="minorEastAsia" w:hAnsiTheme="minorEastAsia" w:cs="Arial" w:hint="eastAsia"/>
                <w:sz w:val="22"/>
              </w:rPr>
              <w:lastRenderedPageBreak/>
              <w:t>7</w:t>
            </w:r>
            <w:r>
              <w:rPr>
                <w:rFonts w:asciiTheme="minorEastAsia" w:hAnsiTheme="minorEastAsia" w:cs="Arial"/>
                <w:sz w:val="22"/>
              </w:rPr>
              <w:t>0</w:t>
            </w:r>
          </w:p>
        </w:tc>
        <w:tc>
          <w:tcPr>
            <w:tcW w:w="2693" w:type="dxa"/>
          </w:tcPr>
          <w:p w14:paraId="78F71AD0"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江海证券有限公司</w:t>
            </w:r>
          </w:p>
        </w:tc>
        <w:tc>
          <w:tcPr>
            <w:tcW w:w="5103" w:type="dxa"/>
          </w:tcPr>
          <w:p w14:paraId="3ACC966C" w14:textId="77777777" w:rsidR="000233F5" w:rsidRDefault="007260BE">
            <w:pPr>
              <w:snapToGrid w:val="0"/>
              <w:rPr>
                <w:rFonts w:asciiTheme="minorEastAsia" w:hAnsiTheme="minorEastAsia" w:cs="Arial"/>
                <w:sz w:val="22"/>
              </w:rPr>
            </w:pPr>
            <w:r>
              <w:rPr>
                <w:rFonts w:asciiTheme="minorEastAsia" w:hAnsiTheme="minorEastAsia" w:cs="Arial" w:hint="eastAsia"/>
                <w:sz w:val="22"/>
              </w:rPr>
              <w:t>注册地址：哈尔滨市香坊区赣水路56号</w:t>
            </w:r>
          </w:p>
          <w:p w14:paraId="55B3869F" w14:textId="77777777" w:rsidR="000233F5" w:rsidRDefault="007260BE">
            <w:pPr>
              <w:snapToGrid w:val="0"/>
              <w:rPr>
                <w:rFonts w:asciiTheme="minorEastAsia" w:hAnsiTheme="minorEastAsia" w:cs="Arial"/>
                <w:sz w:val="22"/>
              </w:rPr>
            </w:pPr>
            <w:r>
              <w:rPr>
                <w:rFonts w:asciiTheme="minorEastAsia" w:hAnsiTheme="minorEastAsia" w:cs="Arial" w:hint="eastAsia"/>
                <w:sz w:val="22"/>
              </w:rPr>
              <w:t>客户服务电话：956007</w:t>
            </w:r>
          </w:p>
          <w:p w14:paraId="63407659" w14:textId="77777777" w:rsidR="000233F5" w:rsidRDefault="007260BE">
            <w:pPr>
              <w:snapToGrid w:val="0"/>
              <w:rPr>
                <w:rFonts w:asciiTheme="minorEastAsia" w:hAnsiTheme="minorEastAsia" w:cs="Arial"/>
                <w:sz w:val="22"/>
              </w:rPr>
            </w:pPr>
            <w:r>
              <w:rPr>
                <w:rFonts w:asciiTheme="minorEastAsia" w:hAnsiTheme="minorEastAsia" w:cs="Arial" w:hint="eastAsia"/>
                <w:sz w:val="22"/>
              </w:rPr>
              <w:t>网址：www.jhzq.com.cn</w:t>
            </w:r>
          </w:p>
        </w:tc>
      </w:tr>
    </w:tbl>
    <w:p w14:paraId="6914D5C1" w14:textId="77777777" w:rsidR="000233F5" w:rsidRDefault="000233F5">
      <w:pPr>
        <w:tabs>
          <w:tab w:val="left" w:pos="540"/>
        </w:tabs>
        <w:adjustRightInd w:val="0"/>
        <w:snapToGrid w:val="0"/>
        <w:spacing w:line="360" w:lineRule="auto"/>
        <w:ind w:firstLineChars="200" w:firstLine="480"/>
        <w:rPr>
          <w:rFonts w:asciiTheme="minorEastAsia" w:hAnsiTheme="minorEastAsia" w:cs="Arial"/>
          <w:sz w:val="24"/>
          <w:szCs w:val="24"/>
        </w:rPr>
      </w:pPr>
    </w:p>
    <w:p w14:paraId="5F592DFE" w14:textId="77777777" w:rsidR="000233F5" w:rsidRDefault="007260BE">
      <w:pPr>
        <w:tabs>
          <w:tab w:val="left" w:pos="540"/>
        </w:tabs>
        <w:adjustRightInd w:val="0"/>
        <w:snapToGrid w:val="0"/>
        <w:spacing w:line="360" w:lineRule="auto"/>
        <w:ind w:firstLineChars="200" w:firstLine="482"/>
        <w:rPr>
          <w:rFonts w:asciiTheme="minorEastAsia" w:hAnsiTheme="minorEastAsia" w:cs="Arial"/>
          <w:b/>
          <w:bCs/>
          <w:kern w:val="0"/>
          <w:sz w:val="24"/>
          <w:szCs w:val="24"/>
        </w:rPr>
      </w:pPr>
      <w:r>
        <w:rPr>
          <w:rFonts w:asciiTheme="minorEastAsia" w:hAnsiTheme="minorEastAsia" w:cs="Arial" w:hint="eastAsia"/>
          <w:b/>
          <w:bCs/>
          <w:sz w:val="24"/>
          <w:szCs w:val="24"/>
        </w:rPr>
        <w:t>二、登记机构</w:t>
      </w:r>
    </w:p>
    <w:p w14:paraId="7B466427" w14:textId="77777777" w:rsidR="000233F5" w:rsidRDefault="007260BE">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 xml:space="preserve">名称：富荣基金管理有限公司 </w:t>
      </w:r>
    </w:p>
    <w:p w14:paraId="567D282C" w14:textId="77777777" w:rsidR="000233F5" w:rsidRDefault="007260BE">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住所：</w:t>
      </w:r>
      <w:r>
        <w:rPr>
          <w:rFonts w:asciiTheme="minorEastAsia" w:hAnsiTheme="minorEastAsia" w:hint="eastAsia"/>
          <w:kern w:val="0"/>
          <w:sz w:val="24"/>
        </w:rPr>
        <w:t>广东省广州市南沙区横沥镇汇通二街2号3110房</w:t>
      </w:r>
      <w:r>
        <w:rPr>
          <w:rFonts w:asciiTheme="minorEastAsia" w:hAnsiTheme="minorEastAsia" w:cs="Arial" w:hint="eastAsia"/>
          <w:color w:val="000000"/>
          <w:kern w:val="0"/>
          <w:sz w:val="24"/>
          <w:szCs w:val="24"/>
        </w:rPr>
        <w:t xml:space="preserve"> </w:t>
      </w:r>
    </w:p>
    <w:p w14:paraId="1A7B1181" w14:textId="77777777" w:rsidR="000233F5" w:rsidRDefault="007260BE">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办公地址：</w:t>
      </w:r>
      <w:r>
        <w:rPr>
          <w:rFonts w:asciiTheme="minorEastAsia" w:hAnsiTheme="minorEastAsia" w:cs="Times New Roman" w:hint="eastAsia"/>
          <w:kern w:val="0"/>
          <w:sz w:val="24"/>
          <w:szCs w:val="24"/>
        </w:rPr>
        <w:t>深圳市福田区八卦四路52号安吉尔大厦24层</w:t>
      </w:r>
      <w:r>
        <w:rPr>
          <w:rFonts w:asciiTheme="minorEastAsia" w:hAnsiTheme="minorEastAsia" w:cs="Arial" w:hint="eastAsia"/>
          <w:color w:val="000000"/>
          <w:kern w:val="0"/>
          <w:sz w:val="24"/>
          <w:szCs w:val="24"/>
        </w:rPr>
        <w:t xml:space="preserve"> </w:t>
      </w:r>
    </w:p>
    <w:p w14:paraId="7E5B3C74" w14:textId="77777777" w:rsidR="000233F5" w:rsidRDefault="007260BE">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 xml:space="preserve">法定代表人：王亦伟 </w:t>
      </w:r>
    </w:p>
    <w:p w14:paraId="0D2B2FFF" w14:textId="77777777" w:rsidR="000233F5" w:rsidRDefault="007260BE">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联系人：黄文飞</w:t>
      </w:r>
    </w:p>
    <w:p w14:paraId="4CDCF4DF" w14:textId="77777777" w:rsidR="000233F5" w:rsidRDefault="007260BE">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电话： 0755-84356604</w:t>
      </w:r>
    </w:p>
    <w:p w14:paraId="53AAE16F" w14:textId="77777777" w:rsidR="000233F5" w:rsidRDefault="007260BE">
      <w:pPr>
        <w:adjustRightInd w:val="0"/>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传真： 0755-83230787</w:t>
      </w:r>
    </w:p>
    <w:p w14:paraId="5D9731AB" w14:textId="77777777" w:rsidR="000233F5" w:rsidRDefault="007260BE">
      <w:pPr>
        <w:tabs>
          <w:tab w:val="left" w:pos="54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0C595EDE"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名称：上海源泰律师事务所</w:t>
      </w:r>
    </w:p>
    <w:p w14:paraId="5B9913C8"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住所：上海市浦东新区浦东南路256号华夏银行大厦14楼</w:t>
      </w:r>
    </w:p>
    <w:p w14:paraId="1A98D525"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办公地址：上海市浦东新区浦东南路256号华夏银行大厦14楼</w:t>
      </w:r>
    </w:p>
    <w:p w14:paraId="7435BF16"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负责人：廖海</w:t>
      </w:r>
    </w:p>
    <w:p w14:paraId="4CF0963E"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电话：（021）51150298</w:t>
      </w:r>
    </w:p>
    <w:p w14:paraId="44C0AE0D"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传真：（021）51150</w:t>
      </w:r>
      <w:r>
        <w:rPr>
          <w:rFonts w:asciiTheme="minorEastAsia" w:hAnsiTheme="minorEastAsia" w:cs="Arial"/>
          <w:kern w:val="0"/>
          <w:sz w:val="24"/>
          <w:szCs w:val="24"/>
        </w:rPr>
        <w:t>3</w:t>
      </w:r>
      <w:r>
        <w:rPr>
          <w:rFonts w:asciiTheme="minorEastAsia" w:hAnsiTheme="minorEastAsia" w:cs="Arial" w:hint="eastAsia"/>
          <w:kern w:val="0"/>
          <w:sz w:val="24"/>
          <w:szCs w:val="24"/>
        </w:rPr>
        <w:t>98</w:t>
      </w:r>
    </w:p>
    <w:p w14:paraId="2EE20749"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经办律师：刘佳、黄丽华</w:t>
      </w:r>
    </w:p>
    <w:p w14:paraId="303E37D7" w14:textId="77777777" w:rsidR="000233F5" w:rsidRDefault="007260BE">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联系人： 刘佳</w:t>
      </w:r>
    </w:p>
    <w:p w14:paraId="5DF0EF0C" w14:textId="77777777" w:rsidR="000233F5" w:rsidRDefault="007260BE">
      <w:pPr>
        <w:adjustRightInd w:val="0"/>
        <w:snapToGrid w:val="0"/>
        <w:spacing w:line="360" w:lineRule="auto"/>
        <w:ind w:firstLineChars="200" w:firstLine="482"/>
        <w:rPr>
          <w:rFonts w:asciiTheme="minorEastAsia" w:hAnsiTheme="minorEastAsia" w:cs="Arial"/>
          <w:b/>
          <w:bCs/>
          <w:kern w:val="0"/>
          <w:sz w:val="24"/>
          <w:szCs w:val="24"/>
        </w:rPr>
      </w:pPr>
      <w:r>
        <w:rPr>
          <w:rFonts w:asciiTheme="minorEastAsia" w:hAnsiTheme="minorEastAsia" w:cs="Arial" w:hint="eastAsia"/>
          <w:b/>
          <w:bCs/>
          <w:kern w:val="0"/>
          <w:sz w:val="24"/>
          <w:szCs w:val="24"/>
        </w:rPr>
        <w:t>四、</w:t>
      </w:r>
      <w:r>
        <w:rPr>
          <w:rFonts w:asciiTheme="minorEastAsia" w:hAnsiTheme="minorEastAsia" w:cs="Times New Roman" w:hint="eastAsia"/>
          <w:b/>
          <w:bCs/>
          <w:color w:val="000000"/>
          <w:sz w:val="24"/>
          <w:szCs w:val="24"/>
        </w:rPr>
        <w:t>审计基金财产的会计师事务所</w:t>
      </w:r>
    </w:p>
    <w:p w14:paraId="7F0F852F"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名称：安永华明会计师事务所（特殊普通合伙）</w:t>
      </w:r>
    </w:p>
    <w:p w14:paraId="11755683"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住所：中国北京市东城区东长安街1号东方广场安永大楼16层</w:t>
      </w:r>
    </w:p>
    <w:p w14:paraId="5D848B92"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办公地址：中国北京市东城区东长安街1号东方广场安永大楼16层</w:t>
      </w:r>
    </w:p>
    <w:p w14:paraId="40EB51C8"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法定代表人：毛鞍宁</w:t>
      </w:r>
    </w:p>
    <w:p w14:paraId="1EAD3528"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电话：+86</w:t>
      </w:r>
      <w:r>
        <w:rPr>
          <w:rFonts w:asciiTheme="minorEastAsia" w:hAnsiTheme="minorEastAsia" w:cs="Arial"/>
          <w:kern w:val="0"/>
          <w:sz w:val="24"/>
          <w:szCs w:val="24"/>
        </w:rPr>
        <w:t xml:space="preserve"> 10 58153000</w:t>
      </w:r>
    </w:p>
    <w:p w14:paraId="75DD0EA7"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传真：+86</w:t>
      </w:r>
      <w:r>
        <w:rPr>
          <w:rFonts w:asciiTheme="minorEastAsia" w:hAnsiTheme="minorEastAsia" w:cs="Arial"/>
          <w:kern w:val="0"/>
          <w:sz w:val="24"/>
          <w:szCs w:val="24"/>
        </w:rPr>
        <w:t xml:space="preserve"> 10 85188298</w:t>
      </w:r>
    </w:p>
    <w:p w14:paraId="3C8815AD"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签字注册会计师：吴翠蓉  高鹤</w:t>
      </w:r>
    </w:p>
    <w:p w14:paraId="4BB4752C" w14:textId="77777777" w:rsidR="000233F5" w:rsidRDefault="007260BE">
      <w:pPr>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lastRenderedPageBreak/>
        <w:t>联系人：吴翠蓉</w:t>
      </w:r>
    </w:p>
    <w:p w14:paraId="65000554" w14:textId="77777777" w:rsidR="000233F5" w:rsidRDefault="000233F5">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0233F5">
          <w:headerReference w:type="even" r:id="rId43"/>
          <w:headerReference w:type="default" r:id="rId44"/>
          <w:footerReference w:type="default" r:id="rId45"/>
          <w:headerReference w:type="first" r:id="rId46"/>
          <w:pgSz w:w="11906" w:h="16838"/>
          <w:pgMar w:top="1440" w:right="1800" w:bottom="1440" w:left="1800" w:header="851" w:footer="992" w:gutter="0"/>
          <w:pgNumType w:chapStyle="1"/>
          <w:cols w:space="720"/>
          <w:docGrid w:type="lines" w:linePitch="312"/>
        </w:sectPr>
      </w:pPr>
      <w:bookmarkStart w:id="119" w:name="_Toc263092314"/>
      <w:bookmarkStart w:id="120" w:name="_Toc416264542"/>
      <w:bookmarkStart w:id="121" w:name="_Toc15143"/>
      <w:bookmarkStart w:id="122" w:name="_Toc31235"/>
      <w:bookmarkStart w:id="123" w:name="_Toc31653"/>
      <w:bookmarkStart w:id="124" w:name="_Toc31644"/>
      <w:bookmarkStart w:id="125" w:name="_Toc141703887"/>
      <w:bookmarkStart w:id="126" w:name="_Toc139991737"/>
      <w:bookmarkStart w:id="127" w:name="_Toc123112235"/>
      <w:bookmarkStart w:id="128" w:name="_Toc123051453"/>
      <w:bookmarkStart w:id="129" w:name="_Toc29251"/>
      <w:bookmarkStart w:id="130" w:name="_Toc14835"/>
      <w:bookmarkStart w:id="131" w:name="_Toc12245"/>
      <w:bookmarkStart w:id="132" w:name="_Toc98560353"/>
      <w:bookmarkStart w:id="133" w:name="_Toc16859"/>
      <w:bookmarkStart w:id="134" w:name="_Toc26207"/>
      <w:bookmarkStart w:id="135" w:name="_Toc6405"/>
      <w:bookmarkStart w:id="136" w:name="_Toc3601"/>
      <w:bookmarkStart w:id="137" w:name="_Toc123102454"/>
      <w:bookmarkStart w:id="138" w:name="_Toc35222975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CD95A61" w14:textId="77777777" w:rsidR="000233F5" w:rsidRDefault="007260BE">
      <w:pPr>
        <w:pStyle w:val="1"/>
        <w:jc w:val="center"/>
        <w:rPr>
          <w:sz w:val="30"/>
          <w:szCs w:val="30"/>
        </w:rPr>
      </w:pPr>
      <w:bookmarkStart w:id="139" w:name="_Toc68266293"/>
      <w:bookmarkStart w:id="140" w:name="_Toc119568462"/>
      <w:r>
        <w:rPr>
          <w:rFonts w:hint="eastAsia"/>
          <w:sz w:val="30"/>
          <w:szCs w:val="30"/>
        </w:rPr>
        <w:lastRenderedPageBreak/>
        <w:t>第六部分</w:t>
      </w:r>
      <w:r>
        <w:rPr>
          <w:sz w:val="30"/>
          <w:szCs w:val="30"/>
        </w:rPr>
        <w:t xml:space="preserve">  </w:t>
      </w:r>
      <w:r>
        <w:rPr>
          <w:rFonts w:asciiTheme="minorEastAsia" w:eastAsiaTheme="minorEastAsia" w:hAnsiTheme="minorEastAsia" w:hint="eastAsia"/>
          <w:sz w:val="30"/>
          <w:szCs w:val="30"/>
        </w:rPr>
        <w:t>基金的募集</w:t>
      </w:r>
      <w:bookmarkEnd w:id="119"/>
      <w:bookmarkEnd w:id="120"/>
      <w:bookmarkEnd w:id="139"/>
      <w:bookmarkEnd w:id="140"/>
    </w:p>
    <w:p w14:paraId="496D2689" w14:textId="77777777" w:rsidR="000233F5" w:rsidRDefault="000233F5">
      <w:pPr>
        <w:autoSpaceDE w:val="0"/>
        <w:autoSpaceDN w:val="0"/>
        <w:adjustRightInd w:val="0"/>
        <w:snapToGrid w:val="0"/>
        <w:spacing w:line="360" w:lineRule="auto"/>
        <w:ind w:firstLineChars="200" w:firstLine="480"/>
        <w:rPr>
          <w:rFonts w:asciiTheme="minorEastAsia" w:hAnsiTheme="minorEastAsia" w:cs="Arial"/>
          <w:sz w:val="24"/>
          <w:szCs w:val="24"/>
        </w:rPr>
      </w:pPr>
    </w:p>
    <w:p w14:paraId="7B6C33CD" w14:textId="77777777" w:rsidR="000233F5" w:rsidRDefault="007260BE">
      <w:pPr>
        <w:autoSpaceDE w:val="0"/>
        <w:autoSpaceDN w:val="0"/>
        <w:adjustRightInd w:val="0"/>
        <w:snapToGrid w:val="0"/>
        <w:spacing w:line="360" w:lineRule="auto"/>
        <w:ind w:firstLineChars="200" w:firstLine="480"/>
        <w:rPr>
          <w:rFonts w:ascii="宋体" w:eastAsia="宋体" w:hAnsi="宋体" w:cs="Arial"/>
          <w:sz w:val="24"/>
          <w:szCs w:val="24"/>
        </w:rPr>
      </w:pPr>
      <w:bookmarkStart w:id="141" w:name="_Toc263092315"/>
      <w:bookmarkStart w:id="142" w:name="_Toc214873596"/>
      <w:bookmarkStart w:id="143" w:name="_Toc416264543"/>
      <w:bookmarkStart w:id="144" w:name="_Toc25783"/>
      <w:bookmarkStart w:id="145" w:name="_Toc123051454"/>
      <w:bookmarkStart w:id="146" w:name="_Toc10650"/>
      <w:bookmarkStart w:id="147" w:name="_Toc141703888"/>
      <w:bookmarkStart w:id="148" w:name="_Toc9706"/>
      <w:bookmarkStart w:id="149" w:name="_Toc20768"/>
      <w:bookmarkStart w:id="150" w:name="_Toc98560354"/>
      <w:bookmarkStart w:id="151" w:name="_Toc18567"/>
      <w:bookmarkStart w:id="152" w:name="_Toc7058"/>
      <w:bookmarkStart w:id="153" w:name="_Toc79392583"/>
      <w:bookmarkStart w:id="154" w:name="_Toc4559"/>
      <w:bookmarkStart w:id="155" w:name="_Toc123112236"/>
      <w:bookmarkStart w:id="156" w:name="_Toc139991738"/>
      <w:bookmarkStart w:id="157" w:name="_Toc11030"/>
      <w:bookmarkStart w:id="158" w:name="_Toc352229754"/>
      <w:bookmarkStart w:id="159" w:name="_Toc123102455"/>
      <w:bookmarkStart w:id="160" w:name="_Toc3771"/>
      <w:bookmarkStart w:id="161" w:name="_Toc3321"/>
      <w:bookmarkStart w:id="162" w:name="_Toc644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宋体" w:eastAsia="宋体" w:hAnsi="宋体" w:cs="Arial" w:hint="eastAsia"/>
          <w:sz w:val="24"/>
          <w:szCs w:val="24"/>
        </w:rPr>
        <w:t>基金管理人按照《基金法》、《运作办法》、《销售办法》、基金合同及其他有关规定募集本基金，并于2021年6月2</w:t>
      </w:r>
      <w:r>
        <w:rPr>
          <w:rFonts w:ascii="宋体" w:eastAsia="宋体" w:hAnsi="宋体" w:cs="Arial"/>
          <w:sz w:val="24"/>
          <w:szCs w:val="24"/>
        </w:rPr>
        <w:t>1</w:t>
      </w:r>
      <w:r>
        <w:rPr>
          <w:rFonts w:ascii="宋体" w:eastAsia="宋体" w:hAnsi="宋体" w:cs="Arial" w:hint="eastAsia"/>
          <w:sz w:val="24"/>
          <w:szCs w:val="24"/>
        </w:rPr>
        <w:t>日</w:t>
      </w:r>
      <w:r>
        <w:rPr>
          <w:rFonts w:ascii="宋体" w:eastAsia="宋体" w:hAnsi="宋体" w:cs="Arial" w:hint="eastAsia"/>
          <w:kern w:val="0"/>
          <w:sz w:val="24"/>
          <w:szCs w:val="24"/>
        </w:rPr>
        <w:t>经中国证监会证监许可[</w:t>
      </w:r>
      <w:r>
        <w:rPr>
          <w:rFonts w:ascii="宋体" w:eastAsia="宋体" w:hAnsi="宋体" w:cs="Arial"/>
          <w:kern w:val="0"/>
          <w:sz w:val="24"/>
          <w:szCs w:val="24"/>
        </w:rPr>
        <w:t>2021]2091</w:t>
      </w:r>
      <w:r>
        <w:rPr>
          <w:rFonts w:ascii="宋体" w:eastAsia="宋体" w:hAnsi="宋体" w:cs="Arial" w:hint="eastAsia"/>
          <w:kern w:val="0"/>
          <w:sz w:val="24"/>
          <w:szCs w:val="24"/>
        </w:rPr>
        <w:t>号文</w:t>
      </w:r>
      <w:r>
        <w:rPr>
          <w:rFonts w:ascii="宋体" w:eastAsia="宋体" w:hAnsi="宋体" w:cs="Arial" w:hint="eastAsia"/>
          <w:sz w:val="24"/>
          <w:szCs w:val="24"/>
        </w:rPr>
        <w:t>准予注册募集。</w:t>
      </w:r>
      <w:r>
        <w:rPr>
          <w:rFonts w:asciiTheme="minorEastAsia" w:hAnsiTheme="minorEastAsia" w:cs="Arial" w:hint="eastAsia"/>
          <w:sz w:val="24"/>
          <w:szCs w:val="24"/>
        </w:rPr>
        <w:t>本基金于</w:t>
      </w:r>
      <w:r>
        <w:rPr>
          <w:rFonts w:asciiTheme="minorEastAsia" w:hAnsiTheme="minorEastAsia" w:cs="Arial"/>
          <w:sz w:val="24"/>
          <w:szCs w:val="24"/>
        </w:rPr>
        <w:t>2021年11月26日起通过各销售机构向社会公开募集，截至2021年</w:t>
      </w:r>
      <w:r>
        <w:rPr>
          <w:rFonts w:asciiTheme="minorEastAsia" w:hAnsiTheme="minorEastAsia" w:cs="Arial" w:hint="eastAsia"/>
          <w:sz w:val="24"/>
          <w:szCs w:val="24"/>
        </w:rPr>
        <w:t>1</w:t>
      </w:r>
      <w:r>
        <w:rPr>
          <w:rFonts w:asciiTheme="minorEastAsia" w:hAnsiTheme="minorEastAsia" w:cs="Arial"/>
          <w:sz w:val="24"/>
          <w:szCs w:val="24"/>
        </w:rPr>
        <w:t>2月23</w:t>
      </w:r>
      <w:r>
        <w:rPr>
          <w:rFonts w:asciiTheme="minorEastAsia" w:hAnsiTheme="minorEastAsia" w:cs="Arial" w:hint="eastAsia"/>
          <w:sz w:val="24"/>
          <w:szCs w:val="24"/>
        </w:rPr>
        <w:t>日，基金募集工作已顺利结束。</w:t>
      </w:r>
    </w:p>
    <w:p w14:paraId="010C3E1B" w14:textId="77777777" w:rsidR="000233F5" w:rsidRDefault="000233F5">
      <w:pPr>
        <w:keepNext/>
        <w:keepLines/>
        <w:spacing w:line="360" w:lineRule="auto"/>
        <w:jc w:val="center"/>
        <w:outlineLvl w:val="0"/>
        <w:rPr>
          <w:rFonts w:ascii="Times New Roman" w:eastAsia="宋体" w:hAnsi="Times New Roman" w:cs="Times New Roman"/>
          <w:b/>
          <w:kern w:val="0"/>
          <w:sz w:val="24"/>
          <w:szCs w:val="24"/>
        </w:rPr>
        <w:sectPr w:rsidR="000233F5">
          <w:headerReference w:type="even" r:id="rId47"/>
          <w:headerReference w:type="default" r:id="rId48"/>
          <w:footerReference w:type="default" r:id="rId49"/>
          <w:headerReference w:type="first" r:id="rId50"/>
          <w:pgSz w:w="11906" w:h="16838"/>
          <w:pgMar w:top="1440" w:right="1800" w:bottom="1440" w:left="1800" w:header="851" w:footer="992" w:gutter="0"/>
          <w:pgNumType w:chapStyle="1"/>
          <w:cols w:space="720"/>
          <w:docGrid w:type="lines" w:linePitch="312"/>
        </w:sectPr>
      </w:pPr>
    </w:p>
    <w:p w14:paraId="4DB74462" w14:textId="77777777" w:rsidR="000233F5" w:rsidRDefault="007260BE">
      <w:pPr>
        <w:pStyle w:val="1"/>
        <w:jc w:val="center"/>
        <w:rPr>
          <w:sz w:val="30"/>
          <w:szCs w:val="30"/>
        </w:rPr>
      </w:pPr>
      <w:bookmarkStart w:id="163" w:name="_Toc68266294"/>
      <w:bookmarkStart w:id="164" w:name="_Toc119568463"/>
      <w:r>
        <w:rPr>
          <w:rFonts w:hint="eastAsia"/>
          <w:sz w:val="30"/>
          <w:szCs w:val="30"/>
        </w:rPr>
        <w:lastRenderedPageBreak/>
        <w:t>第七部分</w:t>
      </w:r>
      <w:r>
        <w:rPr>
          <w:sz w:val="30"/>
          <w:szCs w:val="30"/>
        </w:rPr>
        <w:t xml:space="preserve">  </w:t>
      </w:r>
      <w:r>
        <w:rPr>
          <w:rFonts w:hint="eastAsia"/>
          <w:sz w:val="30"/>
          <w:szCs w:val="30"/>
        </w:rPr>
        <w:t>基金</w:t>
      </w:r>
      <w:bookmarkEnd w:id="141"/>
      <w:bookmarkEnd w:id="142"/>
      <w:r>
        <w:rPr>
          <w:rFonts w:hint="eastAsia"/>
          <w:sz w:val="30"/>
          <w:szCs w:val="30"/>
        </w:rPr>
        <w:t>合同的生效</w:t>
      </w:r>
      <w:bookmarkEnd w:id="143"/>
      <w:bookmarkEnd w:id="163"/>
      <w:bookmarkEnd w:id="164"/>
    </w:p>
    <w:p w14:paraId="0AC754BF"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根据《基金法》、《运作办法》以及基金合同、招募说明书、基金份额发售公告的有关规定，本基金募集结果符合有关条件，本基金管理人于</w:t>
      </w:r>
      <w:r>
        <w:rPr>
          <w:rFonts w:asciiTheme="minorEastAsia" w:hAnsiTheme="minorEastAsia" w:cs="Arial"/>
          <w:sz w:val="24"/>
          <w:szCs w:val="24"/>
        </w:rPr>
        <w:t>2021年12月27</w:t>
      </w:r>
      <w:r>
        <w:rPr>
          <w:rFonts w:asciiTheme="minorEastAsia" w:hAnsiTheme="minorEastAsia" w:cs="Arial" w:hint="eastAsia"/>
          <w:sz w:val="24"/>
          <w:szCs w:val="24"/>
        </w:rPr>
        <w:t>日向中国证监会办理完毕基金备案手续并已获书面确认，基金合同自该日期正式生效。自基金合同生效之日起，本基金管理人正式开始管理本基金。</w:t>
      </w:r>
    </w:p>
    <w:p w14:paraId="1C0AECF8" w14:textId="77777777" w:rsidR="000233F5" w:rsidRDefault="007260BE">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基金合同》生效后，连续20个工作日出现基金份额持有人数量不满200人或者基金资产净值低于5000万元情形的，基金管理人应当在定期报告中予以披露；连续60个工作日出现前述情形的，基金管理人应在当10个工作日内向中国证监会报告并提出解决方案，如持续运作、转换运作方式、与其他基金合并或者终止基金合同等，并在6个月内召集基金份额持有人大会。</w:t>
      </w:r>
    </w:p>
    <w:p w14:paraId="6A31A7CE" w14:textId="77777777" w:rsidR="000233F5" w:rsidRDefault="007260BE">
      <w:pPr>
        <w:widowControl/>
        <w:spacing w:line="360" w:lineRule="auto"/>
        <w:ind w:firstLineChars="200" w:firstLine="480"/>
        <w:jc w:val="left"/>
        <w:rPr>
          <w:rFonts w:ascii="Arial" w:eastAsia="宋体" w:hAnsi="Arial" w:cs="Times New Roman"/>
          <w:szCs w:val="20"/>
        </w:rPr>
        <w:sectPr w:rsidR="000233F5">
          <w:headerReference w:type="even" r:id="rId51"/>
          <w:headerReference w:type="default" r:id="rId52"/>
          <w:footerReference w:type="default" r:id="rId53"/>
          <w:headerReference w:type="first" r:id="rId54"/>
          <w:pgSz w:w="11906" w:h="16838"/>
          <w:pgMar w:top="1440" w:right="1800" w:bottom="1440" w:left="1800" w:header="851" w:footer="992" w:gutter="0"/>
          <w:pgNumType w:chapStyle="1"/>
          <w:cols w:space="720"/>
          <w:docGrid w:type="lines" w:linePitch="312"/>
        </w:sectPr>
      </w:pPr>
      <w:r>
        <w:rPr>
          <w:rFonts w:asciiTheme="minorEastAsia" w:hAnsiTheme="minorEastAsia" w:cs="Times New Roman" w:hint="eastAsia"/>
          <w:sz w:val="24"/>
          <w:szCs w:val="24"/>
        </w:rPr>
        <w:t xml:space="preserve">法律法规或中国证监会另有规定时，从其规定。 </w:t>
      </w:r>
      <w:bookmarkStart w:id="165" w:name="_Toc416264544"/>
      <w:bookmarkStart w:id="166" w:name="_Toc12357171"/>
      <w:bookmarkStart w:id="167" w:name="_Toc214873597"/>
      <w:bookmarkStart w:id="168" w:name="_Toc147463118"/>
      <w:bookmarkStart w:id="169" w:name="_Toc263092316"/>
      <w:bookmarkStart w:id="170" w:name="_Toc21073391"/>
      <w:bookmarkStart w:id="171" w:name="_Toc123112237"/>
      <w:bookmarkStart w:id="172" w:name="_Toc352229755"/>
      <w:bookmarkStart w:id="173" w:name="_Toc725"/>
      <w:bookmarkStart w:id="174" w:name="_Toc1745"/>
      <w:bookmarkStart w:id="175" w:name="_Toc3080"/>
      <w:bookmarkStart w:id="176" w:name="_Toc123102456"/>
      <w:bookmarkStart w:id="177" w:name="_Toc21735"/>
      <w:bookmarkStart w:id="178" w:name="_Toc141703889"/>
      <w:bookmarkStart w:id="179" w:name="_Toc3963"/>
      <w:bookmarkStart w:id="180" w:name="_Toc31821"/>
      <w:bookmarkStart w:id="181" w:name="_Toc3572"/>
      <w:bookmarkStart w:id="182" w:name="_Toc16164"/>
      <w:bookmarkStart w:id="183" w:name="_Toc123051455"/>
      <w:bookmarkStart w:id="184" w:name="_Toc10398"/>
      <w:bookmarkStart w:id="185" w:name="_Toc139991739"/>
      <w:bookmarkStart w:id="186" w:name="_Toc18769"/>
      <w:bookmarkStart w:id="187" w:name="_Toc18206"/>
      <w:bookmarkStart w:id="188" w:name="_Toc9856035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DFF6F24" w14:textId="77777777" w:rsidR="000233F5" w:rsidRDefault="007260BE">
      <w:pPr>
        <w:pStyle w:val="1"/>
        <w:jc w:val="center"/>
        <w:rPr>
          <w:rFonts w:ascii="Arial" w:hAnsi="Arial" w:cs="Arial"/>
          <w:bCs/>
          <w:sz w:val="30"/>
          <w:szCs w:val="30"/>
        </w:rPr>
      </w:pPr>
      <w:bookmarkStart w:id="189" w:name="_Toc119568464"/>
      <w:bookmarkStart w:id="190" w:name="_Toc68266295"/>
      <w:r>
        <w:rPr>
          <w:rFonts w:hint="eastAsia"/>
          <w:sz w:val="30"/>
          <w:szCs w:val="30"/>
        </w:rPr>
        <w:lastRenderedPageBreak/>
        <w:t>第八部分</w:t>
      </w:r>
      <w:r>
        <w:rPr>
          <w:sz w:val="30"/>
          <w:szCs w:val="30"/>
        </w:rPr>
        <w:t xml:space="preserve">  </w:t>
      </w:r>
      <w:r>
        <w:rPr>
          <w:rFonts w:hint="eastAsia"/>
          <w:sz w:val="30"/>
          <w:szCs w:val="30"/>
        </w:rPr>
        <w:t>基金份额的申购与赎回</w:t>
      </w:r>
      <w:bookmarkEnd w:id="165"/>
      <w:bookmarkEnd w:id="166"/>
      <w:bookmarkEnd w:id="167"/>
      <w:bookmarkEnd w:id="168"/>
      <w:bookmarkEnd w:id="169"/>
      <w:bookmarkEnd w:id="170"/>
      <w:bookmarkEnd w:id="189"/>
      <w:bookmarkEnd w:id="190"/>
    </w:p>
    <w:p w14:paraId="1B5781BC" w14:textId="77777777" w:rsidR="000233F5" w:rsidRDefault="007260BE">
      <w:pPr>
        <w:adjustRightInd w:val="0"/>
        <w:snapToGrid w:val="0"/>
        <w:spacing w:line="360" w:lineRule="auto"/>
        <w:ind w:firstLineChars="200" w:firstLine="482"/>
        <w:rPr>
          <w:rFonts w:asciiTheme="minorEastAsia" w:hAnsiTheme="minorEastAsia" w:cs="Arial"/>
          <w:b/>
          <w:bCs/>
          <w:kern w:val="0"/>
          <w:sz w:val="24"/>
          <w:szCs w:val="24"/>
        </w:rPr>
      </w:pPr>
      <w:r>
        <w:rPr>
          <w:rFonts w:asciiTheme="minorEastAsia" w:hAnsiTheme="minorEastAsia" w:cs="Arial" w:hint="eastAsia"/>
          <w:b/>
          <w:bCs/>
          <w:kern w:val="0"/>
          <w:sz w:val="24"/>
          <w:szCs w:val="24"/>
        </w:rPr>
        <w:t>一、申购和赎回场所</w:t>
      </w:r>
    </w:p>
    <w:p w14:paraId="0718D1F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的申购与赎回将通过销售机构进行。具体的销售网点将由基金管理人在招募说明书或基金管理人网站列明。基金管理人可根据情况变更或增减销售机构，并在基金管理人网站公示。基金投资者应当在销售机构办理基金销售业务的营业场所或按销售机构提供的其他方式办理基金份额的申购与赎回。</w:t>
      </w:r>
    </w:p>
    <w:p w14:paraId="5E3C4500" w14:textId="77777777" w:rsidR="000233F5" w:rsidRDefault="007260BE">
      <w:pPr>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二、申购和赎回的开放日及时间</w:t>
      </w:r>
    </w:p>
    <w:p w14:paraId="49300164"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1、开放日及开放时间</w:t>
      </w:r>
    </w:p>
    <w:p w14:paraId="51B244D9"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3F082BC6"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378416D5"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2、申购、赎回开始日及业务办理时间</w:t>
      </w:r>
    </w:p>
    <w:p w14:paraId="616CC34B"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本基金已于</w:t>
      </w:r>
      <w:r>
        <w:rPr>
          <w:rFonts w:asciiTheme="minorEastAsia" w:hAnsiTheme="minorEastAsia" w:cs="Arial"/>
          <w:sz w:val="24"/>
          <w:szCs w:val="24"/>
        </w:rPr>
        <w:t>2022年1月25日开始办理申购、赎回业务。</w:t>
      </w:r>
    </w:p>
    <w:p w14:paraId="248CECE3"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4D6895BC" w14:textId="77777777" w:rsidR="000233F5" w:rsidRDefault="007260BE">
      <w:pPr>
        <w:tabs>
          <w:tab w:val="left" w:pos="1110"/>
        </w:tabs>
        <w:adjustRightInd w:val="0"/>
        <w:snapToGrid w:val="0"/>
        <w:spacing w:line="360" w:lineRule="auto"/>
        <w:ind w:firstLineChars="200" w:firstLine="482"/>
        <w:rPr>
          <w:rFonts w:asciiTheme="minorEastAsia" w:hAnsiTheme="minorEastAsia" w:cs="Arial"/>
          <w:sz w:val="24"/>
          <w:szCs w:val="24"/>
        </w:rPr>
      </w:pPr>
      <w:r>
        <w:rPr>
          <w:rFonts w:asciiTheme="minorEastAsia" w:hAnsiTheme="minorEastAsia" w:cs="Arial" w:hint="eastAsia"/>
          <w:b/>
          <w:bCs/>
          <w:sz w:val="24"/>
          <w:szCs w:val="24"/>
        </w:rPr>
        <w:t>三、申购与赎回的原则</w:t>
      </w:r>
    </w:p>
    <w:p w14:paraId="40451BE6"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1、“未知价”原则，即申购、赎回价格以申请当日收市后计算的该类基金份额净值为基准进行计算；</w:t>
      </w:r>
    </w:p>
    <w:p w14:paraId="364C0EC9"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2、“金额申购、份额赎回”原则，即申购以金额申请，赎回以份额申请；</w:t>
      </w:r>
    </w:p>
    <w:p w14:paraId="1EE012C2"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3、当日的申购与赎回申请可以在基金管理人规定的时间以内撤销；</w:t>
      </w:r>
    </w:p>
    <w:p w14:paraId="153C58DF"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4、赎回遵循“先进先出”原则，即按照投资人认购、申购的先后次序进行顺序赎回；</w:t>
      </w:r>
    </w:p>
    <w:p w14:paraId="472A25EC"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5、办理申购、赎回业务时，应当遵循基金份额持有人利益优先原则，确保投资者的合法权益不受损害并得到公平对待。</w:t>
      </w:r>
    </w:p>
    <w:p w14:paraId="36FDB071"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基金管理人可在法律法规允许的情况下，对上述原则进行调整。基金管理人必须在新规则开始实施前依照《信息披露办法》的有关规定在规定媒介上公告。</w:t>
      </w:r>
    </w:p>
    <w:p w14:paraId="3D66B37F" w14:textId="77777777" w:rsidR="000233F5" w:rsidRDefault="007260BE">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四、申购与赎回的程序</w:t>
      </w:r>
    </w:p>
    <w:p w14:paraId="2800DDD0"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1、申购和赎回的申请方式</w:t>
      </w:r>
    </w:p>
    <w:p w14:paraId="444A43C3"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70166974"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2、申购和赎回的款项支付</w:t>
      </w:r>
    </w:p>
    <w:p w14:paraId="26D86A46"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申购基金份额时，必须在规定的时间内全额交付申购款项，投资人在规定的时间内全额交付申购款项，申购成立；基金份额登记机构确认基金份额时，申购生效。基金份额持有人递交赎回申请，赎回成立；基金份额登记机构确认赎回时，赎回生效。</w:t>
      </w:r>
    </w:p>
    <w:p w14:paraId="5771BEE5"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投资人T日赎回申请生效后，基金管理人将在T＋7日(包括该日)内支付赎回款项。在发生巨额赎回时或基金合同载明的延缓支付赎回款项的情形时，款项的支付办法参照基金合同有关条款处理。</w:t>
      </w:r>
    </w:p>
    <w:p w14:paraId="41B52B43"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遇证券、期货交易所或交易市场数据传输延迟、通讯系统故障、银行数据交换系统故障或其它非基金管理人及基金托管人所能控制的因素影响业务处理流程时，赎回款项顺延至前述影响因素消除的下一个工作日划出。</w:t>
      </w:r>
    </w:p>
    <w:p w14:paraId="5E497B89" w14:textId="77777777" w:rsidR="000233F5" w:rsidRDefault="007260BE">
      <w:pPr>
        <w:spacing w:line="360" w:lineRule="auto"/>
        <w:ind w:firstLineChars="200" w:firstLine="480"/>
        <w:rPr>
          <w:bCs/>
          <w:sz w:val="24"/>
        </w:rPr>
      </w:pPr>
      <w:r>
        <w:rPr>
          <w:rFonts w:hint="eastAsia"/>
          <w:bCs/>
          <w:sz w:val="24"/>
        </w:rPr>
        <w:t>基金管理人可以在法律法规和基金合同允许的范围内，对上述业务办理时间进行调整，基金管理人必须在调整实施前依照《信息披露办法》的有关规定在规定媒介上公告。</w:t>
      </w:r>
    </w:p>
    <w:p w14:paraId="44151A93"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3、申购和赎回申请的确认</w:t>
      </w:r>
    </w:p>
    <w:p w14:paraId="78A95124"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本金退还给投资人。</w:t>
      </w:r>
    </w:p>
    <w:p w14:paraId="129AC6D2"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销售机构对申购、赎回申请的受理并不代表该申请一定成功，而仅代表销售机构确实接收到申购、赎回申请。申购、赎回申请的确认以基金份额登记机构的确认结果为准。对于申购、赎回申请的确认情况，投资人应及时查询并妥善行使合法权利。</w:t>
      </w:r>
    </w:p>
    <w:p w14:paraId="56CA19C4" w14:textId="77777777" w:rsidR="000233F5" w:rsidRDefault="007260BE">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基金管理人可以在法律法规允许的范围内，依法对上述申购和赎回申请的确认时间进行调整，并必须在调整实施日前按照《信息披露办法》的有关规定在规定媒介上公告。</w:t>
      </w:r>
    </w:p>
    <w:p w14:paraId="224B45E1" w14:textId="77777777" w:rsidR="000233F5" w:rsidRDefault="007260BE">
      <w:pPr>
        <w:tabs>
          <w:tab w:val="left" w:pos="1110"/>
        </w:tabs>
        <w:adjustRightInd w:val="0"/>
        <w:snapToGrid w:val="0"/>
        <w:spacing w:line="360" w:lineRule="auto"/>
        <w:ind w:firstLineChars="200" w:firstLine="482"/>
        <w:rPr>
          <w:rFonts w:asciiTheme="minorEastAsia" w:hAnsiTheme="minorEastAsia" w:cs="Arial"/>
          <w:sz w:val="24"/>
          <w:szCs w:val="24"/>
        </w:rPr>
      </w:pPr>
      <w:r>
        <w:rPr>
          <w:rFonts w:asciiTheme="minorEastAsia" w:hAnsiTheme="minorEastAsia" w:cs="Arial" w:hint="eastAsia"/>
          <w:b/>
          <w:bCs/>
          <w:sz w:val="24"/>
          <w:szCs w:val="24"/>
        </w:rPr>
        <w:t>五、申购与赎回的数量限制</w:t>
      </w:r>
    </w:p>
    <w:p w14:paraId="3CC47BC4" w14:textId="77777777" w:rsidR="000233F5" w:rsidRDefault="007260BE">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投资人申购A类基金份额，首次单笔最低申购金额为人民币1.00元，追加申购单笔最低金额为人民币1.00元。投资人申购C类基金份额，首次单笔最低申购金额为人民币1.00元，追加申购单笔最低金额为人民币1.00元。各销售机构在不低于上述规定的前提下，可根据自己的情况调整首次最低申购金额和追加最低申购金额和追加最低申购金额限制，具体以销售机构公布的为准。</w:t>
      </w:r>
    </w:p>
    <w:p w14:paraId="58CCDC6D" w14:textId="77777777" w:rsidR="000233F5" w:rsidRDefault="007260BE">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2、每个基金交易账户最低持有基金份额余额为1份，若某笔赎回导致单个基金交易账户的基金份额余额少于1份时，余额部分基金份额必须一同赎回。</w:t>
      </w:r>
    </w:p>
    <w:p w14:paraId="463133B7" w14:textId="77777777" w:rsidR="000233F5" w:rsidRDefault="007260BE">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3、本基金目前对单个投资人累计持有份额不设上限限制，基金管理人可以规定单个投资者累计持有的基金份额数量限制，具体规定见更新的招募说明书或相关公告。</w:t>
      </w:r>
    </w:p>
    <w:p w14:paraId="6899BF75" w14:textId="77777777" w:rsidR="000233F5" w:rsidRDefault="007260BE">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6D52CC62" w14:textId="77777777" w:rsidR="000233F5" w:rsidRDefault="007260BE">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5、基金管理人可在法律法规允许的情况下，调整上述规定申购金额和赎回份额的数量限制。基金管理人必须在调整实施前依照《信息披露办法》的有关规定在规定媒介上公告。</w:t>
      </w:r>
    </w:p>
    <w:p w14:paraId="1C77C67D" w14:textId="77777777" w:rsidR="000233F5" w:rsidRDefault="007260BE">
      <w:pPr>
        <w:tabs>
          <w:tab w:val="left" w:pos="1110"/>
          <w:tab w:val="left" w:pos="630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六、申购费用、赎回费用</w:t>
      </w:r>
    </w:p>
    <w:p w14:paraId="3A0658B1" w14:textId="77777777" w:rsidR="000233F5" w:rsidRDefault="007260BE">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20854962" w14:textId="77777777" w:rsidR="000233F5" w:rsidRDefault="007260BE">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2"/>
        <w:gridCol w:w="4430"/>
      </w:tblGrid>
      <w:tr w:rsidR="000233F5" w14:paraId="6B45D8AD" w14:textId="77777777">
        <w:trPr>
          <w:trHeight w:val="190"/>
          <w:jc w:val="center"/>
        </w:trPr>
        <w:tc>
          <w:tcPr>
            <w:tcW w:w="8522" w:type="dxa"/>
            <w:gridSpan w:val="2"/>
            <w:tcBorders>
              <w:top w:val="single" w:sz="4" w:space="0" w:color="auto"/>
              <w:left w:val="single" w:sz="4" w:space="0" w:color="auto"/>
              <w:bottom w:val="single" w:sz="4" w:space="0" w:color="auto"/>
              <w:right w:val="single" w:sz="4" w:space="0" w:color="auto"/>
            </w:tcBorders>
          </w:tcPr>
          <w:p w14:paraId="345CE83A" w14:textId="77777777" w:rsidR="000233F5" w:rsidRDefault="007260BE">
            <w:pPr>
              <w:widowControl/>
              <w:spacing w:line="264" w:lineRule="auto"/>
              <w:jc w:val="center"/>
              <w:rPr>
                <w:rFonts w:asciiTheme="minorEastAsia" w:hAnsiTheme="minorEastAsia" w:cs="Arial"/>
                <w:bCs/>
                <w:kern w:val="0"/>
                <w:sz w:val="24"/>
                <w:szCs w:val="24"/>
              </w:rPr>
            </w:pPr>
            <w:r>
              <w:rPr>
                <w:rFonts w:asciiTheme="minorEastAsia" w:hAnsiTheme="minorEastAsia" w:cs="Arial" w:hint="eastAsia"/>
                <w:b/>
                <w:bCs/>
                <w:kern w:val="0"/>
                <w:sz w:val="24"/>
                <w:szCs w:val="24"/>
              </w:rPr>
              <w:t>A类基金份额</w:t>
            </w:r>
          </w:p>
        </w:tc>
      </w:tr>
      <w:tr w:rsidR="000233F5" w14:paraId="3B5261B6"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71965C5B"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申购金额（M）</w:t>
            </w:r>
          </w:p>
        </w:tc>
        <w:tc>
          <w:tcPr>
            <w:tcW w:w="4430" w:type="dxa"/>
            <w:tcBorders>
              <w:top w:val="single" w:sz="4" w:space="0" w:color="auto"/>
              <w:left w:val="single" w:sz="4" w:space="0" w:color="auto"/>
              <w:bottom w:val="single" w:sz="4" w:space="0" w:color="auto"/>
              <w:right w:val="single" w:sz="4" w:space="0" w:color="auto"/>
            </w:tcBorders>
          </w:tcPr>
          <w:p w14:paraId="30620479"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申购费率</w:t>
            </w:r>
          </w:p>
        </w:tc>
      </w:tr>
      <w:tr w:rsidR="000233F5" w14:paraId="2F39E477"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27B4F18" w14:textId="77777777" w:rsidR="000233F5" w:rsidRDefault="007260BE">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M＜100万元</w:t>
            </w:r>
          </w:p>
        </w:tc>
        <w:tc>
          <w:tcPr>
            <w:tcW w:w="4430" w:type="dxa"/>
            <w:tcBorders>
              <w:top w:val="single" w:sz="4" w:space="0" w:color="auto"/>
              <w:left w:val="single" w:sz="4" w:space="0" w:color="auto"/>
              <w:bottom w:val="single" w:sz="4" w:space="0" w:color="auto"/>
              <w:right w:val="single" w:sz="4" w:space="0" w:color="auto"/>
            </w:tcBorders>
          </w:tcPr>
          <w:p w14:paraId="2F962C9A" w14:textId="77777777" w:rsidR="000233F5" w:rsidRDefault="007260BE">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1.50%</w:t>
            </w:r>
          </w:p>
        </w:tc>
      </w:tr>
      <w:tr w:rsidR="000233F5" w14:paraId="33749621"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5AFE7EDF" w14:textId="77777777" w:rsidR="000233F5" w:rsidRDefault="007260BE">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100万元≤M＜300万元</w:t>
            </w:r>
          </w:p>
        </w:tc>
        <w:tc>
          <w:tcPr>
            <w:tcW w:w="4430" w:type="dxa"/>
            <w:tcBorders>
              <w:top w:val="single" w:sz="4" w:space="0" w:color="auto"/>
              <w:left w:val="single" w:sz="4" w:space="0" w:color="auto"/>
              <w:bottom w:val="single" w:sz="4" w:space="0" w:color="auto"/>
              <w:right w:val="single" w:sz="4" w:space="0" w:color="auto"/>
            </w:tcBorders>
          </w:tcPr>
          <w:p w14:paraId="70562273" w14:textId="77777777" w:rsidR="000233F5" w:rsidRDefault="007260BE">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1.00%</w:t>
            </w:r>
          </w:p>
        </w:tc>
      </w:tr>
      <w:tr w:rsidR="000233F5" w14:paraId="43604BCC"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1AB04FAD" w14:textId="77777777" w:rsidR="000233F5" w:rsidRDefault="007260BE">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lastRenderedPageBreak/>
              <w:t>300万元≤M＜500万元</w:t>
            </w:r>
          </w:p>
        </w:tc>
        <w:tc>
          <w:tcPr>
            <w:tcW w:w="4430" w:type="dxa"/>
            <w:tcBorders>
              <w:top w:val="single" w:sz="4" w:space="0" w:color="auto"/>
              <w:left w:val="single" w:sz="4" w:space="0" w:color="auto"/>
              <w:bottom w:val="single" w:sz="4" w:space="0" w:color="auto"/>
              <w:right w:val="single" w:sz="4" w:space="0" w:color="auto"/>
            </w:tcBorders>
          </w:tcPr>
          <w:p w14:paraId="78ED5199" w14:textId="77777777" w:rsidR="000233F5" w:rsidRDefault="007260BE">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0.60%</w:t>
            </w:r>
          </w:p>
        </w:tc>
      </w:tr>
      <w:tr w:rsidR="000233F5" w14:paraId="084ECADE"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048BCA1" w14:textId="77777777" w:rsidR="000233F5" w:rsidRDefault="007260BE">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M≥500万元</w:t>
            </w:r>
          </w:p>
        </w:tc>
        <w:tc>
          <w:tcPr>
            <w:tcW w:w="4430" w:type="dxa"/>
            <w:tcBorders>
              <w:top w:val="single" w:sz="4" w:space="0" w:color="auto"/>
              <w:left w:val="single" w:sz="4" w:space="0" w:color="auto"/>
              <w:bottom w:val="single" w:sz="4" w:space="0" w:color="auto"/>
              <w:right w:val="single" w:sz="4" w:space="0" w:color="auto"/>
            </w:tcBorders>
          </w:tcPr>
          <w:p w14:paraId="61795F6D" w14:textId="77777777" w:rsidR="000233F5" w:rsidRDefault="007260BE">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1000元/笔</w:t>
            </w:r>
          </w:p>
        </w:tc>
      </w:tr>
      <w:tr w:rsidR="000233F5" w14:paraId="34962F2B"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51C95A33" w14:textId="77777777" w:rsidR="000233F5" w:rsidRDefault="007260BE">
            <w:pPr>
              <w:widowControl/>
              <w:spacing w:line="264" w:lineRule="auto"/>
              <w:jc w:val="center"/>
              <w:rPr>
                <w:rFonts w:asciiTheme="minorEastAsia" w:hAnsiTheme="minorEastAsia" w:cs="Arial"/>
                <w:b/>
                <w:kern w:val="0"/>
                <w:sz w:val="24"/>
                <w:szCs w:val="24"/>
              </w:rPr>
            </w:pPr>
            <w:r>
              <w:rPr>
                <w:rFonts w:asciiTheme="minorEastAsia" w:hAnsiTheme="minorEastAsia" w:cs="Arial" w:hint="eastAsia"/>
                <w:b/>
                <w:bCs/>
                <w:kern w:val="0"/>
                <w:sz w:val="24"/>
                <w:szCs w:val="24"/>
              </w:rPr>
              <w:t>C类基金份额</w:t>
            </w:r>
          </w:p>
        </w:tc>
      </w:tr>
      <w:tr w:rsidR="000233F5" w14:paraId="09314E6E"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009C59E5" w14:textId="77777777" w:rsidR="000233F5" w:rsidRDefault="007260BE">
            <w:pPr>
              <w:widowControl/>
              <w:spacing w:line="264" w:lineRule="auto"/>
              <w:jc w:val="center"/>
              <w:rPr>
                <w:rFonts w:asciiTheme="minorEastAsia" w:hAnsiTheme="minorEastAsia" w:cs="Arial"/>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439A9A31" w14:textId="77777777" w:rsidR="000233F5" w:rsidRDefault="000233F5">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p>
    <w:p w14:paraId="1D1A330A" w14:textId="77777777" w:rsidR="000233F5" w:rsidRDefault="007260BE">
      <w:pPr>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本基金A类基金份额的申购费用由申购A类基金份额的投资人承担，不列入基金资产，用于基金的市场推广、销售、登记等各项费用。</w:t>
      </w:r>
      <w:r>
        <w:rPr>
          <w:rFonts w:asciiTheme="minorEastAsia" w:hAnsiTheme="minorEastAsia" w:cs="Arial" w:hint="eastAsia"/>
          <w:bCs/>
          <w:sz w:val="24"/>
          <w:szCs w:val="24"/>
        </w:rPr>
        <w:t>C 类基金份额不收取申购费用</w:t>
      </w:r>
      <w:r>
        <w:rPr>
          <w:rFonts w:asciiTheme="minorEastAsia" w:hAnsiTheme="minorEastAsia" w:cs="Arial"/>
          <w:bCs/>
          <w:sz w:val="24"/>
          <w:szCs w:val="24"/>
        </w:rPr>
        <w:t>。</w:t>
      </w:r>
    </w:p>
    <w:p w14:paraId="1124D1B7"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4C8E0D1B"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2127"/>
        <w:gridCol w:w="2284"/>
      </w:tblGrid>
      <w:tr w:rsidR="000233F5" w14:paraId="65E52FF4"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0099A46C" w14:textId="77777777" w:rsidR="000233F5" w:rsidRDefault="007260BE">
            <w:pPr>
              <w:jc w:val="center"/>
              <w:rPr>
                <w:rFonts w:asciiTheme="minorEastAsia" w:hAnsiTheme="minorEastAsia" w:cs="Arial"/>
                <w:color w:val="000000"/>
                <w:sz w:val="24"/>
                <w:szCs w:val="24"/>
              </w:rPr>
            </w:pPr>
            <w:r>
              <w:rPr>
                <w:rFonts w:asciiTheme="minorEastAsia" w:hAnsiTheme="minorEastAsia" w:cs="Arial" w:hint="eastAsia"/>
                <w:color w:val="000000"/>
                <w:sz w:val="24"/>
                <w:szCs w:val="24"/>
              </w:rPr>
              <w:t>持有基金份额期限（Y）</w:t>
            </w:r>
          </w:p>
        </w:tc>
        <w:tc>
          <w:tcPr>
            <w:tcW w:w="2127" w:type="dxa"/>
            <w:tcBorders>
              <w:top w:val="single" w:sz="4" w:space="0" w:color="auto"/>
              <w:left w:val="single" w:sz="4" w:space="0" w:color="auto"/>
              <w:bottom w:val="single" w:sz="4" w:space="0" w:color="auto"/>
              <w:right w:val="single" w:sz="4" w:space="0" w:color="auto"/>
            </w:tcBorders>
          </w:tcPr>
          <w:p w14:paraId="21456E05" w14:textId="77777777" w:rsidR="000233F5" w:rsidRDefault="007260BE">
            <w:pPr>
              <w:jc w:val="center"/>
              <w:rPr>
                <w:rFonts w:asciiTheme="minorEastAsia" w:hAnsiTheme="minorEastAsia" w:cs="Arial"/>
                <w:color w:val="000000"/>
                <w:sz w:val="24"/>
                <w:szCs w:val="24"/>
              </w:rPr>
            </w:pPr>
            <w:r>
              <w:rPr>
                <w:rFonts w:asciiTheme="minorEastAsia" w:hAnsiTheme="minorEastAsia" w:cs="Arial" w:hint="eastAsia"/>
                <w:color w:val="000000"/>
                <w:sz w:val="24"/>
                <w:szCs w:val="24"/>
              </w:rPr>
              <w:t>A类份额赎回费率</w:t>
            </w:r>
          </w:p>
        </w:tc>
        <w:tc>
          <w:tcPr>
            <w:tcW w:w="2284" w:type="dxa"/>
            <w:tcBorders>
              <w:top w:val="single" w:sz="4" w:space="0" w:color="auto"/>
              <w:left w:val="single" w:sz="4" w:space="0" w:color="auto"/>
              <w:bottom w:val="single" w:sz="4" w:space="0" w:color="auto"/>
              <w:right w:val="single" w:sz="4" w:space="0" w:color="auto"/>
            </w:tcBorders>
          </w:tcPr>
          <w:p w14:paraId="7F9A84CA" w14:textId="77777777" w:rsidR="000233F5" w:rsidRDefault="007260BE">
            <w:pPr>
              <w:jc w:val="center"/>
              <w:rPr>
                <w:rFonts w:asciiTheme="minorEastAsia" w:hAnsiTheme="minorEastAsia" w:cs="Arial"/>
                <w:color w:val="000000"/>
                <w:sz w:val="24"/>
                <w:szCs w:val="24"/>
              </w:rPr>
            </w:pPr>
            <w:r>
              <w:rPr>
                <w:rFonts w:asciiTheme="minorEastAsia" w:hAnsiTheme="minorEastAsia" w:cs="Arial" w:hint="eastAsia"/>
                <w:color w:val="000000"/>
                <w:sz w:val="24"/>
                <w:szCs w:val="24"/>
              </w:rPr>
              <w:t>C类份额赎回费率</w:t>
            </w:r>
          </w:p>
        </w:tc>
      </w:tr>
      <w:tr w:rsidR="000233F5" w14:paraId="099A098D"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246DA1E6"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tcPr>
          <w:p w14:paraId="1CE8AA81"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24E1E850" w14:textId="77777777" w:rsidR="000233F5" w:rsidRDefault="007260BE">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1.50%</w:t>
            </w:r>
          </w:p>
        </w:tc>
      </w:tr>
      <w:tr w:rsidR="000233F5" w14:paraId="10E6B634"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756D1A72"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7日 ≤ Y ＜ 30日</w:t>
            </w:r>
          </w:p>
        </w:tc>
        <w:tc>
          <w:tcPr>
            <w:tcW w:w="2127" w:type="dxa"/>
            <w:tcBorders>
              <w:top w:val="single" w:sz="4" w:space="0" w:color="auto"/>
              <w:left w:val="single" w:sz="4" w:space="0" w:color="auto"/>
              <w:bottom w:val="single" w:sz="4" w:space="0" w:color="auto"/>
              <w:right w:val="single" w:sz="4" w:space="0" w:color="auto"/>
            </w:tcBorders>
          </w:tcPr>
          <w:p w14:paraId="759C7867"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0EC40454" w14:textId="77777777" w:rsidR="000233F5" w:rsidRDefault="007260BE">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0.50%</w:t>
            </w:r>
          </w:p>
        </w:tc>
      </w:tr>
      <w:tr w:rsidR="000233F5" w14:paraId="2091FE90"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7DE89864"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30日 ≤ Y ＜180日</w:t>
            </w:r>
          </w:p>
        </w:tc>
        <w:tc>
          <w:tcPr>
            <w:tcW w:w="2127" w:type="dxa"/>
            <w:tcBorders>
              <w:top w:val="single" w:sz="4" w:space="0" w:color="auto"/>
              <w:left w:val="single" w:sz="4" w:space="0" w:color="auto"/>
              <w:bottom w:val="single" w:sz="4" w:space="0" w:color="auto"/>
              <w:right w:val="single" w:sz="4" w:space="0" w:color="auto"/>
            </w:tcBorders>
          </w:tcPr>
          <w:p w14:paraId="5F2B3AAC"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1876CC8D" w14:textId="77777777" w:rsidR="000233F5" w:rsidRDefault="007260BE">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0</w:t>
            </w:r>
          </w:p>
        </w:tc>
      </w:tr>
      <w:tr w:rsidR="000233F5" w14:paraId="716D792C"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1BDF9CC7"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Y≥180日</w:t>
            </w:r>
          </w:p>
        </w:tc>
        <w:tc>
          <w:tcPr>
            <w:tcW w:w="2127" w:type="dxa"/>
            <w:tcBorders>
              <w:top w:val="single" w:sz="4" w:space="0" w:color="auto"/>
              <w:left w:val="single" w:sz="4" w:space="0" w:color="auto"/>
              <w:bottom w:val="single" w:sz="4" w:space="0" w:color="auto"/>
              <w:right w:val="single" w:sz="4" w:space="0" w:color="auto"/>
            </w:tcBorders>
          </w:tcPr>
          <w:p w14:paraId="6C8E3630" w14:textId="77777777" w:rsidR="000233F5" w:rsidRDefault="007260BE">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26C1BC9C" w14:textId="77777777" w:rsidR="000233F5" w:rsidRDefault="007260BE">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0</w:t>
            </w:r>
          </w:p>
        </w:tc>
      </w:tr>
    </w:tbl>
    <w:p w14:paraId="0FCE7849" w14:textId="77777777" w:rsidR="000233F5" w:rsidRDefault="000233F5">
      <w:pPr>
        <w:adjustRightInd w:val="0"/>
        <w:snapToGrid w:val="0"/>
        <w:spacing w:line="360" w:lineRule="auto"/>
        <w:rPr>
          <w:rFonts w:asciiTheme="minorEastAsia" w:hAnsiTheme="minorEastAsia" w:cs="Arial"/>
          <w:sz w:val="24"/>
          <w:szCs w:val="24"/>
        </w:rPr>
      </w:pPr>
    </w:p>
    <w:p w14:paraId="7EE94030"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5550701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就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就C类基金份额，收取的赎回费全额计入基金财产。上述未纳入基金财产的赎回费用于支付登记费和其他必要的手续费（注：1个月按30日计算，3个月按90日计算，以此类推）。</w:t>
      </w:r>
    </w:p>
    <w:p w14:paraId="09E8151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、基金管理人可以在基金合同约定的范围内调整费率或收费方式，并最迟应于新的费率或收费方式实施日前依照《信息披露办法》的有关规定在规定媒介上公告。</w:t>
      </w:r>
    </w:p>
    <w:p w14:paraId="277EEAAE" w14:textId="77777777" w:rsidR="000233F5" w:rsidRDefault="007260BE">
      <w:pPr>
        <w:snapToGrid w:val="0"/>
        <w:spacing w:line="360" w:lineRule="auto"/>
        <w:ind w:firstLineChars="200" w:firstLine="480"/>
        <w:rPr>
          <w:rFonts w:asciiTheme="minorEastAsia" w:hAnsiTheme="minorEastAsia" w:cs="Arial"/>
          <w:bCs/>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Arial" w:hint="eastAsia"/>
          <w:bCs/>
          <w:sz w:val="24"/>
          <w:szCs w:val="24"/>
        </w:rPr>
        <w:t>基金管理人可以在不违背法律法规规定、基金合同约定及基金持有人利益的情况下根据市场情况制定基金促销计划，定期和不定期地开展基金促销活动。在</w:t>
      </w:r>
      <w:r>
        <w:rPr>
          <w:rFonts w:asciiTheme="minorEastAsia" w:hAnsiTheme="minorEastAsia" w:cs="Arial" w:hint="eastAsia"/>
          <w:bCs/>
          <w:sz w:val="24"/>
          <w:szCs w:val="24"/>
        </w:rPr>
        <w:lastRenderedPageBreak/>
        <w:t>基金促销活动期间，基金管理人可以按中国证监会要求履行必要手续后，对基金投资者适当调低基金销售费用。</w:t>
      </w:r>
    </w:p>
    <w:p w14:paraId="4AFDD353" w14:textId="77777777" w:rsidR="000233F5" w:rsidRDefault="007260BE">
      <w:pPr>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06A10740"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1、A类基金份额申购份额的计算方式：</w:t>
      </w:r>
    </w:p>
    <w:p w14:paraId="6A9FCB89"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（1）当申购费用适用比例费率时，申购份额的计算公式如下：</w:t>
      </w:r>
    </w:p>
    <w:p w14:paraId="0F5023D5"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净申购金额=申购金额/（1+申购费率）</w:t>
      </w:r>
    </w:p>
    <w:p w14:paraId="107B6CC9"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申购费用=申购金额－净申购金额</w:t>
      </w:r>
    </w:p>
    <w:p w14:paraId="6A091CA8"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申购份额=净申购金额/T 日A类基金份额净值</w:t>
      </w:r>
    </w:p>
    <w:p w14:paraId="7A9D375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（2）当申购费用为固定金额时，申购份额的计算方法如下：</w:t>
      </w:r>
    </w:p>
    <w:p w14:paraId="7C61DEE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申购费用＝固定费用</w:t>
      </w:r>
    </w:p>
    <w:p w14:paraId="51B1F28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净申购金额＝申购金额－申购费用</w:t>
      </w:r>
    </w:p>
    <w:p w14:paraId="32B2FDF0"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申购份额＝净申购金额/T日A类基金份额净值</w:t>
      </w:r>
    </w:p>
    <w:p w14:paraId="17C4BD8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71A88A22"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例：某投资者投资50,000 元申购本基金A类基金份额，且该申购申请被全额确认，对应的申购费率为1.5%，假定申购当日A类基金份额净值为1.0500元，则可得到的申购份额为：</w:t>
      </w:r>
    </w:p>
    <w:p w14:paraId="69C8383B"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净申购金额＝50,000/(1+1.5%)＝49,261.08元</w:t>
      </w:r>
    </w:p>
    <w:p w14:paraId="41220F44"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申购费用＝50,000－49,261.08＝738.92元</w:t>
      </w:r>
    </w:p>
    <w:p w14:paraId="52B089C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申购份额＝49,261.08/1.0500＝46,915.31 份</w:t>
      </w:r>
    </w:p>
    <w:p w14:paraId="59A19A16"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kern w:val="0"/>
          <w:sz w:val="24"/>
          <w:szCs w:val="24"/>
        </w:rPr>
        <w:t>即投资者投资50,000 元申购本基金A类基金份额，假定申购当日A类基金份额净值为1.0500元，可得到46,915.31份A类基金份额。</w:t>
      </w:r>
    </w:p>
    <w:p w14:paraId="27A12A3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2、C类基金份额申购份额的计算方式：</w:t>
      </w:r>
    </w:p>
    <w:p w14:paraId="6CDC585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申购份额＝申购金额/T日C类基金份额净值</w:t>
      </w:r>
    </w:p>
    <w:p w14:paraId="5C36DB53"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3F88DC97"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例：某投资者投资5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元申购本基金C类基金份额，且该申购申请被全额确认，假定申购当日C类基金份额净值为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2300元，则可得到的申购份额为：</w:t>
      </w:r>
    </w:p>
    <w:p w14:paraId="008353B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1.</w:t>
      </w:r>
      <w:r>
        <w:rPr>
          <w:rFonts w:asciiTheme="minorEastAsia" w:hAnsiTheme="minorEastAsia" w:cs="Arial" w:hint="eastAsia"/>
          <w:sz w:val="24"/>
          <w:szCs w:val="24"/>
        </w:rPr>
        <w:t>2500=4</w:t>
      </w:r>
      <w:r>
        <w:rPr>
          <w:rFonts w:asciiTheme="minorEastAsia" w:hAnsiTheme="minorEastAsia" w:cs="Arial"/>
          <w:sz w:val="24"/>
          <w:szCs w:val="24"/>
        </w:rPr>
        <w:t>,</w:t>
      </w:r>
      <w:r>
        <w:rPr>
          <w:rFonts w:asciiTheme="minorEastAsia" w:hAnsiTheme="minorEastAsia" w:cs="Arial" w:hint="eastAsia"/>
          <w:sz w:val="24"/>
          <w:szCs w:val="24"/>
        </w:rPr>
        <w:t>000,000.00份</w:t>
      </w:r>
    </w:p>
    <w:p w14:paraId="49304D0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即投资者投资5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元申购本基金C类基金份额，假定申购当日C类基</w:t>
      </w:r>
      <w:r>
        <w:rPr>
          <w:rFonts w:asciiTheme="minorEastAsia" w:hAnsiTheme="minorEastAsia" w:cs="Arial" w:hint="eastAsia"/>
          <w:sz w:val="24"/>
          <w:szCs w:val="24"/>
        </w:rPr>
        <w:lastRenderedPageBreak/>
        <w:t>金份额净值为</w:t>
      </w:r>
      <w:r>
        <w:rPr>
          <w:rFonts w:asciiTheme="minorEastAsia" w:hAnsiTheme="minorEastAsia" w:cs="Arial"/>
          <w:sz w:val="24"/>
          <w:szCs w:val="24"/>
        </w:rPr>
        <w:t>1.</w:t>
      </w:r>
      <w:r>
        <w:rPr>
          <w:rFonts w:asciiTheme="minorEastAsia" w:hAnsiTheme="minorEastAsia" w:cs="Arial" w:hint="eastAsia"/>
          <w:sz w:val="24"/>
          <w:szCs w:val="24"/>
        </w:rPr>
        <w:t>2500元，可得到4</w:t>
      </w:r>
      <w:r>
        <w:rPr>
          <w:rFonts w:asciiTheme="minorEastAsia" w:hAnsiTheme="minorEastAsia" w:cs="Arial"/>
          <w:sz w:val="24"/>
          <w:szCs w:val="24"/>
        </w:rPr>
        <w:t>,0</w:t>
      </w:r>
      <w:r>
        <w:rPr>
          <w:rFonts w:asciiTheme="minorEastAsia" w:hAnsiTheme="minorEastAsia" w:cs="Arial" w:hint="eastAsia"/>
          <w:sz w:val="24"/>
          <w:szCs w:val="24"/>
        </w:rPr>
        <w:t>00,000.00份C类基金份额。</w:t>
      </w:r>
    </w:p>
    <w:p w14:paraId="5D08F24B"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w:t>
      </w:r>
      <w:r>
        <w:rPr>
          <w:rFonts w:asciiTheme="minorEastAsia" w:hAnsiTheme="minorEastAsia" w:cs="Arial"/>
          <w:sz w:val="24"/>
          <w:szCs w:val="24"/>
        </w:rPr>
        <w:t xml:space="preserve"> </w:t>
      </w:r>
      <w:r>
        <w:rPr>
          <w:rFonts w:asciiTheme="minorEastAsia" w:hAnsiTheme="minorEastAsia" w:cs="Arial" w:hint="eastAsia"/>
          <w:sz w:val="24"/>
          <w:szCs w:val="24"/>
        </w:rPr>
        <w:t>赎回金额的计算方式：</w:t>
      </w:r>
    </w:p>
    <w:p w14:paraId="3B44153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3DEFB7E0"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306DE9B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03ACB794"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上述计算结果均按四舍五入方法，保留到小数点后2位，由此产生的收益或损失由基金财产承担。</w:t>
      </w:r>
    </w:p>
    <w:p w14:paraId="140B59E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例1：某投资者赎回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类基金份额且持有时间为3个月，赎回费率为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元，则可得到的赎回金额为：</w:t>
      </w:r>
    </w:p>
    <w:p w14:paraId="12856C35"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10,680.00 </w:t>
      </w:r>
      <w:r>
        <w:rPr>
          <w:rFonts w:asciiTheme="minorEastAsia" w:hAnsiTheme="minorEastAsia" w:cs="Arial" w:hint="eastAsia"/>
          <w:sz w:val="24"/>
          <w:szCs w:val="24"/>
        </w:rPr>
        <w:t>元</w:t>
      </w:r>
    </w:p>
    <w:p w14:paraId="2394ECF2"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2352C287"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38FD7AE0"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6F5FC84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例2：某投资人赎回本基金10,000份C类基金份额，持有时间为20日，对应的赎回费率为0.5%，假设赎回当日C类基金份额净值是1.0680元，则其可得到的赎回金额为：</w:t>
      </w:r>
    </w:p>
    <w:p w14:paraId="48942583"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赎回金额=10,000×1.0680=10,680元</w:t>
      </w:r>
    </w:p>
    <w:p w14:paraId="766FF006"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赎回费用=10,680×0.5%=53.40元</w:t>
      </w:r>
    </w:p>
    <w:p w14:paraId="3F58036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净赎回金额=10,680-53.40=10,626.60元</w:t>
      </w:r>
    </w:p>
    <w:p w14:paraId="2E884025"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即：投资人赎回本基金10,000份C类基金份额，持有期限为20日，假设赎回当日本基金C类基金份额净值是1.0680元，则其可得到的净赎回金额为10,626.60元。</w:t>
      </w:r>
    </w:p>
    <w:p w14:paraId="3C119339"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Arial" w:hint="eastAsia"/>
          <w:sz w:val="24"/>
          <w:szCs w:val="24"/>
        </w:rPr>
        <w:t>4、</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本基金两类基金份额净值的计算，保留到小数点后4位，小数点后第5位四舍五入，由此产生的收益或损失由基金财产承担。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0949CC00" w14:textId="77777777" w:rsidR="000233F5" w:rsidRDefault="007260BE">
      <w:pPr>
        <w:snapToGrid w:val="0"/>
        <w:spacing w:line="360" w:lineRule="auto"/>
        <w:ind w:firstLineChars="200" w:firstLine="482"/>
        <w:rPr>
          <w:rFonts w:asciiTheme="minorEastAsia" w:hAnsiTheme="minorEastAsia" w:cs="Arial"/>
          <w:b/>
          <w:bCs/>
          <w:sz w:val="24"/>
          <w:szCs w:val="24"/>
        </w:rPr>
      </w:pPr>
      <w:r>
        <w:rPr>
          <w:rFonts w:asciiTheme="minorEastAsia" w:hAnsiTheme="minorEastAsia" w:cs="Times New Roman" w:hint="eastAsia"/>
          <w:b/>
          <w:sz w:val="24"/>
          <w:szCs w:val="24"/>
        </w:rPr>
        <w:lastRenderedPageBreak/>
        <w:t>八、申购与赎回的登记业务</w:t>
      </w:r>
    </w:p>
    <w:p w14:paraId="6F23CAC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4B263524"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13D176A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在规定媒介公告。</w:t>
      </w:r>
    </w:p>
    <w:p w14:paraId="65C0BC14" w14:textId="77777777" w:rsidR="000233F5" w:rsidRDefault="007260BE">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九、拒绝或暂停申购的情形及处理</w:t>
      </w:r>
    </w:p>
    <w:p w14:paraId="2DFC30F2"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发生下列情况时，基金管理人可拒绝或暂停接受投资人的申购申请：</w:t>
      </w:r>
    </w:p>
    <w:p w14:paraId="3EEE7A0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1、因不可抗力导致基金无法正常运作。</w:t>
      </w:r>
    </w:p>
    <w:p w14:paraId="5DCCF8C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2、发生基金合同规定的暂停基金资产估值情况时，基金管理人可暂停接受投资人的申购申请。</w:t>
      </w:r>
    </w:p>
    <w:p w14:paraId="1B718D2B"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3、证券、期货交易所交易时间非正常停市，导致基金管理人无法计算当日基金资产净值。</w:t>
      </w:r>
    </w:p>
    <w:p w14:paraId="6E41630A"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4、接受某笔或某些申购申请可能会影响或损害现有基金份额持有人利益时。</w:t>
      </w:r>
    </w:p>
    <w:p w14:paraId="5D816E38"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5、基金资产规模过大，使基金管理人无法找到合适的投资品种，或其他可能对基金业绩产生负面影响，或发生其他损害现有基金份额持有人利益的情形。</w:t>
      </w:r>
    </w:p>
    <w:p w14:paraId="496E3049"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6、当特定资产占前一估值日基金资产净值50%以上的，经与基金托管人协商确认后，基金管理人应当暂停接受基金申购申请。</w:t>
      </w:r>
    </w:p>
    <w:p w14:paraId="233F4779"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7、基金管理人接受某笔或者某些申购申请有可能导致单一投资者持有基金份额的比例达到或者超过50%，或者变相规避50%集中度的情形。</w:t>
      </w:r>
    </w:p>
    <w:p w14:paraId="4DA5B676"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8</w:t>
      </w:r>
      <w:r>
        <w:rPr>
          <w:rFonts w:asciiTheme="minorEastAsia" w:hAnsiTheme="minorEastAsia" w:cs="Arial" w:hint="eastAsia"/>
          <w:sz w:val="24"/>
          <w:szCs w:val="24"/>
        </w:rPr>
        <w:t>、基金管理人、基金托管人、基金销售机构或登记机构的异常情况导致基金销售系统、登记系统或基金会计系统无法正常运行。</w:t>
      </w:r>
    </w:p>
    <w:p w14:paraId="6955ADF9"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9</w:t>
      </w:r>
      <w:r>
        <w:rPr>
          <w:rFonts w:asciiTheme="minorEastAsia" w:hAnsiTheme="minorEastAsia" w:cs="Arial" w:hint="eastAsia"/>
          <w:sz w:val="24"/>
          <w:szCs w:val="24"/>
        </w:rPr>
        <w:t>、接受某笔或某些申购申请超过基金管理人设定的本基金的总规模限额、单日净申购比例上限、单一投资者单日或单笔申购金额上限的。</w:t>
      </w:r>
    </w:p>
    <w:p w14:paraId="170012E2"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10</w:t>
      </w:r>
      <w:r>
        <w:rPr>
          <w:rFonts w:asciiTheme="minorEastAsia" w:hAnsiTheme="minorEastAsia" w:cs="Arial" w:hint="eastAsia"/>
          <w:sz w:val="24"/>
          <w:szCs w:val="24"/>
        </w:rPr>
        <w:t>、法律法规规定或中国证监会认定的其他情形。</w:t>
      </w:r>
    </w:p>
    <w:p w14:paraId="78E1316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发生上述第1、2、3、5、6、8、</w:t>
      </w:r>
      <w:r>
        <w:rPr>
          <w:rFonts w:asciiTheme="minorEastAsia" w:hAnsiTheme="minorEastAsia" w:cs="Arial"/>
          <w:sz w:val="24"/>
          <w:szCs w:val="24"/>
        </w:rPr>
        <w:t>10</w:t>
      </w:r>
      <w:r>
        <w:rPr>
          <w:rFonts w:asciiTheme="minorEastAsia" w:hAnsiTheme="minorEastAsia" w:cs="Arial" w:hint="eastAsia"/>
          <w:sz w:val="24"/>
          <w:szCs w:val="24"/>
        </w:rPr>
        <w:t>项暂停申购情形之一且基金管理人决定暂停接受投资人的申购申请时，基金管理人应当根据有关规定在规定媒介上刊登暂停申购公告。如果投资人的申购申请被拒绝，被拒绝的申购款项本金将退还给投资人。</w:t>
      </w:r>
      <w:r>
        <w:rPr>
          <w:rFonts w:asciiTheme="minorEastAsia" w:hAnsiTheme="minorEastAsia" w:cs="Arial" w:hint="eastAsia"/>
          <w:sz w:val="24"/>
          <w:szCs w:val="24"/>
        </w:rPr>
        <w:lastRenderedPageBreak/>
        <w:t>在暂停申购的情况消除时，基金管理人应及时恢复申购业务的办理。</w:t>
      </w:r>
    </w:p>
    <w:p w14:paraId="723048CD" w14:textId="77777777" w:rsidR="000233F5" w:rsidRDefault="007260BE">
      <w:pPr>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十、暂停赎回或延缓支付赎回款项的情形</w:t>
      </w:r>
    </w:p>
    <w:p w14:paraId="4165D656" w14:textId="77777777" w:rsidR="000233F5" w:rsidRDefault="007260BE">
      <w:pPr>
        <w:widowControl/>
        <w:spacing w:line="360" w:lineRule="auto"/>
        <w:ind w:firstLineChars="200" w:firstLine="480"/>
        <w:jc w:val="left"/>
        <w:rPr>
          <w:rFonts w:asciiTheme="minorEastAsia" w:hAnsiTheme="minorEastAsia" w:cs="Arial"/>
          <w:sz w:val="24"/>
          <w:szCs w:val="24"/>
        </w:rPr>
      </w:pPr>
      <w:bookmarkStart w:id="191" w:name="_Toc416264545"/>
      <w:bookmarkStart w:id="192" w:name="_Toc79392622"/>
      <w:bookmarkStart w:id="193" w:name="_Toc139991740"/>
      <w:bookmarkStart w:id="194" w:name="_Toc352229756"/>
      <w:bookmarkStart w:id="195" w:name="_Toc123102457"/>
      <w:bookmarkStart w:id="196" w:name="_Toc17198"/>
      <w:bookmarkStart w:id="197" w:name="_Toc8791"/>
      <w:bookmarkStart w:id="198" w:name="_Toc32092"/>
      <w:bookmarkStart w:id="199" w:name="_Toc123112238"/>
      <w:bookmarkStart w:id="200" w:name="_Toc3329"/>
      <w:bookmarkStart w:id="201" w:name="_Toc20976"/>
      <w:bookmarkStart w:id="202" w:name="_Toc123051456"/>
      <w:bookmarkStart w:id="203" w:name="_Toc5170"/>
      <w:bookmarkStart w:id="204" w:name="_Toc141703890"/>
      <w:bookmarkStart w:id="205" w:name="_Toc21237"/>
      <w:bookmarkStart w:id="206" w:name="_Toc17920"/>
      <w:bookmarkStart w:id="207" w:name="_Toc29408"/>
      <w:bookmarkStart w:id="208" w:name="_Toc739"/>
      <w:bookmarkStart w:id="209" w:name="_Toc32584"/>
      <w:bookmarkStart w:id="210" w:name="_Toc98560356"/>
      <w:bookmarkStart w:id="211" w:name="_Toc4864970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Theme="minorEastAsia" w:hAnsiTheme="minorEastAsia" w:cs="Arial" w:hint="eastAsia"/>
          <w:sz w:val="24"/>
          <w:szCs w:val="24"/>
        </w:rPr>
        <w:t>发生下列情形时，基金管理人可暂停接受投资人的赎回申请或延缓支付赎回款项：</w:t>
      </w:r>
    </w:p>
    <w:p w14:paraId="7ADC7070"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1、因不可抗力导致基金管理人不能支付赎回款项。</w:t>
      </w:r>
    </w:p>
    <w:p w14:paraId="75D278A9"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266BF4E4"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3、证券、期货交易所交易时间非正常停市，导致基金管理人无法计算当日基金资产净值。</w:t>
      </w:r>
    </w:p>
    <w:p w14:paraId="169E8E4C"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4、连续两个或两个以上开放日发生巨额赎回。</w:t>
      </w:r>
    </w:p>
    <w:p w14:paraId="5BC5A750"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5、发生继续接受赎回申请将损害现有基金份额持有人利益的情形时，基金管理人可暂停接受基金份额持有人的赎回申请。</w:t>
      </w:r>
    </w:p>
    <w:p w14:paraId="48B0A09F"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6、当特定资产占前一估值日基金资产净值50%以上的，经与基金托管人协商确认后，基金管理人应当延缓支付赎回款项或暂停接受基金赎回申请。</w:t>
      </w:r>
    </w:p>
    <w:p w14:paraId="3B0ED791"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7、法律法规规定或中国证监会认定的其他情形。</w:t>
      </w:r>
    </w:p>
    <w:p w14:paraId="4370AD6B"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54B9B03F"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十一、巨额赎回的情形及处理方式</w:t>
      </w:r>
    </w:p>
    <w:p w14:paraId="72AB3A93"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1、巨额赎回的认定</w:t>
      </w:r>
    </w:p>
    <w:p w14:paraId="2DF30381"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5EDA2721"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2、巨额赎回的处理方式</w:t>
      </w:r>
    </w:p>
    <w:p w14:paraId="721C10D3"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39BE67D0"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lastRenderedPageBreak/>
        <w:t>（1）全额赎回：当基金管理人认为有能力支付投资人的全部赎回申请时，按正常赎回程序执行。</w:t>
      </w:r>
    </w:p>
    <w:p w14:paraId="58A16576" w14:textId="77777777" w:rsidR="000233F5" w:rsidRDefault="007260BE">
      <w:pPr>
        <w:spacing w:line="360" w:lineRule="auto"/>
        <w:ind w:firstLineChars="200" w:firstLine="480"/>
        <w:rPr>
          <w:bCs/>
          <w:sz w:val="24"/>
        </w:rPr>
      </w:pPr>
      <w:r>
        <w:rPr>
          <w:rFonts w:asciiTheme="minorEastAsia" w:hAnsiTheme="minorEastAsia" w:cs="Arial" w:hint="eastAsia"/>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42BE43F9"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若本基金发生巨额赎回且在单个基金份额持有人超过上一日基金总份额20%以上的赎回申请的情形下，基金管理人有权对于该基金份额持有人当日超过上一日基金总份额20%以上的那部分赎回申请进行延期办理，对于该基金份额持有人其余赎回申请部分，基金管理人有权根据前段“（1）全额赎回”或“（2）部分延期赎回”的约定方式与其他基金份额持有人的赎回申请一并办理。但是，如该基金份额持有人在提交赎回申请时选择取消赎回，则其当日未获受理的部分赎回申请将被撤销。</w:t>
      </w:r>
    </w:p>
    <w:p w14:paraId="184274B6"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48842802"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3、巨额赎回的公告</w:t>
      </w:r>
    </w:p>
    <w:p w14:paraId="10FFAFEB"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3个交易日内通知基金份额持有人，说明有关处理方法，并依照《信息披露办法》的有关规定在规定媒介上刊登公告。</w:t>
      </w:r>
    </w:p>
    <w:p w14:paraId="3C0C8005"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十二、暂停申购或赎回的公告和重新开放申购或赎回的公告</w:t>
      </w:r>
    </w:p>
    <w:p w14:paraId="46981BC1"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lastRenderedPageBreak/>
        <w:t>1、发生上述暂停申购或赎回情况的，基金管理人应在规定期限内在规定媒介上刊登暂停公告。</w:t>
      </w:r>
    </w:p>
    <w:p w14:paraId="546D9015"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2、如发生暂停的时间为1日，基金管理人应于重新开放日，在规定媒介上刊登基金重新开放申购或赎回公告，并公布最近1个开放日的各类基金份额净值。</w:t>
      </w:r>
    </w:p>
    <w:p w14:paraId="0A3D4EB9"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3、如发生暂停的时间超过1 日，基金管理人应提前1 个工作日在规定媒介刊登基金重新开放申购或赎回的公告，并在重新开始办理申购或赎回的开放日公告最近1 个工作日的各类基金份额净值。</w:t>
      </w:r>
    </w:p>
    <w:p w14:paraId="6D01C18E"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十三、基金转换</w:t>
      </w:r>
    </w:p>
    <w:p w14:paraId="776B672F"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6E6266FD"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十四、基金的非交易过户</w:t>
      </w:r>
    </w:p>
    <w:p w14:paraId="5015EDEC"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745553DE"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87F6363"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十五、基金的转托管</w:t>
      </w:r>
    </w:p>
    <w:p w14:paraId="1A148AA2"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21172F23"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十六、定期定额投资计划</w:t>
      </w:r>
    </w:p>
    <w:p w14:paraId="117813BB"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w:t>
      </w:r>
      <w:r>
        <w:rPr>
          <w:rFonts w:asciiTheme="minorEastAsia" w:hAnsiTheme="minorEastAsia" w:cs="Arial" w:hint="eastAsia"/>
          <w:sz w:val="24"/>
          <w:szCs w:val="24"/>
        </w:rPr>
        <w:lastRenderedPageBreak/>
        <w:t>必须不低于基金管理人在相关公告或更新的招募说明书中所规定的定期定额投资计划最低申购金额。</w:t>
      </w:r>
    </w:p>
    <w:p w14:paraId="4699A162"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十七、基金份额的冻结</w:t>
      </w:r>
      <w:r>
        <w:rPr>
          <w:rFonts w:asciiTheme="minorEastAsia" w:hAnsiTheme="minorEastAsia" w:cs="Arial"/>
          <w:b/>
          <w:sz w:val="24"/>
          <w:szCs w:val="24"/>
        </w:rPr>
        <w:t>、</w:t>
      </w:r>
      <w:r>
        <w:rPr>
          <w:rFonts w:asciiTheme="minorEastAsia" w:hAnsiTheme="minorEastAsia" w:cs="Arial" w:hint="eastAsia"/>
          <w:b/>
          <w:sz w:val="24"/>
          <w:szCs w:val="24"/>
        </w:rPr>
        <w:t>解冻和质押</w:t>
      </w:r>
    </w:p>
    <w:p w14:paraId="0ED10C23" w14:textId="77777777" w:rsidR="000233F5" w:rsidRDefault="007260BE">
      <w:pPr>
        <w:spacing w:line="360" w:lineRule="auto"/>
        <w:ind w:firstLineChars="200" w:firstLine="480"/>
        <w:rPr>
          <w:bCs/>
          <w:sz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基金份额被冻结的，被冻结部分产生的权益一并冻结，被冻结部分份额仍然参与收益分配。法律法规或监管部门另有规定的除外。</w:t>
      </w:r>
    </w:p>
    <w:p w14:paraId="04CB64E6" w14:textId="77777777" w:rsidR="000233F5" w:rsidRDefault="007260BE">
      <w:pPr>
        <w:spacing w:line="360" w:lineRule="auto"/>
        <w:ind w:firstLineChars="200" w:firstLine="480"/>
        <w:rPr>
          <w:bCs/>
          <w:sz w:val="24"/>
        </w:rPr>
      </w:pPr>
      <w:r>
        <w:rPr>
          <w:rFonts w:hint="eastAsia"/>
          <w:bCs/>
          <w:sz w:val="24"/>
        </w:rPr>
        <w:t>如相关法律法规允许基金管理人办理基金份额的质押业务或其他基金业务，在对基金份额持有人无实质性不利影响的情况下，履行相关程序后，基金管理人将制定和实施相应的业务规则。</w:t>
      </w:r>
    </w:p>
    <w:p w14:paraId="09EA784A"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十八、基金份额的转让</w:t>
      </w:r>
    </w:p>
    <w:p w14:paraId="03157339"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在规定媒介公告相关的业务规则，基金份额持有人应根据基金管理人届时公告的业务规则办理基金份额转让业务。</w:t>
      </w:r>
    </w:p>
    <w:p w14:paraId="68F1F7FE" w14:textId="77777777" w:rsidR="000233F5" w:rsidRDefault="007260BE">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十九、实施侧袋机制期间本基金的申购与赎回</w:t>
      </w:r>
    </w:p>
    <w:p w14:paraId="25C3C483" w14:textId="77777777" w:rsidR="000233F5" w:rsidRDefault="007260BE">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本基金实施侧袋机制的，本基金的申购和赎回安排详见招募说明书“侧袋机制</w:t>
      </w:r>
      <w:r>
        <w:rPr>
          <w:rFonts w:asciiTheme="minorEastAsia" w:hAnsiTheme="minorEastAsia" w:cs="Arial"/>
          <w:sz w:val="24"/>
          <w:szCs w:val="24"/>
        </w:rPr>
        <w:t>”</w:t>
      </w:r>
      <w:r>
        <w:rPr>
          <w:rFonts w:asciiTheme="minorEastAsia" w:hAnsiTheme="minorEastAsia" w:cs="Arial" w:hint="eastAsia"/>
          <w:sz w:val="24"/>
          <w:szCs w:val="24"/>
        </w:rPr>
        <w:t>部分的规定或相关公告。</w:t>
      </w:r>
    </w:p>
    <w:p w14:paraId="62569C05" w14:textId="77777777" w:rsidR="000233F5" w:rsidRDefault="007260BE">
      <w:pPr>
        <w:widowControl/>
        <w:jc w:val="left"/>
        <w:rPr>
          <w:rFonts w:asciiTheme="minorEastAsia" w:hAnsiTheme="minorEastAsia" w:cs="Arial"/>
          <w:sz w:val="24"/>
          <w:szCs w:val="24"/>
        </w:rPr>
      </w:pPr>
      <w:r>
        <w:rPr>
          <w:rFonts w:asciiTheme="minorEastAsia" w:hAnsiTheme="minorEastAsia" w:cs="Arial"/>
          <w:sz w:val="24"/>
          <w:szCs w:val="24"/>
        </w:rPr>
        <w:br w:type="page"/>
      </w:r>
    </w:p>
    <w:p w14:paraId="2FAC6221" w14:textId="77777777" w:rsidR="000233F5" w:rsidRDefault="007260BE">
      <w:pPr>
        <w:pStyle w:val="1"/>
        <w:jc w:val="center"/>
        <w:rPr>
          <w:sz w:val="30"/>
          <w:szCs w:val="30"/>
        </w:rPr>
      </w:pPr>
      <w:bookmarkStart w:id="212" w:name="_Toc119568465"/>
      <w:bookmarkStart w:id="213" w:name="_Toc68266296"/>
      <w:r>
        <w:rPr>
          <w:rFonts w:hint="eastAsia"/>
          <w:sz w:val="30"/>
          <w:szCs w:val="30"/>
        </w:rPr>
        <w:lastRenderedPageBreak/>
        <w:t>第九部分</w:t>
      </w:r>
      <w:r>
        <w:rPr>
          <w:sz w:val="30"/>
          <w:szCs w:val="30"/>
        </w:rPr>
        <w:t xml:space="preserve">  </w:t>
      </w:r>
      <w:r>
        <w:rPr>
          <w:rFonts w:hint="eastAsia"/>
          <w:sz w:val="30"/>
          <w:szCs w:val="30"/>
        </w:rPr>
        <w:t>基金的投资</w:t>
      </w:r>
      <w:bookmarkEnd w:id="191"/>
      <w:bookmarkEnd w:id="212"/>
      <w:bookmarkEnd w:id="213"/>
    </w:p>
    <w:p w14:paraId="033D5E90"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一、投资目标</w:t>
      </w:r>
    </w:p>
    <w:p w14:paraId="6461743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本基金通过对行业及公司深入的研究分析，精选优质上市公司，在严格控制风险和保持资产流动性的前提下，追求超越业绩比较基准的投资回报，力争实现基金资产的长期稳健增值。</w:t>
      </w:r>
    </w:p>
    <w:p w14:paraId="09B4E4F0"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二、投资范围</w:t>
      </w:r>
    </w:p>
    <w:p w14:paraId="7BBF8C12"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的投资范围为具有良好流动性的金融工具，包括国内依法发行上市的股票（含主板、创业板及其他经中国证监会允许投资的股票）、存托凭证、债券（包括国债、央行票据、金融债券、企业债券、公司债券、中期票据、短期融资券、超短期融资券、次级债券、政府支持债券、地方政府债券、可转换债券、可交换债券及其他经中国证监会允许投资的债券）、资产支持证券、债券回购、同业存单、银行存款（包括协议存款、定期存款及其他银行存款）、货币市场工具、股指期货、国债期货、股票期权以及法律法规或中国证监会允许基金投资的其他金融工具(但须符合中国证监会相关规定)。</w:t>
      </w:r>
    </w:p>
    <w:p w14:paraId="7E6D9A47"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本基金将根据法律法规的规定参与融资业务。</w:t>
      </w:r>
    </w:p>
    <w:p w14:paraId="4DC48CDA"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如果法律法规或监管机构以后允许基金投资其他品种，基金管理人在履行适当程序后，可以将其纳入投资范围。</w:t>
      </w:r>
    </w:p>
    <w:p w14:paraId="085C792A"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的投资组合比例为：股票资产占基金资产的比例为60%-95%。每个交易日日终在扣除股指期货、国债期货、股票期权合约需缴纳的交易保证金以后，基金保留的现金或投资于到期日在一年以内的政府债券的比例合计不低于基金资产净值的5%，本基金所指的现金不包括结算备付金、存出保证金、应收申购款等。股指期货、国债期货、股票期权及其他金融工具的投资比例依照法律法规或监管机构的规定执行。</w:t>
      </w:r>
    </w:p>
    <w:p w14:paraId="5EA0FE4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614892BB"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 xml:space="preserve">三、投资策略 </w:t>
      </w:r>
    </w:p>
    <w:p w14:paraId="38320A11"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1、大类资产配置</w:t>
      </w:r>
    </w:p>
    <w:p w14:paraId="72B90AD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本基金在资产配置上采取相对稳健的策略，采取“自上而下”的方式进行大类资产配置，根据对宏观经济、市场面、政策面等因素进行定量与定性相结合的分析</w:t>
      </w:r>
      <w:r>
        <w:rPr>
          <w:rFonts w:asciiTheme="minorEastAsia" w:hAnsiTheme="minorEastAsia" w:cs="Times New Roman" w:hint="eastAsia"/>
          <w:bCs/>
          <w:sz w:val="24"/>
          <w:szCs w:val="24"/>
        </w:rPr>
        <w:lastRenderedPageBreak/>
        <w:t>研究，根据各类资产不同的预期风险收益比来确定组合中股票、债券、货币市场工具及其他金融工具的比例。</w:t>
      </w:r>
    </w:p>
    <w:p w14:paraId="3FE28E36"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2、股票投资策略</w:t>
      </w:r>
    </w:p>
    <w:p w14:paraId="717683D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（1）行业配置策略</w:t>
      </w:r>
    </w:p>
    <w:p w14:paraId="6AAD6B62"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本基金将通过分析以下因素，对各行业的投资价值进行综合评估，从而确定并动态调整行业配置比例。</w:t>
      </w:r>
    </w:p>
    <w:p w14:paraId="19FD6E23"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1）行业景气度</w:t>
      </w:r>
    </w:p>
    <w:p w14:paraId="2A76FEE5"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将密切关注国家相关产业政策、规划动态，并结合行业数据持续跟踪、上下游产业链深入进行调研等方法，根据相关行业盈利水平的横向与纵向比较，适时对各行业景气度周期与行业未来盈利趋势进行研判，重点投资于景气度较高且具有可持续性的行业。</w:t>
      </w:r>
    </w:p>
    <w:p w14:paraId="321D6A4A"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2）行业竞争格局</w:t>
      </w:r>
    </w:p>
    <w:p w14:paraId="2D835D38"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本基金主要通过密切跟踪行业进入者的数量、行业内各公司的竞争策略及各公司产品或服务的市场份额来判断公司所处行业竞争格局的变化，重点投资于行业竞争格局良好的行业。</w:t>
      </w:r>
    </w:p>
    <w:p w14:paraId="239BF9FF"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（2）个股投资策略</w:t>
      </w:r>
    </w:p>
    <w:p w14:paraId="31D27E82"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本基金在积极进行行业配置的基础上，通过定量筛选和定性分析相结合的方式来分析和选择具有良好风险收益比的品种。</w:t>
      </w:r>
    </w:p>
    <w:p w14:paraId="734C170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首先根据定量指标进行初选，主要依据盈利能力（净资产收益率、销售毛利率、销售净利率、EBITDA/主营业务收入等）、成长性（主营业务收入增长率、营业利润增长率、净利润增长率、销售毛利率增长率、每股收益增长率等）、现金流状况（经营活动现金净流量、现金购销比率、营业现金回笼率等）、偿债能力（资产负债率、利息保障倍数、流动比率、速动比率等）、营运能力（应收账款周转率、存货周转率、总资产周转率、固定资产周转率等）等。主要参考以下定量指标：</w:t>
      </w:r>
    </w:p>
    <w:p w14:paraId="491BF3D5"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①公司主营业务收入在未来一段时间的变化趋势，例如主营业务收入增速超越所在行业平均增速；</w:t>
      </w:r>
    </w:p>
    <w:p w14:paraId="50660420"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②公司扣除非经常性损益后的净利润在未来一段时间的变化趋势，例如扣非净利润增速超越所在行业平均增速；</w:t>
      </w:r>
    </w:p>
    <w:p w14:paraId="74B91FF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③公司盈利能力在未来一段时间的变化趋势，例如盈利能力位于行业所在排名</w:t>
      </w:r>
      <w:r>
        <w:rPr>
          <w:rFonts w:asciiTheme="minorEastAsia" w:hAnsiTheme="minorEastAsia" w:cs="Times New Roman" w:hint="eastAsia"/>
          <w:bCs/>
          <w:sz w:val="24"/>
          <w:szCs w:val="24"/>
        </w:rPr>
        <w:lastRenderedPageBreak/>
        <w:t>前50%，盈利能力定量指标包括净资产收益率（ROE），投资资本回报（ROIC）等。</w:t>
      </w:r>
    </w:p>
    <w:p w14:paraId="7D0CD0A6"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在定量初选的基础上，定性方面首先考虑公司管理层的诚实与勤勉，是否已经证明了其领导能力和执行能力，公司的企业文化是否有正确的价值导向；公司的发展布局和战略的合理性和可行性；公司的竞争优势是否随着产业发展而逐步加强。</w:t>
      </w:r>
    </w:p>
    <w:p w14:paraId="6FAD62DE"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基金经理结合定量和定性研究以及实地调研，筛选出行业增长空间广阔、业务布局合理、基本面健康的优秀公司作为本基金的核心投资标的，根据个股的风险收益比选择投资的时机。</w:t>
      </w:r>
    </w:p>
    <w:p w14:paraId="69B6D482"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在构建组合过程中，坚持风格均衡、个股适度、逆向投资和控制回撤。对于行业构成和个股风险收益比进行持续的权衡和优化，在确保组合在风险可控的前提下，获取稳健收益。</w:t>
      </w:r>
    </w:p>
    <w:p w14:paraId="260374CA"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3、存托凭证投资策略</w:t>
      </w:r>
    </w:p>
    <w:p w14:paraId="6DA442FF" w14:textId="77777777" w:rsidR="000233F5" w:rsidRDefault="007260BE">
      <w:pPr>
        <w:spacing w:line="360" w:lineRule="auto"/>
        <w:ind w:firstLineChars="200" w:firstLine="480"/>
        <w:rPr>
          <w:bCs/>
          <w:sz w:val="24"/>
        </w:rPr>
      </w:pPr>
      <w:r>
        <w:rPr>
          <w:rFonts w:hint="eastAsia"/>
          <w:bCs/>
          <w:sz w:val="24"/>
        </w:rPr>
        <w:t>本基金将在控制风险的前提下，依照基金投资目标和股票投资策略，基于对基础证券投资价值的深入研究和判断，通过定性分析和定量分析相结合的方式，精选出具有比较优势的存托凭证。</w:t>
      </w:r>
    </w:p>
    <w:p w14:paraId="51AB13C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4、债券投资策略</w:t>
      </w:r>
    </w:p>
    <w:p w14:paraId="2B222C08"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（1）资产配置策略</w:t>
      </w:r>
    </w:p>
    <w:p w14:paraId="590002F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将通过对宏观经济运行情况、国家货币及财政政策、资本市场资金环境等重要因素的研究和预测，结合投资时钟理论并利用公司研究开发的多因子模型等数量工具，优化基金资产在利率债、信用债以及货币市场工具等各类固定收益类金融工具之间的配置比例。</w:t>
      </w:r>
    </w:p>
    <w:p w14:paraId="707F030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（2）利率类品种投资策略</w:t>
      </w:r>
    </w:p>
    <w:p w14:paraId="53A39442"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对国债等利率品种的投资，是在对国内外宏观经济运行状况及政策环境等进行分析和预测基础上，研究利率期限结构变化趋势和债券市场供求关系变化趋势，深入分析利率品种的收益和风险，预测调整债券组合的平均久期，并通过运用统计和数量分析技术，选择合适的期限结构的配置策略。在合理控制风险的前提下，综合考虑组合的流动性，决定投资品种。</w:t>
      </w:r>
    </w:p>
    <w:p w14:paraId="457B7FB8"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（3）信用债投资策略</w:t>
      </w:r>
    </w:p>
    <w:p w14:paraId="2DDF8438"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本基金将在深入的宏观研究基础上，综合分析各类信用债发行主体所处行业环境、发行人所处的市场地位、财务状况、管理水平等因素后，结合具体发行契约，</w:t>
      </w:r>
      <w:r>
        <w:rPr>
          <w:rFonts w:asciiTheme="minorEastAsia" w:hAnsiTheme="minorEastAsia" w:cs="Times New Roman" w:hint="eastAsia"/>
          <w:bCs/>
          <w:sz w:val="24"/>
          <w:szCs w:val="24"/>
        </w:rPr>
        <w:lastRenderedPageBreak/>
        <w:t>对债券进行信用评级。在此基础上，建立信用类债券池，积极发掘信用利差具有相对投资机会的个券进行投资。</w:t>
      </w:r>
    </w:p>
    <w:p w14:paraId="72E03208"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（4）可转换债券投资策略</w:t>
      </w:r>
    </w:p>
    <w:p w14:paraId="1DEC4702"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可转换债券兼具权益类证券与固定收益类证券的特性，具有抵御下行风险、分享股票价格上涨收益的特点。本基金在对可转换公司债券条款和发行债券公司基本面进行深入分析研究的基础上，综合考虑可转换债券的债性和股性，利用可转换公司债券定价模型进行估值分析，并最终选择合适的投资品种。</w:t>
      </w:r>
    </w:p>
    <w:p w14:paraId="0C6CD300"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5、资产支持证券投资策略</w:t>
      </w:r>
    </w:p>
    <w:p w14:paraId="45E74E1D"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55AC815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6、衍生品投资策略</w:t>
      </w:r>
    </w:p>
    <w:p w14:paraId="55EA68B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的衍生品投资将严格遵守中国证监会及相关法律法规的约束，合理利用股指期货、国债期货、股票期权等衍生工具，将根据风险管理的原则，主要选择流动性好、交易活跃的股指期货、国债期货、股票期权合约进行交易，以对冲投资组合的风险、有效管理现金流量或降低建仓或调仓过程中的冲击成本等。</w:t>
      </w:r>
    </w:p>
    <w:p w14:paraId="1CBF9E87"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（1）股指期货投资策略</w:t>
      </w:r>
    </w:p>
    <w:p w14:paraId="7E31726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49FF3063"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基金管理人针对股指期货交易制订严格的授权管理制度和投资决策流程，确保研究分析、投资决策、交易执行及风险控制各环节的独立运作，并明确相关岗位职责。</w:t>
      </w:r>
    </w:p>
    <w:p w14:paraId="5DF024BF"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（2）国债期货投资策略</w:t>
      </w:r>
    </w:p>
    <w:p w14:paraId="60BEAAF8"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本基金参与国债期货投资将根据风险管理的原则，以套期保值为目的。本基金将在风险可控的前提下，本着谨慎原则，参与国债期货的投资，以管理投资组合的</w:t>
      </w:r>
      <w:r>
        <w:rPr>
          <w:rFonts w:asciiTheme="minorEastAsia" w:hAnsiTheme="minorEastAsia" w:cs="Times New Roman" w:hint="eastAsia"/>
          <w:bCs/>
          <w:sz w:val="24"/>
          <w:szCs w:val="24"/>
        </w:rPr>
        <w:lastRenderedPageBreak/>
        <w:t>系统性风险，改善组合的风险收益特性。</w:t>
      </w:r>
    </w:p>
    <w:p w14:paraId="0DB1E867"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基金管理人针对国债期货交易制订严格的授权管理制度和投资决策流程，确保研究分析、投资决策、交易执行及风险控制各环节的独立运作，并明确相关岗位职责。</w:t>
      </w:r>
    </w:p>
    <w:p w14:paraId="7D2D7801"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（3）股票期权投资策略</w:t>
      </w:r>
    </w:p>
    <w:p w14:paraId="5461AE3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4265EE9E"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基金管理人将针对股票期权交易制订严格的授权管理制度和投资决策流程，确保投资、风控等核心岗位人员具备股票期权业务知识和相应的专业能力，严格防范股票期权投资的风险。</w:t>
      </w:r>
    </w:p>
    <w:p w14:paraId="5B7FED6D"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7、参与融资业务投资策略</w:t>
      </w:r>
    </w:p>
    <w:p w14:paraId="55C45A1E"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本基金在参与融资时将根据风险管理的原则，在法律法规允许的范围和比例内、风险可控的前提下，本着谨慎原则，参与融资业务。</w:t>
      </w:r>
    </w:p>
    <w:p w14:paraId="68C223D6"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四、投资限制</w:t>
      </w:r>
    </w:p>
    <w:p w14:paraId="7AE5BB01"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1、组合限制</w:t>
      </w:r>
    </w:p>
    <w:p w14:paraId="5A4415A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基金的投资组合应遵循以下限制：</w:t>
      </w:r>
    </w:p>
    <w:p w14:paraId="00FF0D3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（1）股票资产占基金资产的比例为60%-95%；</w:t>
      </w:r>
    </w:p>
    <w:p w14:paraId="53AAF29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每个交易日日终在扣除国债期货、股指期货、股票期权合约需缴纳的交易保证金后，本基金保持不低于基金资产净值5%的现金或者到期日在一年以内的政府债券，其中，现金不包括结算备付金、存出保证金、应收申购款等；</w:t>
      </w:r>
    </w:p>
    <w:p w14:paraId="602A3FA2"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（3）本基金持有一家公司发行的证券，其市值不超过基金资产净值的10％；</w:t>
      </w:r>
    </w:p>
    <w:p w14:paraId="4FD823E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（4）本基金管理人管理的全部基金持有一家公司发行的证券，不超过该证券的10％；</w:t>
      </w:r>
    </w:p>
    <w:p w14:paraId="31E6775D"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（5）本基金投资于同一原始权益人的各类资产支持证券的比例，不得超过基金资产净值的10%；</w:t>
      </w:r>
    </w:p>
    <w:p w14:paraId="717DFCD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（6）本基金持有的全部资产支持证券，其市值不得超过基金资产净值的20%；</w:t>
      </w:r>
    </w:p>
    <w:p w14:paraId="09594D40"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（7）本基金持有的同一(指同一信用级别)资产支持证券的比例，不得超过该</w:t>
      </w:r>
      <w:r>
        <w:rPr>
          <w:rFonts w:asciiTheme="minorEastAsia" w:hAnsiTheme="minorEastAsia" w:cs="Times New Roman" w:hint="eastAsia"/>
          <w:bCs/>
          <w:sz w:val="24"/>
          <w:szCs w:val="24"/>
        </w:rPr>
        <w:lastRenderedPageBreak/>
        <w:t>资产支持证券规模的10%；</w:t>
      </w:r>
    </w:p>
    <w:p w14:paraId="41F54A05"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（8）本基金管理人管理的全部证券投资基金投资于同一原始权益人的各类资产支持证券，不得超过其各类资产支持证券合计规模的10%；</w:t>
      </w:r>
    </w:p>
    <w:p w14:paraId="7A257D60"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0B47CAB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（10）基金财产参与股票发行申购，本基金所申报的金额不超过本基金的总资产，本基金所申报的股票数量不超过拟发行股票公司本次发行股票的总量；</w:t>
      </w:r>
    </w:p>
    <w:p w14:paraId="5C392F57"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（11）本基金进入全国银行间同业市场进行债券回购的资金余额不得超过基金资产净值的40%；本基金在全国银行间同业市场的债券回购最长期限为1年，债券回购到期后不得展期；</w:t>
      </w:r>
    </w:p>
    <w:p w14:paraId="18D9FA6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（12）本基金参与股指期货、国债期货交易依据下列标准建构组合：</w:t>
      </w:r>
    </w:p>
    <w:p w14:paraId="7D689E3A"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18B2297"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2）在任何交易日日终，持有的买入股指期货合约价值，不得超过基金资产净值的10%；在任何交易日日终，持有的买入国债期货合约价值，不得超过基金资产净值的15%；</w:t>
      </w:r>
    </w:p>
    <w:p w14:paraId="41BAB6B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3）在任何交易日日终，持有的卖出股指期货合约价值不得超过基金持有的股票总市值的20%；在任何交易日日终，持有的卖出国债期货合约价值不得超过基金持有的债券总市值的30%；</w:t>
      </w:r>
    </w:p>
    <w:p w14:paraId="3300B611"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3D55825E"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147721F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（13）本基金投资流通受限证券，基金管理人应事先根据中国证监会相关规定，在首次投资前与基金托管人签订风险控制补充协议，并明确基金投资流通受限证券的比例，根据比例进行投资；</w:t>
      </w:r>
    </w:p>
    <w:p w14:paraId="395F0E6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（14）基金资产总值不得超过基金资产净值的140%；</w:t>
      </w:r>
    </w:p>
    <w:p w14:paraId="0EB90B3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6BF02FD8"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（16）本基金主动投资于流动性受限资产的市值合计不得超过基金资产净值的15%；</w:t>
      </w:r>
    </w:p>
    <w:p w14:paraId="78685CC3"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因证券市场波动、上市公司股票停牌、基金规模变动等基金管理人之外的因素致使基金不符合前款所规定比例限制的，基金管理人不得主动新增流动性受限资产的投资；</w:t>
      </w:r>
    </w:p>
    <w:p w14:paraId="56BBA93D"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（17）本基金与私募类证券资管产品及中国证监会认定的其他主体为交易对手开展逆回购交易的，可接受质押品的资质要求应当与基金合同约定的投资范围保持一致；</w:t>
      </w:r>
    </w:p>
    <w:p w14:paraId="7858617F"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（18）本基金参与股票期权交易的，需遵守下列投资比例限制：</w:t>
      </w:r>
    </w:p>
    <w:p w14:paraId="71A14B41"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1）本基金因未平仓的期权合约支付和收取的权利金总额不得超过基金资产净值的10%；</w:t>
      </w:r>
    </w:p>
    <w:p w14:paraId="53D10236"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2）本基金开仓卖出认购期权的，应持有足额标的证券；开仓卖出认沽期权的，应持有合约行权所需的全额现金或交易所规则认可的可冲抵期权保证金的现金等价物；</w:t>
      </w:r>
    </w:p>
    <w:p w14:paraId="144EA65D"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3）本基金未平仓的期权合约面值不得超过基金资产净值的20%。其中，合约面值按照行权价乘以合约乘数计算；</w:t>
      </w:r>
    </w:p>
    <w:p w14:paraId="285101F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19</w:t>
      </w:r>
      <w:r>
        <w:rPr>
          <w:rFonts w:asciiTheme="minorEastAsia" w:hAnsiTheme="minorEastAsia" w:cs="Times New Roman" w:hint="eastAsia"/>
          <w:bCs/>
          <w:sz w:val="24"/>
          <w:szCs w:val="24"/>
        </w:rPr>
        <w:t>）本基金投资存托凭证的比例限制依照境内上市交易的股票执行，与境内上市交易的股票合并计算；</w:t>
      </w:r>
    </w:p>
    <w:p w14:paraId="46C56C2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20</w:t>
      </w:r>
      <w:r>
        <w:rPr>
          <w:rFonts w:asciiTheme="minorEastAsia" w:hAnsiTheme="minorEastAsia" w:cs="Times New Roman" w:hint="eastAsia"/>
          <w:bCs/>
          <w:sz w:val="24"/>
          <w:szCs w:val="24"/>
        </w:rPr>
        <w:t>）本基金参与融资的，每个交易日日终，本基金持有的融资买入股票与其他有价证券市值之和，不得超过基金资产净值的95%；</w:t>
      </w:r>
    </w:p>
    <w:p w14:paraId="1ED3AF1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21</w:t>
      </w:r>
      <w:r>
        <w:rPr>
          <w:rFonts w:asciiTheme="minorEastAsia" w:hAnsiTheme="minorEastAsia" w:cs="Times New Roman" w:hint="eastAsia"/>
          <w:bCs/>
          <w:sz w:val="24"/>
          <w:szCs w:val="24"/>
        </w:rPr>
        <w:t>）法律法规及中国证监会规定的和《基金合同》约定的其他投资限制。</w:t>
      </w:r>
    </w:p>
    <w:p w14:paraId="39F12720"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除上述第（2）、（9）、（13）、（16）、（17）项另有约定外，因证券、期货市场波</w:t>
      </w:r>
      <w:r>
        <w:rPr>
          <w:rFonts w:asciiTheme="minorEastAsia" w:hAnsiTheme="minorEastAsia" w:cs="Times New Roman" w:hint="eastAsia"/>
          <w:bCs/>
          <w:sz w:val="24"/>
          <w:szCs w:val="24"/>
        </w:rPr>
        <w:lastRenderedPageBreak/>
        <w:t>动、证券发行人合并、基金规模变动等基金管理人之外的因素致使基金投资比例不符合上述规定投资比例的，基金管理人应当在10个交易日内进行调整，但中国证监会规定的特殊情形除外。</w:t>
      </w:r>
    </w:p>
    <w:p w14:paraId="7376D6AE"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基金管理人应当自基金合同生效之日起6个月内使基金的投资组合比例符合基金合同的有关约定。在此期间，基金的投资范围、投资策略应当符合基金合同的约定。基金托管人对基金的投资的监督与检查自基金合同生效之日起开始。</w:t>
      </w:r>
    </w:p>
    <w:p w14:paraId="3116CC2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法律法规或监管部门取消或变更上述限制，如适用于本基金，基金管理人在履行适当程序后，则本基金投资不再受相关限制或以变更后的规定为准。</w:t>
      </w:r>
    </w:p>
    <w:p w14:paraId="52A36A4E"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2、禁止行为</w:t>
      </w:r>
    </w:p>
    <w:p w14:paraId="6232269F"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为维护基金份额持有人的合法权益，基金财产不得用于下列投资或者活动：</w:t>
      </w:r>
    </w:p>
    <w:p w14:paraId="39009E5E"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（1）承销证券；</w:t>
      </w:r>
    </w:p>
    <w:p w14:paraId="67C8589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（2）违反规定向他人贷款或者提供担保；</w:t>
      </w:r>
    </w:p>
    <w:p w14:paraId="0BFC380F"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（3）从事承担无限责任的投资；</w:t>
      </w:r>
    </w:p>
    <w:p w14:paraId="65FF53B1"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（4）买卖其他基金份额，但是中国证监会另有规定的除外；</w:t>
      </w:r>
    </w:p>
    <w:p w14:paraId="0F3A88A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（5）向基金管理人、基金托管人出资；</w:t>
      </w:r>
    </w:p>
    <w:p w14:paraId="5398BF2A"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（6）从事内幕交易、操纵证券交易价格及其他不正当的证券交易活动；</w:t>
      </w:r>
    </w:p>
    <w:p w14:paraId="25EA81F4"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（7）法律、行政法规和中国证监会规定禁止的其他活动。</w:t>
      </w:r>
    </w:p>
    <w:p w14:paraId="3088435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68CF277"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法律、行政法规或监管部门取消或调整上述禁止行为，如适用于本基金，基金管理人在履行适当程序后，则本基金投资按照取消或调整后的规定执行。</w:t>
      </w:r>
    </w:p>
    <w:p w14:paraId="183EBB77"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五、业绩比较基准</w:t>
      </w:r>
    </w:p>
    <w:p w14:paraId="39AA7E00"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1、业绩比较基准</w:t>
      </w:r>
    </w:p>
    <w:p w14:paraId="5CB0A190"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沪深300指数收益率×70%+中债综合指数收益率×30%</w:t>
      </w:r>
    </w:p>
    <w:p w14:paraId="7F32E9CD"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2、选择业绩比较基准的理由</w:t>
      </w:r>
    </w:p>
    <w:p w14:paraId="5F404B2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沪深300指数是由中证指数有限公司开发的中国 A 股市场指数，由上海和深圳证券市场中市值大、流动性好的300只股票组成，综合反映中国A股市场上市股票价格的整体表现。</w:t>
      </w:r>
    </w:p>
    <w:p w14:paraId="40908777"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中债综合指数是由中央国债登记结算有限责任公司编制的中国全市场债券指数，是目前市场上专业、权威和稳定的，且能够较好地反映债券市场整体状况的债券指数。</w:t>
      </w:r>
    </w:p>
    <w:p w14:paraId="03A9A7B7"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如果今后法律法规发生变化，</w:t>
      </w:r>
      <w:r>
        <w:rPr>
          <w:rFonts w:hint="eastAsia"/>
          <w:bCs/>
          <w:sz w:val="24"/>
        </w:rPr>
        <w:t>或指数编制单位停止编制该指数或更改指数名称，</w:t>
      </w:r>
      <w:r>
        <w:rPr>
          <w:rFonts w:asciiTheme="minorEastAsia" w:hAnsiTheme="minorEastAsia" w:cs="Times New Roman" w:hint="eastAsia"/>
          <w:bCs/>
          <w:sz w:val="24"/>
          <w:szCs w:val="24"/>
        </w:rPr>
        <w:t>或证券市场中有其他代表性更强或者更科学客观的业绩比较基准适用于本基金时，本基金管理人可以依据维护基金份额持有人合法权益的原则，根据实际情况对业绩比较基准进行相应调整。本基金管理人经与基金托管人协商一致，在按照监管部门要求履行适当程序后变更业绩比较基准并及时公告，而无需召开基金份额持有人大会。</w:t>
      </w:r>
    </w:p>
    <w:p w14:paraId="1E93D5E6"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六、风险收益特征</w:t>
      </w:r>
    </w:p>
    <w:p w14:paraId="288197C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本基金为混合型证券投资基金，其预期风险收益水平高于债券型基金及货币市场基金，低于股票型基金。</w:t>
      </w:r>
    </w:p>
    <w:p w14:paraId="0EA92C47"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七、基金管理人代表基金行使股东或债权人权利的处理原则及方法</w:t>
      </w:r>
    </w:p>
    <w:p w14:paraId="0B1457FE"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 xml:space="preserve">1、基金管理人按照国家有关规定代表基金独立行使股东或债权人权利，保护基金份额持有人的利益； </w:t>
      </w:r>
    </w:p>
    <w:p w14:paraId="26806798"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 xml:space="preserve">2、不谋求对上市公司的控股； </w:t>
      </w:r>
    </w:p>
    <w:p w14:paraId="2712EE2A"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 xml:space="preserve">3、有利于基金财产的安全与增值； </w:t>
      </w:r>
    </w:p>
    <w:p w14:paraId="1C4780B9"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4、不通过关联交易为自身、雇员、授权代理人或任何存在利害关系的第三人牟取任何不当利益。</w:t>
      </w:r>
    </w:p>
    <w:p w14:paraId="7E220D46"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八、侧袋机制的实施和投资运作安排</w:t>
      </w:r>
    </w:p>
    <w:p w14:paraId="7B642EFC"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D6B83CA"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侧袋机制实施期间，本部分约定的投资组合比例、投资策略、组合限制、业绩</w:t>
      </w:r>
      <w:r>
        <w:rPr>
          <w:rFonts w:asciiTheme="minorEastAsia" w:hAnsiTheme="minorEastAsia" w:cs="Times New Roman" w:hint="eastAsia"/>
          <w:bCs/>
          <w:sz w:val="24"/>
          <w:szCs w:val="24"/>
        </w:rPr>
        <w:lastRenderedPageBreak/>
        <w:t>比较基准、风险收益特征等约定仅适用于主袋账户。</w:t>
      </w:r>
    </w:p>
    <w:p w14:paraId="30ABBB2B" w14:textId="77777777" w:rsidR="000233F5" w:rsidRDefault="007260BE">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侧袋账户的实施条件、实施程序、运作安排、投资安排、特定资产的处置变现和支付等对投资者权益有重大影响的事项详见招募说明书“侧袋机制”部分的规定。</w:t>
      </w:r>
    </w:p>
    <w:p w14:paraId="473831D8" w14:textId="77777777" w:rsidR="000233F5" w:rsidRDefault="007260BE">
      <w:pPr>
        <w:spacing w:line="360" w:lineRule="auto"/>
        <w:ind w:firstLineChars="200" w:firstLine="482"/>
        <w:rPr>
          <w:rFonts w:asciiTheme="minorEastAsia" w:hAnsiTheme="minorEastAsia" w:cs="Times New Roman"/>
          <w:b/>
          <w:bCs/>
          <w:sz w:val="24"/>
          <w:szCs w:val="24"/>
        </w:rPr>
      </w:pPr>
      <w:r>
        <w:rPr>
          <w:rFonts w:asciiTheme="minorEastAsia" w:hAnsiTheme="minorEastAsia" w:cs="Times New Roman" w:hint="eastAsia"/>
          <w:b/>
          <w:bCs/>
          <w:sz w:val="24"/>
          <w:szCs w:val="24"/>
        </w:rPr>
        <w:t>九、基金投资组合报告</w:t>
      </w:r>
    </w:p>
    <w:p w14:paraId="51DD0169" w14:textId="77777777" w:rsidR="000233F5" w:rsidRDefault="007260BE">
      <w:pPr>
        <w:autoSpaceDE w:val="0"/>
        <w:autoSpaceDN w:val="0"/>
        <w:spacing w:line="360" w:lineRule="auto"/>
        <w:ind w:firstLineChars="200" w:firstLine="480"/>
        <w:textAlignment w:val="bottom"/>
        <w:rPr>
          <w:rFonts w:asciiTheme="minorEastAsia" w:hAnsiTheme="minorEastAsia" w:cs="Times New Roman"/>
          <w:bCs/>
          <w:sz w:val="24"/>
          <w:szCs w:val="24"/>
        </w:rPr>
      </w:pPr>
      <w:r>
        <w:rPr>
          <w:rFonts w:asciiTheme="minorEastAsia" w:hAnsiTheme="minorEastAsia" w:cs="Times New Roman" w:hint="eastAsia"/>
          <w:bCs/>
          <w:sz w:val="24"/>
          <w:szCs w:val="24"/>
        </w:rPr>
        <w:t>基金管理人的董事会及董事保证本报告所载资料不存在虚假记载、误导性陈述或重大遗漏，并对其内容的真实性、准确性和完整性承担个别及连带责任。基金托管人国泰君安证券股份有限公司根据本基金合同规定，已复核了本报告中的财务指标、净值表现和投资组合报告等内容，保证复核内容不存在虚假记载、误导性陈述或者重大遗漏。</w:t>
      </w:r>
    </w:p>
    <w:p w14:paraId="268C0019" w14:textId="5E7A812A" w:rsidR="000233F5" w:rsidRDefault="007260BE">
      <w:pPr>
        <w:autoSpaceDE w:val="0"/>
        <w:autoSpaceDN w:val="0"/>
        <w:spacing w:line="360" w:lineRule="auto"/>
        <w:ind w:firstLineChars="200" w:firstLine="480"/>
        <w:textAlignment w:val="bottom"/>
        <w:rPr>
          <w:rFonts w:asciiTheme="minorEastAsia" w:hAnsiTheme="minorEastAsia" w:cs="Times New Roman"/>
          <w:bCs/>
          <w:sz w:val="24"/>
          <w:szCs w:val="24"/>
        </w:rPr>
      </w:pPr>
      <w:r>
        <w:rPr>
          <w:rFonts w:asciiTheme="minorEastAsia" w:hAnsiTheme="minorEastAsia" w:cs="Times New Roman" w:hint="eastAsia"/>
          <w:bCs/>
          <w:sz w:val="24"/>
          <w:szCs w:val="24"/>
        </w:rPr>
        <w:t>本投资组合报告所载数据截至</w:t>
      </w: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9月30日</w:t>
      </w:r>
      <w:r>
        <w:rPr>
          <w:rFonts w:asciiTheme="minorEastAsia" w:hAnsiTheme="minorEastAsia" w:cs="Times New Roman"/>
          <w:bCs/>
          <w:sz w:val="24"/>
          <w:szCs w:val="24"/>
        </w:rPr>
        <w:t>，本报告中所列财务数据未经审计。</w:t>
      </w:r>
    </w:p>
    <w:p w14:paraId="63EC8896" w14:textId="77777777" w:rsidR="000233F5" w:rsidRDefault="007260BE">
      <w:pPr>
        <w:pStyle w:val="zhangjiep"/>
        <w:numPr>
          <w:ilvl w:val="0"/>
          <w:numId w:val="3"/>
        </w:numPr>
        <w:rPr>
          <w:rFonts w:asciiTheme="minorEastAsia" w:eastAsiaTheme="minorEastAsia" w:hAnsiTheme="minorEastAsia" w:cs="Times New Roman"/>
          <w:bCs/>
          <w:kern w:val="2"/>
        </w:rPr>
      </w:pPr>
      <w:bookmarkStart w:id="214" w:name="_Toc117173479"/>
      <w:r>
        <w:rPr>
          <w:rFonts w:asciiTheme="minorEastAsia" w:eastAsiaTheme="minorEastAsia" w:hAnsiTheme="minorEastAsia" w:cs="Times New Roman" w:hint="eastAsia"/>
          <w:bCs/>
          <w:kern w:val="2"/>
        </w:rPr>
        <w:t>报告期末基金资产组合情况</w:t>
      </w:r>
      <w:bookmarkEnd w:id="214"/>
    </w:p>
    <w:tbl>
      <w:tblPr>
        <w:tblW w:w="0" w:type="auto"/>
        <w:tblInd w:w="108" w:type="dxa"/>
        <w:tblLook w:val="04A0" w:firstRow="1" w:lastRow="0" w:firstColumn="1" w:lastColumn="0" w:noHBand="0" w:noVBand="1"/>
      </w:tblPr>
      <w:tblGrid>
        <w:gridCol w:w="777"/>
        <w:gridCol w:w="2815"/>
        <w:gridCol w:w="2495"/>
        <w:gridCol w:w="2572"/>
      </w:tblGrid>
      <w:tr w:rsidR="000233F5" w14:paraId="5505DDF5" w14:textId="77777777">
        <w:tc>
          <w:tcPr>
            <w:tcW w:w="777" w:type="dxa"/>
            <w:tcBorders>
              <w:top w:val="single" w:sz="8" w:space="0" w:color="000000"/>
              <w:left w:val="single" w:sz="8" w:space="0" w:color="000000"/>
              <w:bottom w:val="single" w:sz="6" w:space="0" w:color="000000"/>
              <w:right w:val="single" w:sz="8" w:space="0" w:color="000000"/>
            </w:tcBorders>
            <w:vAlign w:val="center"/>
          </w:tcPr>
          <w:p w14:paraId="0440C39A"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序号</w:t>
            </w:r>
          </w:p>
        </w:tc>
        <w:tc>
          <w:tcPr>
            <w:tcW w:w="2815" w:type="dxa"/>
            <w:tcBorders>
              <w:top w:val="single" w:sz="8" w:space="0" w:color="000000"/>
              <w:left w:val="single" w:sz="8" w:space="0" w:color="000000"/>
              <w:bottom w:val="single" w:sz="6" w:space="0" w:color="000000"/>
              <w:right w:val="single" w:sz="8" w:space="0" w:color="000000"/>
            </w:tcBorders>
            <w:vAlign w:val="center"/>
          </w:tcPr>
          <w:p w14:paraId="439CAE0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项目</w:t>
            </w:r>
          </w:p>
        </w:tc>
        <w:tc>
          <w:tcPr>
            <w:tcW w:w="2495" w:type="dxa"/>
            <w:tcBorders>
              <w:top w:val="single" w:sz="8" w:space="0" w:color="000000"/>
              <w:left w:val="single" w:sz="8" w:space="0" w:color="000000"/>
              <w:bottom w:val="single" w:sz="6" w:space="0" w:color="000000"/>
              <w:right w:val="single" w:sz="8" w:space="0" w:color="000000"/>
            </w:tcBorders>
            <w:vAlign w:val="center"/>
          </w:tcPr>
          <w:p w14:paraId="6CCC4C01"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金额</w:t>
            </w:r>
            <w:r>
              <w:rPr>
                <w:rFonts w:asciiTheme="minorEastAsia" w:eastAsiaTheme="minorEastAsia" w:hAnsiTheme="minorEastAsia" w:cs="Times New Roman"/>
                <w:bCs/>
                <w:kern w:val="2"/>
              </w:rPr>
              <w:t>(元)</w:t>
            </w:r>
          </w:p>
        </w:tc>
        <w:tc>
          <w:tcPr>
            <w:tcW w:w="2572" w:type="dxa"/>
            <w:tcBorders>
              <w:top w:val="single" w:sz="8" w:space="0" w:color="000000"/>
              <w:left w:val="single" w:sz="8" w:space="0" w:color="000000"/>
              <w:bottom w:val="single" w:sz="6" w:space="0" w:color="000000"/>
              <w:right w:val="single" w:sz="8" w:space="0" w:color="000000"/>
            </w:tcBorders>
            <w:vAlign w:val="center"/>
          </w:tcPr>
          <w:p w14:paraId="748CB4ED"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占基金总资产的比例（</w:t>
            </w:r>
            <w:r>
              <w:rPr>
                <w:rFonts w:asciiTheme="minorEastAsia" w:eastAsiaTheme="minorEastAsia" w:hAnsiTheme="minorEastAsia" w:cs="Times New Roman"/>
                <w:bCs/>
                <w:kern w:val="2"/>
              </w:rPr>
              <w:t>%）</w:t>
            </w:r>
          </w:p>
        </w:tc>
      </w:tr>
      <w:tr w:rsidR="000233F5" w14:paraId="5B43569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D20F591"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1</w:t>
            </w:r>
          </w:p>
        </w:tc>
        <w:tc>
          <w:tcPr>
            <w:tcW w:w="2815" w:type="dxa"/>
            <w:tcBorders>
              <w:top w:val="single" w:sz="8" w:space="0" w:color="000000"/>
              <w:left w:val="single" w:sz="8" w:space="0" w:color="000000"/>
              <w:bottom w:val="single" w:sz="6" w:space="0" w:color="000000"/>
              <w:right w:val="single" w:sz="8" w:space="0" w:color="000000"/>
            </w:tcBorders>
            <w:vAlign w:val="center"/>
          </w:tcPr>
          <w:p w14:paraId="5479954A"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权益投资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57611B03" w14:textId="1CBA0625" w:rsidR="000233F5" w:rsidRDefault="007260BE">
            <w:pPr>
              <w:pStyle w:val="biaogeright"/>
              <w:wordWrap w:val="0"/>
              <w:rPr>
                <w:rFonts w:asciiTheme="minorEastAsia" w:eastAsiaTheme="minorEastAsia" w:hAnsiTheme="minorEastAsia" w:cs="Times New Roman"/>
                <w:bCs/>
                <w:kern w:val="2"/>
              </w:rPr>
            </w:pPr>
            <w:r>
              <w:t>84,685,728.80</w:t>
            </w:r>
          </w:p>
        </w:tc>
        <w:tc>
          <w:tcPr>
            <w:tcW w:w="2572" w:type="dxa"/>
            <w:tcBorders>
              <w:top w:val="single" w:sz="8" w:space="0" w:color="000000"/>
              <w:left w:val="single" w:sz="8" w:space="0" w:color="000000"/>
              <w:bottom w:val="single" w:sz="6" w:space="0" w:color="000000"/>
              <w:right w:val="single" w:sz="8" w:space="0" w:color="000000"/>
            </w:tcBorders>
            <w:vAlign w:val="center"/>
          </w:tcPr>
          <w:p w14:paraId="435627D8" w14:textId="278A83C6" w:rsidR="000233F5" w:rsidRDefault="007260BE">
            <w:pPr>
              <w:pStyle w:val="biaogeright"/>
              <w:wordWrap w:val="0"/>
              <w:rPr>
                <w:rFonts w:asciiTheme="minorEastAsia" w:eastAsiaTheme="minorEastAsia" w:hAnsiTheme="minorEastAsia" w:cs="Times New Roman"/>
                <w:bCs/>
                <w:kern w:val="2"/>
              </w:rPr>
            </w:pPr>
            <w:r>
              <w:t>69.55</w:t>
            </w:r>
          </w:p>
        </w:tc>
      </w:tr>
      <w:tr w:rsidR="000233F5" w14:paraId="52767B0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15CF55B" w14:textId="77777777" w:rsidR="000233F5" w:rsidRDefault="000233F5">
            <w:pPr>
              <w:rPr>
                <w:rFonts w:asciiTheme="minorEastAsia" w:hAnsiTheme="minorEastAsia" w:cs="Times New Roman"/>
                <w:bCs/>
                <w:sz w:val="24"/>
                <w:szCs w:val="24"/>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263D877E"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其中：股票</w:t>
            </w:r>
          </w:p>
        </w:tc>
        <w:tc>
          <w:tcPr>
            <w:tcW w:w="2495" w:type="dxa"/>
            <w:tcBorders>
              <w:top w:val="single" w:sz="8" w:space="0" w:color="000000"/>
              <w:left w:val="single" w:sz="8" w:space="0" w:color="000000"/>
              <w:bottom w:val="single" w:sz="6" w:space="0" w:color="000000"/>
              <w:right w:val="single" w:sz="8" w:space="0" w:color="000000"/>
            </w:tcBorders>
            <w:vAlign w:val="center"/>
          </w:tcPr>
          <w:p w14:paraId="2183A1AD" w14:textId="07EDFD9A" w:rsidR="000233F5" w:rsidRDefault="007260BE">
            <w:pPr>
              <w:pStyle w:val="biaogeright"/>
              <w:wordWrap w:val="0"/>
              <w:rPr>
                <w:rFonts w:asciiTheme="minorEastAsia" w:eastAsiaTheme="minorEastAsia" w:hAnsiTheme="minorEastAsia" w:cs="Times New Roman"/>
                <w:bCs/>
                <w:kern w:val="2"/>
              </w:rPr>
            </w:pPr>
            <w:r>
              <w:t>84,685,728.80</w:t>
            </w:r>
          </w:p>
        </w:tc>
        <w:tc>
          <w:tcPr>
            <w:tcW w:w="2572" w:type="dxa"/>
            <w:tcBorders>
              <w:top w:val="single" w:sz="8" w:space="0" w:color="000000"/>
              <w:left w:val="single" w:sz="8" w:space="0" w:color="000000"/>
              <w:bottom w:val="single" w:sz="6" w:space="0" w:color="000000"/>
              <w:right w:val="single" w:sz="8" w:space="0" w:color="000000"/>
            </w:tcBorders>
            <w:vAlign w:val="center"/>
          </w:tcPr>
          <w:p w14:paraId="51DE2677" w14:textId="5026B90A" w:rsidR="000233F5" w:rsidRDefault="007260BE">
            <w:pPr>
              <w:pStyle w:val="biaogeright"/>
              <w:wordWrap w:val="0"/>
              <w:rPr>
                <w:rFonts w:asciiTheme="minorEastAsia" w:eastAsiaTheme="minorEastAsia" w:hAnsiTheme="minorEastAsia" w:cs="Times New Roman"/>
                <w:bCs/>
                <w:kern w:val="2"/>
              </w:rPr>
            </w:pPr>
            <w:r>
              <w:t>69.55</w:t>
            </w:r>
          </w:p>
        </w:tc>
      </w:tr>
      <w:tr w:rsidR="000233F5" w14:paraId="2A59E83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65B50B4"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2</w:t>
            </w:r>
          </w:p>
        </w:tc>
        <w:tc>
          <w:tcPr>
            <w:tcW w:w="2815" w:type="dxa"/>
            <w:tcBorders>
              <w:top w:val="single" w:sz="8" w:space="0" w:color="000000"/>
              <w:left w:val="single" w:sz="8" w:space="0" w:color="000000"/>
              <w:bottom w:val="single" w:sz="6" w:space="0" w:color="000000"/>
              <w:right w:val="single" w:sz="8" w:space="0" w:color="000000"/>
            </w:tcBorders>
            <w:vAlign w:val="center"/>
          </w:tcPr>
          <w:p w14:paraId="1833DEF6"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基金投资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18FD477B" w14:textId="78958208" w:rsidR="000233F5" w:rsidRDefault="007260BE">
            <w:pPr>
              <w:pStyle w:val="biaogeright"/>
              <w:wordWrap w:val="0"/>
              <w:rPr>
                <w:rFonts w:asciiTheme="minorEastAsia" w:eastAsiaTheme="minorEastAsia" w:hAnsiTheme="minorEastAsia" w:cs="Times New Roman"/>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47ABF16E" w14:textId="1AAA5F19" w:rsidR="000233F5" w:rsidRDefault="007260BE">
            <w:pPr>
              <w:pStyle w:val="biaogeright"/>
              <w:wordWrap w:val="0"/>
              <w:rPr>
                <w:rFonts w:asciiTheme="minorEastAsia" w:eastAsiaTheme="minorEastAsia" w:hAnsiTheme="minorEastAsia" w:cs="Times New Roman"/>
                <w:bCs/>
                <w:kern w:val="2"/>
              </w:rPr>
            </w:pPr>
            <w:r>
              <w:t>-</w:t>
            </w:r>
          </w:p>
        </w:tc>
      </w:tr>
      <w:tr w:rsidR="000233F5" w14:paraId="263A4A0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62D9AD5"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3</w:t>
            </w:r>
          </w:p>
        </w:tc>
        <w:tc>
          <w:tcPr>
            <w:tcW w:w="2815" w:type="dxa"/>
            <w:tcBorders>
              <w:top w:val="single" w:sz="8" w:space="0" w:color="000000"/>
              <w:left w:val="single" w:sz="8" w:space="0" w:color="000000"/>
              <w:bottom w:val="single" w:sz="6" w:space="0" w:color="000000"/>
              <w:right w:val="single" w:sz="8" w:space="0" w:color="000000"/>
            </w:tcBorders>
            <w:vAlign w:val="center"/>
          </w:tcPr>
          <w:p w14:paraId="2E99C0F6"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固定收益投资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5B8C6034" w14:textId="150F1508" w:rsidR="000233F5" w:rsidRDefault="007260BE">
            <w:pPr>
              <w:pStyle w:val="biaogeright"/>
              <w:wordWrap w:val="0"/>
              <w:rPr>
                <w:rFonts w:asciiTheme="minorEastAsia" w:eastAsiaTheme="minorEastAsia" w:hAnsiTheme="minorEastAsia" w:cs="Times New Roman"/>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335385A1" w14:textId="7EA68A4D" w:rsidR="000233F5" w:rsidRDefault="007260BE">
            <w:pPr>
              <w:pStyle w:val="biaogeright"/>
              <w:wordWrap w:val="0"/>
              <w:rPr>
                <w:rFonts w:asciiTheme="minorEastAsia" w:eastAsiaTheme="minorEastAsia" w:hAnsiTheme="minorEastAsia" w:cs="Times New Roman"/>
                <w:bCs/>
                <w:kern w:val="2"/>
              </w:rPr>
            </w:pPr>
            <w:r>
              <w:t>-</w:t>
            </w:r>
          </w:p>
        </w:tc>
      </w:tr>
      <w:tr w:rsidR="000233F5" w14:paraId="48F2F08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537C963" w14:textId="77777777" w:rsidR="000233F5" w:rsidRDefault="000233F5">
            <w:pPr>
              <w:rPr>
                <w:rFonts w:asciiTheme="minorEastAsia" w:hAnsiTheme="minorEastAsia" w:cs="Times New Roman"/>
                <w:bCs/>
                <w:sz w:val="24"/>
                <w:szCs w:val="24"/>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6835ADAF"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其中：债券</w:t>
            </w:r>
          </w:p>
        </w:tc>
        <w:tc>
          <w:tcPr>
            <w:tcW w:w="2495" w:type="dxa"/>
            <w:tcBorders>
              <w:top w:val="single" w:sz="8" w:space="0" w:color="000000"/>
              <w:left w:val="single" w:sz="8" w:space="0" w:color="000000"/>
              <w:bottom w:val="single" w:sz="6" w:space="0" w:color="000000"/>
              <w:right w:val="single" w:sz="8" w:space="0" w:color="000000"/>
            </w:tcBorders>
            <w:vAlign w:val="center"/>
          </w:tcPr>
          <w:p w14:paraId="6E5500CB" w14:textId="5614A73B" w:rsidR="000233F5" w:rsidRDefault="007260BE">
            <w:pPr>
              <w:pStyle w:val="biaogeright"/>
              <w:wordWrap w:val="0"/>
              <w:rPr>
                <w:rFonts w:asciiTheme="minorEastAsia" w:eastAsiaTheme="minorEastAsia" w:hAnsiTheme="minorEastAsia" w:cs="Times New Roman"/>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4E0C4D01" w14:textId="716054A1" w:rsidR="000233F5" w:rsidRDefault="007260BE">
            <w:pPr>
              <w:pStyle w:val="biaogeright"/>
              <w:wordWrap w:val="0"/>
              <w:rPr>
                <w:rFonts w:asciiTheme="minorEastAsia" w:eastAsiaTheme="minorEastAsia" w:hAnsiTheme="minorEastAsia" w:cs="Times New Roman"/>
                <w:bCs/>
                <w:kern w:val="2"/>
              </w:rPr>
            </w:pPr>
            <w:r>
              <w:t>-</w:t>
            </w:r>
          </w:p>
        </w:tc>
      </w:tr>
      <w:tr w:rsidR="000233F5" w14:paraId="1C50891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B01A091" w14:textId="77777777" w:rsidR="000233F5" w:rsidRDefault="000233F5">
            <w:pPr>
              <w:rPr>
                <w:rFonts w:asciiTheme="minorEastAsia" w:hAnsiTheme="minorEastAsia" w:cs="Times New Roman"/>
                <w:bCs/>
                <w:sz w:val="24"/>
                <w:szCs w:val="24"/>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78799F62" w14:textId="77777777" w:rsidR="000233F5" w:rsidRDefault="007260BE">
            <w:pPr>
              <w:pStyle w:val="biaogeleft"/>
              <w:wordWrap w:val="0"/>
              <w:ind w:left="75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资产支持证券</w:t>
            </w:r>
          </w:p>
        </w:tc>
        <w:tc>
          <w:tcPr>
            <w:tcW w:w="2495" w:type="dxa"/>
            <w:tcBorders>
              <w:top w:val="single" w:sz="8" w:space="0" w:color="000000"/>
              <w:left w:val="single" w:sz="8" w:space="0" w:color="000000"/>
              <w:bottom w:val="single" w:sz="6" w:space="0" w:color="000000"/>
              <w:right w:val="single" w:sz="8" w:space="0" w:color="000000"/>
            </w:tcBorders>
            <w:vAlign w:val="center"/>
          </w:tcPr>
          <w:p w14:paraId="6CE46218" w14:textId="179B884C" w:rsidR="000233F5" w:rsidRDefault="007260BE">
            <w:pPr>
              <w:pStyle w:val="biaogeright"/>
              <w:wordWrap w:val="0"/>
              <w:rPr>
                <w:rFonts w:asciiTheme="minorEastAsia" w:eastAsiaTheme="minorEastAsia" w:hAnsiTheme="minorEastAsia" w:cs="Times New Roman"/>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1094175A" w14:textId="44C87CFD" w:rsidR="000233F5" w:rsidRDefault="007260BE">
            <w:pPr>
              <w:pStyle w:val="biaogeright"/>
              <w:wordWrap w:val="0"/>
              <w:rPr>
                <w:rFonts w:asciiTheme="minorEastAsia" w:eastAsiaTheme="minorEastAsia" w:hAnsiTheme="minorEastAsia" w:cs="Times New Roman"/>
                <w:bCs/>
                <w:kern w:val="2"/>
              </w:rPr>
            </w:pPr>
            <w:r>
              <w:t>-</w:t>
            </w:r>
          </w:p>
        </w:tc>
      </w:tr>
      <w:tr w:rsidR="000233F5" w14:paraId="12D9CB5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8A76C47"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4</w:t>
            </w:r>
          </w:p>
        </w:tc>
        <w:tc>
          <w:tcPr>
            <w:tcW w:w="0" w:type="auto"/>
            <w:tcBorders>
              <w:top w:val="single" w:sz="8" w:space="0" w:color="000000"/>
              <w:left w:val="single" w:sz="8" w:space="0" w:color="000000"/>
              <w:bottom w:val="single" w:sz="6" w:space="0" w:color="000000"/>
              <w:right w:val="single" w:sz="8" w:space="0" w:color="000000"/>
            </w:tcBorders>
            <w:vAlign w:val="center"/>
          </w:tcPr>
          <w:p w14:paraId="29F1B97C"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贵金属投资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39658DC8" w14:textId="5A6FC449" w:rsidR="000233F5" w:rsidRDefault="007260BE">
            <w:pPr>
              <w:pStyle w:val="biaogeright"/>
              <w:wordWrap w:val="0"/>
              <w:rPr>
                <w:rFonts w:asciiTheme="minorEastAsia" w:eastAsiaTheme="minorEastAsia" w:hAnsiTheme="minorEastAsia" w:cs="Times New Roman"/>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07FD134B" w14:textId="0CC9FE36" w:rsidR="000233F5" w:rsidRDefault="007260BE">
            <w:pPr>
              <w:pStyle w:val="biaogeright"/>
              <w:wordWrap w:val="0"/>
              <w:rPr>
                <w:rFonts w:asciiTheme="minorEastAsia" w:eastAsiaTheme="minorEastAsia" w:hAnsiTheme="minorEastAsia" w:cs="Times New Roman"/>
                <w:bCs/>
                <w:kern w:val="2"/>
              </w:rPr>
            </w:pPr>
            <w:r>
              <w:t>-</w:t>
            </w:r>
          </w:p>
        </w:tc>
      </w:tr>
      <w:tr w:rsidR="000233F5" w14:paraId="3A4C479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85B5B38"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5</w:t>
            </w:r>
          </w:p>
        </w:tc>
        <w:tc>
          <w:tcPr>
            <w:tcW w:w="2815" w:type="dxa"/>
            <w:tcBorders>
              <w:top w:val="single" w:sz="8" w:space="0" w:color="000000"/>
              <w:left w:val="single" w:sz="8" w:space="0" w:color="000000"/>
              <w:bottom w:val="single" w:sz="6" w:space="0" w:color="000000"/>
              <w:right w:val="single" w:sz="8" w:space="0" w:color="000000"/>
            </w:tcBorders>
            <w:vAlign w:val="center"/>
          </w:tcPr>
          <w:p w14:paraId="73C7422A"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金融衍生品投资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3E4248C2" w14:textId="3C2A215A" w:rsidR="000233F5" w:rsidRDefault="007260BE">
            <w:pPr>
              <w:pStyle w:val="biaogeright"/>
              <w:wordWrap w:val="0"/>
              <w:rPr>
                <w:rFonts w:asciiTheme="minorEastAsia" w:eastAsiaTheme="minorEastAsia" w:hAnsiTheme="minorEastAsia" w:cs="Times New Roman"/>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0FEE0BED" w14:textId="374E5B54" w:rsidR="000233F5" w:rsidRDefault="007260BE">
            <w:pPr>
              <w:pStyle w:val="biaogeright"/>
              <w:wordWrap w:val="0"/>
              <w:rPr>
                <w:rFonts w:asciiTheme="minorEastAsia" w:eastAsiaTheme="minorEastAsia" w:hAnsiTheme="minorEastAsia" w:cs="Times New Roman"/>
                <w:bCs/>
                <w:kern w:val="2"/>
              </w:rPr>
            </w:pPr>
            <w:r>
              <w:t>-</w:t>
            </w:r>
          </w:p>
        </w:tc>
      </w:tr>
      <w:tr w:rsidR="000233F5" w14:paraId="6B95C2D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B62F9B8"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6</w:t>
            </w:r>
          </w:p>
        </w:tc>
        <w:tc>
          <w:tcPr>
            <w:tcW w:w="2815" w:type="dxa"/>
            <w:tcBorders>
              <w:top w:val="single" w:sz="8" w:space="0" w:color="000000"/>
              <w:left w:val="single" w:sz="8" w:space="0" w:color="000000"/>
              <w:bottom w:val="single" w:sz="6" w:space="0" w:color="000000"/>
              <w:right w:val="single" w:sz="8" w:space="0" w:color="000000"/>
            </w:tcBorders>
            <w:vAlign w:val="center"/>
          </w:tcPr>
          <w:p w14:paraId="3F12D279"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买入返售金融资产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50214280" w14:textId="541272FE" w:rsidR="000233F5" w:rsidRDefault="007260BE">
            <w:pPr>
              <w:pStyle w:val="biaogeright"/>
              <w:wordWrap w:val="0"/>
              <w:rPr>
                <w:rFonts w:asciiTheme="minorEastAsia" w:eastAsiaTheme="minorEastAsia" w:hAnsiTheme="minorEastAsia" w:cs="Times New Roman"/>
                <w:bCs/>
                <w:kern w:val="2"/>
              </w:rPr>
            </w:pPr>
            <w:r>
              <w:t>17,001,473.38</w:t>
            </w:r>
          </w:p>
        </w:tc>
        <w:tc>
          <w:tcPr>
            <w:tcW w:w="2572" w:type="dxa"/>
            <w:tcBorders>
              <w:top w:val="single" w:sz="8" w:space="0" w:color="000000"/>
              <w:left w:val="single" w:sz="8" w:space="0" w:color="000000"/>
              <w:bottom w:val="single" w:sz="6" w:space="0" w:color="000000"/>
              <w:right w:val="single" w:sz="8" w:space="0" w:color="000000"/>
            </w:tcBorders>
            <w:vAlign w:val="center"/>
          </w:tcPr>
          <w:p w14:paraId="2700FA79" w14:textId="62D24D11" w:rsidR="000233F5" w:rsidRDefault="007260BE">
            <w:pPr>
              <w:pStyle w:val="biaogeright"/>
              <w:wordWrap w:val="0"/>
              <w:rPr>
                <w:rFonts w:asciiTheme="minorEastAsia" w:eastAsiaTheme="minorEastAsia" w:hAnsiTheme="minorEastAsia" w:cs="Times New Roman"/>
                <w:bCs/>
                <w:kern w:val="2"/>
              </w:rPr>
            </w:pPr>
            <w:r>
              <w:t>13.96</w:t>
            </w:r>
          </w:p>
        </w:tc>
      </w:tr>
      <w:tr w:rsidR="000233F5" w14:paraId="4AC98C6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B612FA9" w14:textId="77777777" w:rsidR="000233F5" w:rsidRDefault="000233F5">
            <w:pPr>
              <w:rPr>
                <w:rFonts w:asciiTheme="minorEastAsia" w:hAnsiTheme="minorEastAsia" w:cs="Times New Roman"/>
                <w:bCs/>
                <w:sz w:val="24"/>
                <w:szCs w:val="24"/>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0A6E5A03"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其中：买断式回购的买入返售金融资产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467FE30E" w14:textId="38E37A5D" w:rsidR="000233F5" w:rsidRDefault="007260BE">
            <w:pPr>
              <w:pStyle w:val="biaogeright"/>
              <w:wordWrap w:val="0"/>
              <w:rPr>
                <w:rFonts w:asciiTheme="minorEastAsia" w:eastAsiaTheme="minorEastAsia" w:hAnsiTheme="minorEastAsia" w:cs="Times New Roman"/>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3336723E" w14:textId="09DA1EED" w:rsidR="000233F5" w:rsidRDefault="007260BE">
            <w:pPr>
              <w:pStyle w:val="biaogeright"/>
              <w:wordWrap w:val="0"/>
              <w:rPr>
                <w:rFonts w:asciiTheme="minorEastAsia" w:eastAsiaTheme="minorEastAsia" w:hAnsiTheme="minorEastAsia" w:cs="Times New Roman"/>
                <w:bCs/>
                <w:kern w:val="2"/>
              </w:rPr>
            </w:pPr>
            <w:r>
              <w:t>-</w:t>
            </w:r>
          </w:p>
        </w:tc>
      </w:tr>
      <w:tr w:rsidR="000233F5" w14:paraId="2454418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11C9AD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7</w:t>
            </w:r>
          </w:p>
        </w:tc>
        <w:tc>
          <w:tcPr>
            <w:tcW w:w="2815" w:type="dxa"/>
            <w:tcBorders>
              <w:top w:val="single" w:sz="8" w:space="0" w:color="000000"/>
              <w:left w:val="single" w:sz="8" w:space="0" w:color="000000"/>
              <w:bottom w:val="single" w:sz="6" w:space="0" w:color="000000"/>
              <w:right w:val="single" w:sz="8" w:space="0" w:color="000000"/>
            </w:tcBorders>
            <w:vAlign w:val="center"/>
          </w:tcPr>
          <w:p w14:paraId="316C3BBD"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银行存款和结算备付金合计</w:t>
            </w:r>
          </w:p>
        </w:tc>
        <w:tc>
          <w:tcPr>
            <w:tcW w:w="2495" w:type="dxa"/>
            <w:tcBorders>
              <w:top w:val="single" w:sz="8" w:space="0" w:color="000000"/>
              <w:left w:val="single" w:sz="8" w:space="0" w:color="000000"/>
              <w:bottom w:val="single" w:sz="6" w:space="0" w:color="000000"/>
              <w:right w:val="single" w:sz="8" w:space="0" w:color="000000"/>
            </w:tcBorders>
            <w:vAlign w:val="center"/>
          </w:tcPr>
          <w:p w14:paraId="203C8626" w14:textId="0FE1151C" w:rsidR="000233F5" w:rsidRDefault="007260BE">
            <w:pPr>
              <w:pStyle w:val="biaogeright"/>
              <w:wordWrap w:val="0"/>
              <w:rPr>
                <w:rFonts w:asciiTheme="minorEastAsia" w:eastAsiaTheme="minorEastAsia" w:hAnsiTheme="minorEastAsia" w:cs="Times New Roman"/>
                <w:bCs/>
                <w:kern w:val="2"/>
              </w:rPr>
            </w:pPr>
            <w:r>
              <w:t>17,146,890.83</w:t>
            </w:r>
          </w:p>
        </w:tc>
        <w:tc>
          <w:tcPr>
            <w:tcW w:w="2572" w:type="dxa"/>
            <w:tcBorders>
              <w:top w:val="single" w:sz="8" w:space="0" w:color="000000"/>
              <w:left w:val="single" w:sz="8" w:space="0" w:color="000000"/>
              <w:bottom w:val="single" w:sz="6" w:space="0" w:color="000000"/>
              <w:right w:val="single" w:sz="8" w:space="0" w:color="000000"/>
            </w:tcBorders>
            <w:vAlign w:val="center"/>
          </w:tcPr>
          <w:p w14:paraId="4CF31407" w14:textId="48F390B0" w:rsidR="000233F5" w:rsidRDefault="007260BE">
            <w:pPr>
              <w:pStyle w:val="biaogeright"/>
              <w:wordWrap w:val="0"/>
              <w:rPr>
                <w:rFonts w:asciiTheme="minorEastAsia" w:eastAsiaTheme="minorEastAsia" w:hAnsiTheme="minorEastAsia" w:cs="Times New Roman"/>
                <w:bCs/>
                <w:kern w:val="2"/>
              </w:rPr>
            </w:pPr>
            <w:r>
              <w:t>14.08</w:t>
            </w:r>
          </w:p>
        </w:tc>
      </w:tr>
      <w:tr w:rsidR="000233F5" w14:paraId="6271EBD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F62FB50"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8</w:t>
            </w:r>
          </w:p>
        </w:tc>
        <w:tc>
          <w:tcPr>
            <w:tcW w:w="2815" w:type="dxa"/>
            <w:tcBorders>
              <w:top w:val="single" w:sz="8" w:space="0" w:color="000000"/>
              <w:left w:val="single" w:sz="8" w:space="0" w:color="000000"/>
              <w:bottom w:val="single" w:sz="6" w:space="0" w:color="000000"/>
              <w:right w:val="single" w:sz="8" w:space="0" w:color="000000"/>
            </w:tcBorders>
            <w:vAlign w:val="center"/>
          </w:tcPr>
          <w:p w14:paraId="234FFE09"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其他资产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4ED16E2B" w14:textId="43028EA6" w:rsidR="000233F5" w:rsidRDefault="007260BE">
            <w:pPr>
              <w:pStyle w:val="biaogeright"/>
              <w:wordWrap w:val="0"/>
              <w:rPr>
                <w:rFonts w:asciiTheme="minorEastAsia" w:eastAsiaTheme="minorEastAsia" w:hAnsiTheme="minorEastAsia" w:cs="Times New Roman"/>
                <w:bCs/>
                <w:kern w:val="2"/>
              </w:rPr>
            </w:pPr>
            <w:r>
              <w:t>2,921,574.71</w:t>
            </w:r>
          </w:p>
        </w:tc>
        <w:tc>
          <w:tcPr>
            <w:tcW w:w="2572" w:type="dxa"/>
            <w:tcBorders>
              <w:top w:val="single" w:sz="8" w:space="0" w:color="000000"/>
              <w:left w:val="single" w:sz="8" w:space="0" w:color="000000"/>
              <w:bottom w:val="single" w:sz="6" w:space="0" w:color="000000"/>
              <w:right w:val="single" w:sz="8" w:space="0" w:color="000000"/>
            </w:tcBorders>
            <w:vAlign w:val="center"/>
          </w:tcPr>
          <w:p w14:paraId="537C4BB9" w14:textId="5427408F" w:rsidR="000233F5" w:rsidRDefault="007260BE">
            <w:pPr>
              <w:pStyle w:val="biaogeright"/>
              <w:wordWrap w:val="0"/>
              <w:rPr>
                <w:rFonts w:asciiTheme="minorEastAsia" w:eastAsiaTheme="minorEastAsia" w:hAnsiTheme="minorEastAsia" w:cs="Times New Roman"/>
                <w:bCs/>
                <w:kern w:val="2"/>
              </w:rPr>
            </w:pPr>
            <w:r>
              <w:t>2.40</w:t>
            </w:r>
          </w:p>
        </w:tc>
      </w:tr>
      <w:tr w:rsidR="000233F5" w14:paraId="308E21E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770BB8B"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9</w:t>
            </w:r>
          </w:p>
        </w:tc>
        <w:tc>
          <w:tcPr>
            <w:tcW w:w="2815" w:type="dxa"/>
            <w:tcBorders>
              <w:top w:val="single" w:sz="8" w:space="0" w:color="000000"/>
              <w:left w:val="single" w:sz="8" w:space="0" w:color="000000"/>
              <w:bottom w:val="single" w:sz="6" w:space="0" w:color="000000"/>
              <w:right w:val="single" w:sz="8" w:space="0" w:color="000000"/>
            </w:tcBorders>
            <w:vAlign w:val="center"/>
          </w:tcPr>
          <w:p w14:paraId="4AD79EAF"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合计</w:t>
            </w:r>
          </w:p>
        </w:tc>
        <w:tc>
          <w:tcPr>
            <w:tcW w:w="2495" w:type="dxa"/>
            <w:tcBorders>
              <w:top w:val="single" w:sz="8" w:space="0" w:color="000000"/>
              <w:left w:val="single" w:sz="8" w:space="0" w:color="000000"/>
              <w:bottom w:val="single" w:sz="6" w:space="0" w:color="000000"/>
              <w:right w:val="single" w:sz="8" w:space="0" w:color="000000"/>
            </w:tcBorders>
            <w:vAlign w:val="center"/>
          </w:tcPr>
          <w:p w14:paraId="4CEF7B96" w14:textId="00E48804" w:rsidR="000233F5" w:rsidRDefault="007260BE">
            <w:pPr>
              <w:pStyle w:val="biaogeright"/>
              <w:wordWrap w:val="0"/>
              <w:rPr>
                <w:rFonts w:asciiTheme="minorEastAsia" w:eastAsiaTheme="minorEastAsia" w:hAnsiTheme="minorEastAsia" w:cs="Times New Roman"/>
                <w:bCs/>
                <w:kern w:val="2"/>
              </w:rPr>
            </w:pPr>
            <w:r>
              <w:t>121,755,667.72</w:t>
            </w:r>
          </w:p>
        </w:tc>
        <w:tc>
          <w:tcPr>
            <w:tcW w:w="2572" w:type="dxa"/>
            <w:tcBorders>
              <w:top w:val="single" w:sz="8" w:space="0" w:color="000000"/>
              <w:left w:val="single" w:sz="8" w:space="0" w:color="000000"/>
              <w:bottom w:val="single" w:sz="6" w:space="0" w:color="000000"/>
              <w:right w:val="single" w:sz="8" w:space="0" w:color="000000"/>
            </w:tcBorders>
            <w:vAlign w:val="center"/>
          </w:tcPr>
          <w:p w14:paraId="1A65056F" w14:textId="5A42C1AA" w:rsidR="000233F5" w:rsidRDefault="007260BE">
            <w:pPr>
              <w:pStyle w:val="biaogeright"/>
              <w:wordWrap w:val="0"/>
              <w:rPr>
                <w:rFonts w:asciiTheme="minorEastAsia" w:eastAsiaTheme="minorEastAsia" w:hAnsiTheme="minorEastAsia" w:cs="Times New Roman"/>
                <w:bCs/>
                <w:kern w:val="2"/>
              </w:rPr>
            </w:pPr>
            <w:r>
              <w:t>100.00</w:t>
            </w:r>
          </w:p>
        </w:tc>
      </w:tr>
    </w:tbl>
    <w:p w14:paraId="5C2879F0" w14:textId="77777777" w:rsidR="000233F5" w:rsidRDefault="007260BE">
      <w:pPr>
        <w:pStyle w:val="zhangjiep"/>
        <w:ind w:left="0"/>
        <w:rPr>
          <w:rFonts w:asciiTheme="minorEastAsia" w:eastAsiaTheme="minorEastAsia" w:hAnsiTheme="minorEastAsia" w:cs="Times New Roman"/>
          <w:bCs/>
          <w:kern w:val="2"/>
        </w:rPr>
      </w:pPr>
      <w:bookmarkStart w:id="215" w:name="_Toc117173480"/>
      <w:r>
        <w:rPr>
          <w:rFonts w:asciiTheme="minorEastAsia" w:eastAsiaTheme="minorEastAsia" w:hAnsiTheme="minorEastAsia" w:cs="Times New Roman"/>
          <w:bCs/>
          <w:kern w:val="2"/>
        </w:rPr>
        <w:t>2</w:t>
      </w:r>
      <w:r>
        <w:rPr>
          <w:rFonts w:asciiTheme="minorEastAsia" w:eastAsiaTheme="minorEastAsia" w:hAnsiTheme="minorEastAsia" w:cs="Times New Roman" w:hint="eastAsia"/>
          <w:bCs/>
          <w:kern w:val="2"/>
        </w:rPr>
        <w:t>、报告期末按行业分类的股票投资组合</w:t>
      </w:r>
      <w:bookmarkEnd w:id="215"/>
    </w:p>
    <w:tbl>
      <w:tblPr>
        <w:tblW w:w="0" w:type="auto"/>
        <w:tblInd w:w="108" w:type="dxa"/>
        <w:tblLook w:val="04A0" w:firstRow="1" w:lastRow="0" w:firstColumn="1" w:lastColumn="0" w:noHBand="0" w:noVBand="1"/>
      </w:tblPr>
      <w:tblGrid>
        <w:gridCol w:w="795"/>
        <w:gridCol w:w="2596"/>
        <w:gridCol w:w="2596"/>
        <w:gridCol w:w="2672"/>
      </w:tblGrid>
      <w:tr w:rsidR="000233F5" w14:paraId="6017B738" w14:textId="77777777">
        <w:tc>
          <w:tcPr>
            <w:tcW w:w="795" w:type="dxa"/>
            <w:tcBorders>
              <w:top w:val="single" w:sz="8" w:space="0" w:color="000000"/>
              <w:left w:val="single" w:sz="8" w:space="0" w:color="000000"/>
              <w:bottom w:val="single" w:sz="6" w:space="0" w:color="000000"/>
              <w:right w:val="single" w:sz="8" w:space="0" w:color="000000"/>
            </w:tcBorders>
            <w:vAlign w:val="center"/>
          </w:tcPr>
          <w:p w14:paraId="17DAC86D"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代码</w:t>
            </w:r>
          </w:p>
        </w:tc>
        <w:tc>
          <w:tcPr>
            <w:tcW w:w="2596" w:type="dxa"/>
            <w:tcBorders>
              <w:top w:val="single" w:sz="8" w:space="0" w:color="000000"/>
              <w:left w:val="single" w:sz="8" w:space="0" w:color="000000"/>
              <w:bottom w:val="single" w:sz="6" w:space="0" w:color="000000"/>
              <w:right w:val="single" w:sz="8" w:space="0" w:color="000000"/>
            </w:tcBorders>
            <w:vAlign w:val="center"/>
          </w:tcPr>
          <w:p w14:paraId="3F47C814"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行业类别</w:t>
            </w:r>
          </w:p>
        </w:tc>
        <w:tc>
          <w:tcPr>
            <w:tcW w:w="2596" w:type="dxa"/>
            <w:tcBorders>
              <w:top w:val="single" w:sz="8" w:space="0" w:color="000000"/>
              <w:left w:val="single" w:sz="8" w:space="0" w:color="000000"/>
              <w:bottom w:val="single" w:sz="6" w:space="0" w:color="000000"/>
              <w:right w:val="single" w:sz="8" w:space="0" w:color="000000"/>
            </w:tcBorders>
            <w:vAlign w:val="center"/>
          </w:tcPr>
          <w:p w14:paraId="3FD36FDF"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公允价值</w:t>
            </w:r>
            <w:r>
              <w:rPr>
                <w:rFonts w:asciiTheme="minorEastAsia" w:eastAsiaTheme="minorEastAsia" w:hAnsiTheme="minorEastAsia" w:cs="Times New Roman"/>
                <w:bCs/>
                <w:kern w:val="2"/>
              </w:rPr>
              <w:t>(元)</w:t>
            </w:r>
          </w:p>
        </w:tc>
        <w:tc>
          <w:tcPr>
            <w:tcW w:w="2672" w:type="dxa"/>
            <w:tcBorders>
              <w:top w:val="single" w:sz="8" w:space="0" w:color="000000"/>
              <w:left w:val="single" w:sz="8" w:space="0" w:color="000000"/>
              <w:bottom w:val="single" w:sz="6" w:space="0" w:color="000000"/>
              <w:right w:val="single" w:sz="8" w:space="0" w:color="000000"/>
            </w:tcBorders>
            <w:vAlign w:val="center"/>
          </w:tcPr>
          <w:p w14:paraId="2D77983A"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占基金资产净值比例（</w:t>
            </w:r>
            <w:r>
              <w:rPr>
                <w:rFonts w:asciiTheme="minorEastAsia" w:eastAsiaTheme="minorEastAsia" w:hAnsiTheme="minorEastAsia" w:cs="Times New Roman"/>
                <w:bCs/>
                <w:kern w:val="2"/>
              </w:rPr>
              <w:t>%）</w:t>
            </w:r>
          </w:p>
        </w:tc>
      </w:tr>
      <w:tr w:rsidR="000233F5" w14:paraId="4B8BBD4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8DCCA7F"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lastRenderedPageBreak/>
              <w:t>A</w:t>
            </w:r>
          </w:p>
        </w:tc>
        <w:tc>
          <w:tcPr>
            <w:tcW w:w="2596" w:type="dxa"/>
            <w:tcBorders>
              <w:top w:val="single" w:sz="8" w:space="0" w:color="000000"/>
              <w:left w:val="single" w:sz="8" w:space="0" w:color="000000"/>
              <w:bottom w:val="single" w:sz="6" w:space="0" w:color="000000"/>
              <w:right w:val="single" w:sz="8" w:space="0" w:color="000000"/>
            </w:tcBorders>
            <w:vAlign w:val="center"/>
          </w:tcPr>
          <w:p w14:paraId="195113E0"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农、林、牧、渔业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56743285" w14:textId="4E0C8A26"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2C2F05B" w14:textId="521CAE9E" w:rsidR="000233F5" w:rsidRDefault="007260BE">
            <w:pPr>
              <w:pStyle w:val="biaogeright"/>
              <w:wordWrap w:val="0"/>
              <w:rPr>
                <w:rFonts w:asciiTheme="minorEastAsia" w:eastAsiaTheme="minorEastAsia" w:hAnsiTheme="minorEastAsia" w:cs="Times New Roman"/>
                <w:bCs/>
                <w:kern w:val="2"/>
              </w:rPr>
            </w:pPr>
            <w:r>
              <w:t>-</w:t>
            </w:r>
          </w:p>
        </w:tc>
      </w:tr>
      <w:tr w:rsidR="000233F5" w14:paraId="3A732A7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AEA48E7"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B</w:t>
            </w:r>
          </w:p>
        </w:tc>
        <w:tc>
          <w:tcPr>
            <w:tcW w:w="2596" w:type="dxa"/>
            <w:tcBorders>
              <w:top w:val="single" w:sz="8" w:space="0" w:color="000000"/>
              <w:left w:val="single" w:sz="8" w:space="0" w:color="000000"/>
              <w:bottom w:val="single" w:sz="6" w:space="0" w:color="000000"/>
              <w:right w:val="single" w:sz="8" w:space="0" w:color="000000"/>
            </w:tcBorders>
            <w:vAlign w:val="center"/>
          </w:tcPr>
          <w:p w14:paraId="18FBB185"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采矿业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AD5E880" w14:textId="3163C2EF"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B453E48" w14:textId="5B3A1500" w:rsidR="000233F5" w:rsidRDefault="007260BE">
            <w:pPr>
              <w:pStyle w:val="biaogeright"/>
              <w:wordWrap w:val="0"/>
              <w:rPr>
                <w:rFonts w:asciiTheme="minorEastAsia" w:eastAsiaTheme="minorEastAsia" w:hAnsiTheme="minorEastAsia" w:cs="Times New Roman"/>
                <w:bCs/>
                <w:kern w:val="2"/>
              </w:rPr>
            </w:pPr>
            <w:r>
              <w:t>-</w:t>
            </w:r>
          </w:p>
        </w:tc>
      </w:tr>
      <w:tr w:rsidR="000233F5" w14:paraId="77CF156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F302C88"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C</w:t>
            </w:r>
          </w:p>
        </w:tc>
        <w:tc>
          <w:tcPr>
            <w:tcW w:w="2596" w:type="dxa"/>
            <w:tcBorders>
              <w:top w:val="single" w:sz="8" w:space="0" w:color="000000"/>
              <w:left w:val="single" w:sz="8" w:space="0" w:color="000000"/>
              <w:bottom w:val="single" w:sz="6" w:space="0" w:color="000000"/>
              <w:right w:val="single" w:sz="8" w:space="0" w:color="000000"/>
            </w:tcBorders>
            <w:vAlign w:val="center"/>
          </w:tcPr>
          <w:p w14:paraId="2629446F"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制造业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183326E0" w14:textId="5E449A75" w:rsidR="000233F5" w:rsidRDefault="007260BE">
            <w:pPr>
              <w:pStyle w:val="biaogeright"/>
              <w:wordWrap w:val="0"/>
              <w:rPr>
                <w:rFonts w:asciiTheme="minorEastAsia" w:eastAsiaTheme="minorEastAsia" w:hAnsiTheme="minorEastAsia" w:cs="Times New Roman"/>
                <w:bCs/>
                <w:kern w:val="2"/>
              </w:rPr>
            </w:pPr>
            <w:r>
              <w:t>64,431,174.49</w:t>
            </w:r>
          </w:p>
        </w:tc>
        <w:tc>
          <w:tcPr>
            <w:tcW w:w="2672" w:type="dxa"/>
            <w:tcBorders>
              <w:top w:val="single" w:sz="8" w:space="0" w:color="000000"/>
              <w:left w:val="single" w:sz="8" w:space="0" w:color="000000"/>
              <w:bottom w:val="single" w:sz="6" w:space="0" w:color="000000"/>
              <w:right w:val="single" w:sz="8" w:space="0" w:color="000000"/>
            </w:tcBorders>
            <w:vAlign w:val="center"/>
          </w:tcPr>
          <w:p w14:paraId="7D671CF6" w14:textId="08E66535" w:rsidR="000233F5" w:rsidRDefault="007260BE">
            <w:pPr>
              <w:pStyle w:val="biaogeright"/>
              <w:wordWrap w:val="0"/>
              <w:rPr>
                <w:rFonts w:asciiTheme="minorEastAsia" w:eastAsiaTheme="minorEastAsia" w:hAnsiTheme="minorEastAsia" w:cs="Times New Roman"/>
                <w:bCs/>
                <w:kern w:val="2"/>
              </w:rPr>
            </w:pPr>
            <w:r>
              <w:t>53.03</w:t>
            </w:r>
          </w:p>
        </w:tc>
      </w:tr>
      <w:tr w:rsidR="000233F5" w14:paraId="1F557BF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E75235A"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D</w:t>
            </w:r>
          </w:p>
        </w:tc>
        <w:tc>
          <w:tcPr>
            <w:tcW w:w="2596" w:type="dxa"/>
            <w:tcBorders>
              <w:top w:val="single" w:sz="8" w:space="0" w:color="000000"/>
              <w:left w:val="single" w:sz="8" w:space="0" w:color="000000"/>
              <w:bottom w:val="single" w:sz="6" w:space="0" w:color="000000"/>
              <w:right w:val="single" w:sz="8" w:space="0" w:color="000000"/>
            </w:tcBorders>
            <w:vAlign w:val="center"/>
          </w:tcPr>
          <w:p w14:paraId="4EDA152D"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电力、热力、燃气及水生产和供应业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1F6B4541" w14:textId="09C5488C" w:rsidR="000233F5" w:rsidRDefault="007260BE">
            <w:pPr>
              <w:pStyle w:val="biaogeright"/>
              <w:wordWrap w:val="0"/>
              <w:rPr>
                <w:rFonts w:asciiTheme="minorEastAsia" w:eastAsiaTheme="minorEastAsia" w:hAnsiTheme="minorEastAsia" w:cs="Times New Roman"/>
                <w:bCs/>
                <w:kern w:val="2"/>
              </w:rPr>
            </w:pPr>
            <w:r>
              <w:t>1,177,000.00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714C8349" w14:textId="707CCF5D" w:rsidR="000233F5" w:rsidRDefault="007260BE">
            <w:pPr>
              <w:pStyle w:val="biaogeright"/>
              <w:wordWrap w:val="0"/>
              <w:rPr>
                <w:rFonts w:asciiTheme="minorEastAsia" w:eastAsiaTheme="minorEastAsia" w:hAnsiTheme="minorEastAsia" w:cs="Times New Roman"/>
                <w:bCs/>
                <w:kern w:val="2"/>
              </w:rPr>
            </w:pPr>
            <w:r>
              <w:t>0.97</w:t>
            </w:r>
          </w:p>
        </w:tc>
      </w:tr>
      <w:tr w:rsidR="000233F5" w14:paraId="0E7F1DB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D814A56"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E</w:t>
            </w:r>
          </w:p>
        </w:tc>
        <w:tc>
          <w:tcPr>
            <w:tcW w:w="2596" w:type="dxa"/>
            <w:tcBorders>
              <w:top w:val="single" w:sz="8" w:space="0" w:color="000000"/>
              <w:left w:val="single" w:sz="8" w:space="0" w:color="000000"/>
              <w:bottom w:val="single" w:sz="6" w:space="0" w:color="000000"/>
              <w:right w:val="single" w:sz="8" w:space="0" w:color="000000"/>
            </w:tcBorders>
            <w:vAlign w:val="center"/>
          </w:tcPr>
          <w:p w14:paraId="540D8109"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建筑业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51C0E2A" w14:textId="7F2C1EF0" w:rsidR="000233F5" w:rsidRDefault="007260BE">
            <w:pPr>
              <w:pStyle w:val="biaogeright"/>
              <w:wordWrap w:val="0"/>
              <w:rPr>
                <w:rFonts w:asciiTheme="minorEastAsia" w:eastAsiaTheme="minorEastAsia" w:hAnsiTheme="minorEastAsia" w:cs="Times New Roman"/>
                <w:bCs/>
                <w:kern w:val="2"/>
              </w:rPr>
            </w:pPr>
            <w:r>
              <w:t>2,697.99</w:t>
            </w:r>
          </w:p>
        </w:tc>
        <w:tc>
          <w:tcPr>
            <w:tcW w:w="2672" w:type="dxa"/>
            <w:tcBorders>
              <w:top w:val="single" w:sz="8" w:space="0" w:color="000000"/>
              <w:left w:val="single" w:sz="8" w:space="0" w:color="000000"/>
              <w:bottom w:val="single" w:sz="6" w:space="0" w:color="000000"/>
              <w:right w:val="single" w:sz="8" w:space="0" w:color="000000"/>
            </w:tcBorders>
            <w:vAlign w:val="center"/>
          </w:tcPr>
          <w:p w14:paraId="40581735" w14:textId="5AABDCA4" w:rsidR="000233F5" w:rsidRDefault="007260BE">
            <w:pPr>
              <w:pStyle w:val="biaogeright"/>
              <w:wordWrap w:val="0"/>
              <w:rPr>
                <w:rFonts w:asciiTheme="minorEastAsia" w:eastAsiaTheme="minorEastAsia" w:hAnsiTheme="minorEastAsia" w:cs="Times New Roman"/>
                <w:bCs/>
                <w:kern w:val="2"/>
              </w:rPr>
            </w:pPr>
            <w:r>
              <w:t>0.00</w:t>
            </w:r>
          </w:p>
        </w:tc>
      </w:tr>
      <w:tr w:rsidR="000233F5" w14:paraId="789E93B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DA346E0"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F</w:t>
            </w:r>
          </w:p>
        </w:tc>
        <w:tc>
          <w:tcPr>
            <w:tcW w:w="2596" w:type="dxa"/>
            <w:tcBorders>
              <w:top w:val="single" w:sz="8" w:space="0" w:color="000000"/>
              <w:left w:val="single" w:sz="8" w:space="0" w:color="000000"/>
              <w:bottom w:val="single" w:sz="6" w:space="0" w:color="000000"/>
              <w:right w:val="single" w:sz="8" w:space="0" w:color="000000"/>
            </w:tcBorders>
            <w:vAlign w:val="center"/>
          </w:tcPr>
          <w:p w14:paraId="3BE2D9F7"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批发和零售业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8D0A35D" w14:textId="0E3C585F"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717D6F7" w14:textId="3C16F15B" w:rsidR="000233F5" w:rsidRDefault="007260BE">
            <w:pPr>
              <w:pStyle w:val="biaogeright"/>
              <w:wordWrap w:val="0"/>
              <w:rPr>
                <w:rFonts w:asciiTheme="minorEastAsia" w:eastAsiaTheme="minorEastAsia" w:hAnsiTheme="minorEastAsia" w:cs="Times New Roman"/>
                <w:bCs/>
                <w:kern w:val="2"/>
              </w:rPr>
            </w:pPr>
            <w:r>
              <w:t>-</w:t>
            </w:r>
          </w:p>
        </w:tc>
      </w:tr>
      <w:tr w:rsidR="000233F5" w14:paraId="114E7C1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6952F4A"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G</w:t>
            </w:r>
          </w:p>
        </w:tc>
        <w:tc>
          <w:tcPr>
            <w:tcW w:w="2596" w:type="dxa"/>
            <w:tcBorders>
              <w:top w:val="single" w:sz="8" w:space="0" w:color="000000"/>
              <w:left w:val="single" w:sz="8" w:space="0" w:color="000000"/>
              <w:bottom w:val="single" w:sz="6" w:space="0" w:color="000000"/>
              <w:right w:val="single" w:sz="8" w:space="0" w:color="000000"/>
            </w:tcBorders>
            <w:vAlign w:val="center"/>
          </w:tcPr>
          <w:p w14:paraId="54440E10"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交通运输、仓储和邮政业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51DC501B" w14:textId="5735F66A"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0BFA02EA" w14:textId="4C3B2FDA" w:rsidR="000233F5" w:rsidRDefault="007260BE">
            <w:pPr>
              <w:pStyle w:val="biaogeright"/>
              <w:wordWrap w:val="0"/>
              <w:rPr>
                <w:rFonts w:asciiTheme="minorEastAsia" w:eastAsiaTheme="minorEastAsia" w:hAnsiTheme="minorEastAsia" w:cs="Times New Roman"/>
                <w:bCs/>
                <w:kern w:val="2"/>
              </w:rPr>
            </w:pPr>
            <w:r>
              <w:t>-</w:t>
            </w:r>
          </w:p>
        </w:tc>
      </w:tr>
      <w:tr w:rsidR="000233F5" w14:paraId="6F69C0C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AFB30DC"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H</w:t>
            </w:r>
          </w:p>
        </w:tc>
        <w:tc>
          <w:tcPr>
            <w:tcW w:w="2596" w:type="dxa"/>
            <w:tcBorders>
              <w:top w:val="single" w:sz="8" w:space="0" w:color="000000"/>
              <w:left w:val="single" w:sz="8" w:space="0" w:color="000000"/>
              <w:bottom w:val="single" w:sz="6" w:space="0" w:color="000000"/>
              <w:right w:val="single" w:sz="8" w:space="0" w:color="000000"/>
            </w:tcBorders>
            <w:vAlign w:val="center"/>
          </w:tcPr>
          <w:p w14:paraId="618E2BBB"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住宿和餐饮业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6308D89" w14:textId="15A794E4"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2FB28A20" w14:textId="5907A85F" w:rsidR="000233F5" w:rsidRDefault="007260BE">
            <w:pPr>
              <w:pStyle w:val="biaogeright"/>
              <w:wordWrap w:val="0"/>
              <w:rPr>
                <w:rFonts w:asciiTheme="minorEastAsia" w:eastAsiaTheme="minorEastAsia" w:hAnsiTheme="minorEastAsia" w:cs="Times New Roman"/>
                <w:bCs/>
                <w:kern w:val="2"/>
              </w:rPr>
            </w:pPr>
            <w:r>
              <w:t>-</w:t>
            </w:r>
          </w:p>
        </w:tc>
      </w:tr>
      <w:tr w:rsidR="000233F5" w14:paraId="52660FC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7161D6A"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I</w:t>
            </w:r>
          </w:p>
        </w:tc>
        <w:tc>
          <w:tcPr>
            <w:tcW w:w="2596" w:type="dxa"/>
            <w:tcBorders>
              <w:top w:val="single" w:sz="8" w:space="0" w:color="000000"/>
              <w:left w:val="single" w:sz="8" w:space="0" w:color="000000"/>
              <w:bottom w:val="single" w:sz="6" w:space="0" w:color="000000"/>
              <w:right w:val="single" w:sz="8" w:space="0" w:color="000000"/>
            </w:tcBorders>
            <w:vAlign w:val="center"/>
          </w:tcPr>
          <w:p w14:paraId="3673341D"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信息传输、软件和信息技术服务业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7CA316BF" w14:textId="15D33189" w:rsidR="000233F5" w:rsidRDefault="007260BE">
            <w:pPr>
              <w:pStyle w:val="biaogeright"/>
              <w:wordWrap w:val="0"/>
              <w:rPr>
                <w:rFonts w:asciiTheme="minorEastAsia" w:eastAsiaTheme="minorEastAsia" w:hAnsiTheme="minorEastAsia" w:cs="Times New Roman"/>
                <w:bCs/>
                <w:kern w:val="2"/>
              </w:rPr>
            </w:pPr>
            <w:r>
              <w:t>5,891,882.24</w:t>
            </w:r>
          </w:p>
        </w:tc>
        <w:tc>
          <w:tcPr>
            <w:tcW w:w="2672" w:type="dxa"/>
            <w:tcBorders>
              <w:top w:val="single" w:sz="8" w:space="0" w:color="000000"/>
              <w:left w:val="single" w:sz="8" w:space="0" w:color="000000"/>
              <w:bottom w:val="single" w:sz="6" w:space="0" w:color="000000"/>
              <w:right w:val="single" w:sz="8" w:space="0" w:color="000000"/>
            </w:tcBorders>
            <w:vAlign w:val="center"/>
          </w:tcPr>
          <w:p w14:paraId="17AC91E7" w14:textId="62201342" w:rsidR="000233F5" w:rsidRDefault="007260BE">
            <w:pPr>
              <w:pStyle w:val="biaogeright"/>
              <w:wordWrap w:val="0"/>
              <w:rPr>
                <w:rFonts w:asciiTheme="minorEastAsia" w:eastAsiaTheme="minorEastAsia" w:hAnsiTheme="minorEastAsia" w:cs="Times New Roman"/>
                <w:bCs/>
                <w:kern w:val="2"/>
              </w:rPr>
            </w:pPr>
            <w:r>
              <w:t>4.85</w:t>
            </w:r>
          </w:p>
        </w:tc>
      </w:tr>
      <w:tr w:rsidR="000233F5" w14:paraId="36ED46C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0781C5C"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J</w:t>
            </w:r>
          </w:p>
        </w:tc>
        <w:tc>
          <w:tcPr>
            <w:tcW w:w="2596" w:type="dxa"/>
            <w:tcBorders>
              <w:top w:val="single" w:sz="8" w:space="0" w:color="000000"/>
              <w:left w:val="single" w:sz="8" w:space="0" w:color="000000"/>
              <w:bottom w:val="single" w:sz="6" w:space="0" w:color="000000"/>
              <w:right w:val="single" w:sz="8" w:space="0" w:color="000000"/>
            </w:tcBorders>
            <w:vAlign w:val="center"/>
          </w:tcPr>
          <w:p w14:paraId="0AE4D1D0"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金融业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751CA9E" w14:textId="038FB78D" w:rsidR="000233F5" w:rsidRDefault="007260BE">
            <w:pPr>
              <w:pStyle w:val="biaogeright"/>
              <w:wordWrap w:val="0"/>
              <w:rPr>
                <w:rFonts w:asciiTheme="minorEastAsia" w:eastAsiaTheme="minorEastAsia" w:hAnsiTheme="minorEastAsia" w:cs="Times New Roman"/>
                <w:bCs/>
                <w:kern w:val="2"/>
              </w:rPr>
            </w:pPr>
            <w:r>
              <w:t>9,356,778.00</w:t>
            </w:r>
          </w:p>
        </w:tc>
        <w:tc>
          <w:tcPr>
            <w:tcW w:w="2672" w:type="dxa"/>
            <w:tcBorders>
              <w:top w:val="single" w:sz="8" w:space="0" w:color="000000"/>
              <w:left w:val="single" w:sz="8" w:space="0" w:color="000000"/>
              <w:bottom w:val="single" w:sz="6" w:space="0" w:color="000000"/>
              <w:right w:val="single" w:sz="8" w:space="0" w:color="000000"/>
            </w:tcBorders>
            <w:vAlign w:val="center"/>
          </w:tcPr>
          <w:p w14:paraId="67D6CFC2" w14:textId="3B815744" w:rsidR="000233F5" w:rsidRDefault="007260BE">
            <w:pPr>
              <w:pStyle w:val="biaogeright"/>
              <w:wordWrap w:val="0"/>
              <w:rPr>
                <w:rFonts w:asciiTheme="minorEastAsia" w:eastAsiaTheme="minorEastAsia" w:hAnsiTheme="minorEastAsia" w:cs="Times New Roman"/>
                <w:bCs/>
                <w:kern w:val="2"/>
              </w:rPr>
            </w:pPr>
            <w:r>
              <w:t>7.70</w:t>
            </w:r>
          </w:p>
        </w:tc>
      </w:tr>
      <w:tr w:rsidR="000233F5" w14:paraId="3E760A8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7C213F1"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K</w:t>
            </w:r>
          </w:p>
        </w:tc>
        <w:tc>
          <w:tcPr>
            <w:tcW w:w="2596" w:type="dxa"/>
            <w:tcBorders>
              <w:top w:val="single" w:sz="8" w:space="0" w:color="000000"/>
              <w:left w:val="single" w:sz="8" w:space="0" w:color="000000"/>
              <w:bottom w:val="single" w:sz="6" w:space="0" w:color="000000"/>
              <w:right w:val="single" w:sz="8" w:space="0" w:color="000000"/>
            </w:tcBorders>
            <w:vAlign w:val="center"/>
          </w:tcPr>
          <w:p w14:paraId="7B83ECD9"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房地产业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F223B0B" w14:textId="6BFDAAA3" w:rsidR="000233F5" w:rsidRDefault="007260BE">
            <w:pPr>
              <w:pStyle w:val="biaogeright"/>
              <w:wordWrap w:val="0"/>
              <w:rPr>
                <w:rFonts w:asciiTheme="minorEastAsia" w:eastAsiaTheme="minorEastAsia" w:hAnsiTheme="minorEastAsia" w:cs="Times New Roman"/>
                <w:bCs/>
                <w:kern w:val="2"/>
              </w:rPr>
            </w:pPr>
            <w:r>
              <w:t>3,822,000.00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2F3FD25D" w14:textId="7D880E5F" w:rsidR="000233F5" w:rsidRDefault="007260BE">
            <w:pPr>
              <w:pStyle w:val="biaogeright"/>
              <w:wordWrap w:val="0"/>
              <w:rPr>
                <w:rFonts w:asciiTheme="minorEastAsia" w:eastAsiaTheme="minorEastAsia" w:hAnsiTheme="minorEastAsia" w:cs="Times New Roman"/>
                <w:bCs/>
                <w:kern w:val="2"/>
              </w:rPr>
            </w:pPr>
            <w:r>
              <w:t>3.15</w:t>
            </w:r>
          </w:p>
        </w:tc>
      </w:tr>
      <w:tr w:rsidR="000233F5" w14:paraId="2580009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7FE27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L</w:t>
            </w:r>
          </w:p>
        </w:tc>
        <w:tc>
          <w:tcPr>
            <w:tcW w:w="2596" w:type="dxa"/>
            <w:tcBorders>
              <w:top w:val="single" w:sz="8" w:space="0" w:color="000000"/>
              <w:left w:val="single" w:sz="8" w:space="0" w:color="000000"/>
              <w:bottom w:val="single" w:sz="6" w:space="0" w:color="000000"/>
              <w:right w:val="single" w:sz="8" w:space="0" w:color="000000"/>
            </w:tcBorders>
            <w:vAlign w:val="center"/>
          </w:tcPr>
          <w:p w14:paraId="321F08BB"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租赁和商务服务业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B9EB530" w14:textId="679C46B9"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299E8AD" w14:textId="71521CEB" w:rsidR="000233F5" w:rsidRDefault="007260BE">
            <w:pPr>
              <w:pStyle w:val="biaogeright"/>
              <w:wordWrap w:val="0"/>
              <w:rPr>
                <w:rFonts w:asciiTheme="minorEastAsia" w:eastAsiaTheme="minorEastAsia" w:hAnsiTheme="minorEastAsia" w:cs="Times New Roman"/>
                <w:bCs/>
                <w:kern w:val="2"/>
              </w:rPr>
            </w:pPr>
            <w:r>
              <w:t>-</w:t>
            </w:r>
          </w:p>
        </w:tc>
      </w:tr>
      <w:tr w:rsidR="000233F5" w14:paraId="2039AB8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AA3DFEC"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M</w:t>
            </w:r>
          </w:p>
        </w:tc>
        <w:tc>
          <w:tcPr>
            <w:tcW w:w="2596" w:type="dxa"/>
            <w:tcBorders>
              <w:top w:val="single" w:sz="8" w:space="0" w:color="000000"/>
              <w:left w:val="single" w:sz="8" w:space="0" w:color="000000"/>
              <w:bottom w:val="single" w:sz="6" w:space="0" w:color="000000"/>
              <w:right w:val="single" w:sz="8" w:space="0" w:color="000000"/>
            </w:tcBorders>
            <w:vAlign w:val="center"/>
          </w:tcPr>
          <w:p w14:paraId="3BD2419E"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科学研究和技术服务业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C2C1EEC" w14:textId="762C4AEB" w:rsidR="000233F5" w:rsidRDefault="007260BE">
            <w:pPr>
              <w:pStyle w:val="biaogeright"/>
              <w:wordWrap w:val="0"/>
              <w:rPr>
                <w:rFonts w:asciiTheme="minorEastAsia" w:eastAsiaTheme="minorEastAsia" w:hAnsiTheme="minorEastAsia" w:cs="Times New Roman"/>
                <w:bCs/>
                <w:kern w:val="2"/>
              </w:rPr>
            </w:pPr>
            <w:r>
              <w:t>4,196.08</w:t>
            </w:r>
          </w:p>
        </w:tc>
        <w:tc>
          <w:tcPr>
            <w:tcW w:w="2672" w:type="dxa"/>
            <w:tcBorders>
              <w:top w:val="single" w:sz="8" w:space="0" w:color="000000"/>
              <w:left w:val="single" w:sz="8" w:space="0" w:color="000000"/>
              <w:bottom w:val="single" w:sz="6" w:space="0" w:color="000000"/>
              <w:right w:val="single" w:sz="8" w:space="0" w:color="000000"/>
            </w:tcBorders>
            <w:vAlign w:val="center"/>
          </w:tcPr>
          <w:p w14:paraId="13AAF304" w14:textId="1C431AC6" w:rsidR="000233F5" w:rsidRDefault="007260BE">
            <w:pPr>
              <w:pStyle w:val="biaogeright"/>
              <w:wordWrap w:val="0"/>
              <w:rPr>
                <w:rFonts w:asciiTheme="minorEastAsia" w:eastAsiaTheme="minorEastAsia" w:hAnsiTheme="minorEastAsia" w:cs="Times New Roman"/>
                <w:bCs/>
                <w:kern w:val="2"/>
              </w:rPr>
            </w:pPr>
            <w:r>
              <w:t>0.00</w:t>
            </w:r>
          </w:p>
        </w:tc>
      </w:tr>
      <w:tr w:rsidR="000233F5" w14:paraId="0AE503D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F765A65"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N</w:t>
            </w:r>
          </w:p>
        </w:tc>
        <w:tc>
          <w:tcPr>
            <w:tcW w:w="2596" w:type="dxa"/>
            <w:tcBorders>
              <w:top w:val="single" w:sz="8" w:space="0" w:color="000000"/>
              <w:left w:val="single" w:sz="8" w:space="0" w:color="000000"/>
              <w:bottom w:val="single" w:sz="6" w:space="0" w:color="000000"/>
              <w:right w:val="single" w:sz="8" w:space="0" w:color="000000"/>
            </w:tcBorders>
            <w:vAlign w:val="center"/>
          </w:tcPr>
          <w:p w14:paraId="5A76B44C"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水利、环境和公共设施管理业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16EFBF1F" w14:textId="5566EC14"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0683D73D" w14:textId="687BA669" w:rsidR="000233F5" w:rsidRDefault="007260BE">
            <w:pPr>
              <w:pStyle w:val="biaogeright"/>
              <w:wordWrap w:val="0"/>
              <w:rPr>
                <w:rFonts w:asciiTheme="minorEastAsia" w:eastAsiaTheme="minorEastAsia" w:hAnsiTheme="minorEastAsia" w:cs="Times New Roman"/>
                <w:bCs/>
                <w:kern w:val="2"/>
              </w:rPr>
            </w:pPr>
            <w:r>
              <w:t>-</w:t>
            </w:r>
          </w:p>
        </w:tc>
      </w:tr>
      <w:tr w:rsidR="000233F5" w14:paraId="6F2A666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ED24B25"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O</w:t>
            </w:r>
          </w:p>
        </w:tc>
        <w:tc>
          <w:tcPr>
            <w:tcW w:w="2596" w:type="dxa"/>
            <w:tcBorders>
              <w:top w:val="single" w:sz="8" w:space="0" w:color="000000"/>
              <w:left w:val="single" w:sz="8" w:space="0" w:color="000000"/>
              <w:bottom w:val="single" w:sz="6" w:space="0" w:color="000000"/>
              <w:right w:val="single" w:sz="8" w:space="0" w:color="000000"/>
            </w:tcBorders>
            <w:vAlign w:val="center"/>
          </w:tcPr>
          <w:p w14:paraId="349988B5"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居民服务、修理和其他服务业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11E5F6D" w14:textId="6AAC009B"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053F79A5" w14:textId="63A01AD0" w:rsidR="000233F5" w:rsidRDefault="007260BE">
            <w:pPr>
              <w:pStyle w:val="biaogeright"/>
              <w:wordWrap w:val="0"/>
              <w:rPr>
                <w:rFonts w:asciiTheme="minorEastAsia" w:eastAsiaTheme="minorEastAsia" w:hAnsiTheme="minorEastAsia" w:cs="Times New Roman"/>
                <w:bCs/>
                <w:kern w:val="2"/>
              </w:rPr>
            </w:pPr>
            <w:r>
              <w:t>-</w:t>
            </w:r>
          </w:p>
        </w:tc>
      </w:tr>
      <w:tr w:rsidR="000233F5" w14:paraId="4A20BF0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8A6D92F"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P</w:t>
            </w:r>
          </w:p>
        </w:tc>
        <w:tc>
          <w:tcPr>
            <w:tcW w:w="2596" w:type="dxa"/>
            <w:tcBorders>
              <w:top w:val="single" w:sz="8" w:space="0" w:color="000000"/>
              <w:left w:val="single" w:sz="8" w:space="0" w:color="000000"/>
              <w:bottom w:val="single" w:sz="6" w:space="0" w:color="000000"/>
              <w:right w:val="single" w:sz="8" w:space="0" w:color="000000"/>
            </w:tcBorders>
            <w:vAlign w:val="center"/>
          </w:tcPr>
          <w:p w14:paraId="43E6CC58"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教育</w:t>
            </w:r>
          </w:p>
        </w:tc>
        <w:tc>
          <w:tcPr>
            <w:tcW w:w="2596" w:type="dxa"/>
            <w:tcBorders>
              <w:top w:val="single" w:sz="8" w:space="0" w:color="000000"/>
              <w:left w:val="single" w:sz="8" w:space="0" w:color="000000"/>
              <w:bottom w:val="single" w:sz="6" w:space="0" w:color="000000"/>
              <w:right w:val="single" w:sz="8" w:space="0" w:color="000000"/>
            </w:tcBorders>
            <w:vAlign w:val="center"/>
          </w:tcPr>
          <w:p w14:paraId="083A37DF" w14:textId="10319BF8"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3C7E08B4" w14:textId="5A393CFA" w:rsidR="000233F5" w:rsidRDefault="007260BE">
            <w:pPr>
              <w:pStyle w:val="biaogeright"/>
              <w:wordWrap w:val="0"/>
              <w:rPr>
                <w:rFonts w:asciiTheme="minorEastAsia" w:eastAsiaTheme="minorEastAsia" w:hAnsiTheme="minorEastAsia" w:cs="Times New Roman"/>
                <w:bCs/>
                <w:kern w:val="2"/>
              </w:rPr>
            </w:pPr>
            <w:r>
              <w:t>-</w:t>
            </w:r>
          </w:p>
        </w:tc>
      </w:tr>
      <w:tr w:rsidR="000233F5" w14:paraId="30A1F2D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54E318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Q</w:t>
            </w:r>
          </w:p>
        </w:tc>
        <w:tc>
          <w:tcPr>
            <w:tcW w:w="2596" w:type="dxa"/>
            <w:tcBorders>
              <w:top w:val="single" w:sz="8" w:space="0" w:color="000000"/>
              <w:left w:val="single" w:sz="8" w:space="0" w:color="000000"/>
              <w:bottom w:val="single" w:sz="6" w:space="0" w:color="000000"/>
              <w:right w:val="single" w:sz="8" w:space="0" w:color="000000"/>
            </w:tcBorders>
            <w:vAlign w:val="center"/>
          </w:tcPr>
          <w:p w14:paraId="03CE35A0"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卫生和社会工作</w:t>
            </w:r>
          </w:p>
        </w:tc>
        <w:tc>
          <w:tcPr>
            <w:tcW w:w="2596" w:type="dxa"/>
            <w:tcBorders>
              <w:top w:val="single" w:sz="8" w:space="0" w:color="000000"/>
              <w:left w:val="single" w:sz="8" w:space="0" w:color="000000"/>
              <w:bottom w:val="single" w:sz="6" w:space="0" w:color="000000"/>
              <w:right w:val="single" w:sz="8" w:space="0" w:color="000000"/>
            </w:tcBorders>
            <w:vAlign w:val="center"/>
          </w:tcPr>
          <w:p w14:paraId="18EBF619" w14:textId="60E53263"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2F4CCEB0" w14:textId="53CAEB90" w:rsidR="000233F5" w:rsidRDefault="007260BE">
            <w:pPr>
              <w:pStyle w:val="biaogeright"/>
              <w:wordWrap w:val="0"/>
              <w:rPr>
                <w:rFonts w:asciiTheme="minorEastAsia" w:eastAsiaTheme="minorEastAsia" w:hAnsiTheme="minorEastAsia" w:cs="Times New Roman"/>
                <w:bCs/>
                <w:kern w:val="2"/>
              </w:rPr>
            </w:pPr>
            <w:r>
              <w:t>-</w:t>
            </w:r>
          </w:p>
        </w:tc>
      </w:tr>
      <w:tr w:rsidR="000233F5" w14:paraId="7D0BD25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FEE88E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R</w:t>
            </w:r>
          </w:p>
        </w:tc>
        <w:tc>
          <w:tcPr>
            <w:tcW w:w="2596" w:type="dxa"/>
            <w:tcBorders>
              <w:top w:val="single" w:sz="8" w:space="0" w:color="000000"/>
              <w:left w:val="single" w:sz="8" w:space="0" w:color="000000"/>
              <w:bottom w:val="single" w:sz="6" w:space="0" w:color="000000"/>
              <w:right w:val="single" w:sz="8" w:space="0" w:color="000000"/>
            </w:tcBorders>
            <w:vAlign w:val="center"/>
          </w:tcPr>
          <w:p w14:paraId="0D063154"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文化、体育和娱乐业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19F1438" w14:textId="2ABBC6DC"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0ED784BC" w14:textId="00C8ADB5" w:rsidR="000233F5" w:rsidRDefault="007260BE">
            <w:pPr>
              <w:pStyle w:val="biaogeright"/>
              <w:wordWrap w:val="0"/>
              <w:rPr>
                <w:rFonts w:asciiTheme="minorEastAsia" w:eastAsiaTheme="minorEastAsia" w:hAnsiTheme="minorEastAsia" w:cs="Times New Roman"/>
                <w:bCs/>
                <w:kern w:val="2"/>
              </w:rPr>
            </w:pPr>
            <w:r>
              <w:t>-</w:t>
            </w:r>
          </w:p>
        </w:tc>
      </w:tr>
      <w:tr w:rsidR="000233F5" w14:paraId="2B23840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991870F"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S</w:t>
            </w:r>
          </w:p>
        </w:tc>
        <w:tc>
          <w:tcPr>
            <w:tcW w:w="2596" w:type="dxa"/>
            <w:tcBorders>
              <w:top w:val="single" w:sz="8" w:space="0" w:color="000000"/>
              <w:left w:val="single" w:sz="8" w:space="0" w:color="000000"/>
              <w:bottom w:val="single" w:sz="6" w:space="0" w:color="000000"/>
              <w:right w:val="single" w:sz="8" w:space="0" w:color="000000"/>
            </w:tcBorders>
            <w:vAlign w:val="center"/>
          </w:tcPr>
          <w:p w14:paraId="6EF7257C"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综合</w:t>
            </w:r>
          </w:p>
        </w:tc>
        <w:tc>
          <w:tcPr>
            <w:tcW w:w="2596" w:type="dxa"/>
            <w:tcBorders>
              <w:top w:val="single" w:sz="8" w:space="0" w:color="000000"/>
              <w:left w:val="single" w:sz="8" w:space="0" w:color="000000"/>
              <w:bottom w:val="single" w:sz="6" w:space="0" w:color="000000"/>
              <w:right w:val="single" w:sz="8" w:space="0" w:color="000000"/>
            </w:tcBorders>
            <w:vAlign w:val="center"/>
          </w:tcPr>
          <w:p w14:paraId="1A65FA7D" w14:textId="2DBCACAE" w:rsidR="000233F5" w:rsidRDefault="007260BE">
            <w:pPr>
              <w:pStyle w:val="biaogeright"/>
              <w:wordWrap w:val="0"/>
              <w:rPr>
                <w:rFonts w:asciiTheme="minorEastAsia" w:eastAsiaTheme="minorEastAsia" w:hAnsiTheme="minorEastAsia" w:cs="Times New Roman"/>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55474B60" w14:textId="3A396455" w:rsidR="000233F5" w:rsidRDefault="007260BE">
            <w:pPr>
              <w:pStyle w:val="biaogeright"/>
              <w:wordWrap w:val="0"/>
              <w:rPr>
                <w:rFonts w:asciiTheme="minorEastAsia" w:eastAsiaTheme="minorEastAsia" w:hAnsiTheme="minorEastAsia" w:cs="Times New Roman"/>
                <w:bCs/>
                <w:kern w:val="2"/>
              </w:rPr>
            </w:pPr>
            <w:r>
              <w:t>-</w:t>
            </w:r>
          </w:p>
        </w:tc>
      </w:tr>
      <w:tr w:rsidR="000233F5" w14:paraId="4DC8E40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C8CFECD" w14:textId="77777777" w:rsidR="000233F5" w:rsidRDefault="000233F5">
            <w:pPr>
              <w:rPr>
                <w:rFonts w:asciiTheme="minorEastAsia" w:hAnsiTheme="minorEastAsia" w:cs="Times New Roman"/>
                <w:bCs/>
                <w:sz w:val="24"/>
                <w:szCs w:val="24"/>
              </w:rPr>
            </w:pPr>
          </w:p>
        </w:tc>
        <w:tc>
          <w:tcPr>
            <w:tcW w:w="2596" w:type="dxa"/>
            <w:tcBorders>
              <w:top w:val="single" w:sz="8" w:space="0" w:color="000000"/>
              <w:left w:val="single" w:sz="8" w:space="0" w:color="000000"/>
              <w:bottom w:val="single" w:sz="6" w:space="0" w:color="000000"/>
              <w:right w:val="single" w:sz="8" w:space="0" w:color="000000"/>
            </w:tcBorders>
            <w:vAlign w:val="center"/>
          </w:tcPr>
          <w:p w14:paraId="1817B46C"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合计</w:t>
            </w:r>
          </w:p>
        </w:tc>
        <w:tc>
          <w:tcPr>
            <w:tcW w:w="2596" w:type="dxa"/>
            <w:tcBorders>
              <w:top w:val="single" w:sz="8" w:space="0" w:color="000000"/>
              <w:left w:val="single" w:sz="8" w:space="0" w:color="000000"/>
              <w:bottom w:val="single" w:sz="6" w:space="0" w:color="000000"/>
              <w:right w:val="single" w:sz="8" w:space="0" w:color="000000"/>
            </w:tcBorders>
            <w:vAlign w:val="center"/>
          </w:tcPr>
          <w:p w14:paraId="607164AE" w14:textId="46CADD0B" w:rsidR="000233F5" w:rsidRDefault="007260BE">
            <w:pPr>
              <w:pStyle w:val="biaogeright"/>
              <w:wordWrap w:val="0"/>
              <w:rPr>
                <w:rFonts w:asciiTheme="minorEastAsia" w:eastAsiaTheme="minorEastAsia" w:hAnsiTheme="minorEastAsia" w:cs="Times New Roman"/>
                <w:bCs/>
                <w:kern w:val="2"/>
              </w:rPr>
            </w:pPr>
            <w:r>
              <w:t>84,685,728.80</w:t>
            </w:r>
          </w:p>
        </w:tc>
        <w:tc>
          <w:tcPr>
            <w:tcW w:w="2672" w:type="dxa"/>
            <w:tcBorders>
              <w:top w:val="single" w:sz="8" w:space="0" w:color="000000"/>
              <w:left w:val="single" w:sz="8" w:space="0" w:color="000000"/>
              <w:bottom w:val="single" w:sz="6" w:space="0" w:color="000000"/>
              <w:right w:val="single" w:sz="8" w:space="0" w:color="000000"/>
            </w:tcBorders>
            <w:vAlign w:val="center"/>
          </w:tcPr>
          <w:p w14:paraId="7930520E" w14:textId="6F8ECE27" w:rsidR="000233F5" w:rsidRDefault="007260BE">
            <w:pPr>
              <w:pStyle w:val="biaogeright"/>
              <w:wordWrap w:val="0"/>
              <w:rPr>
                <w:rFonts w:asciiTheme="minorEastAsia" w:eastAsiaTheme="minorEastAsia" w:hAnsiTheme="minorEastAsia" w:cs="Times New Roman"/>
                <w:bCs/>
                <w:kern w:val="2"/>
              </w:rPr>
            </w:pPr>
            <w:r>
              <w:t>69.70</w:t>
            </w:r>
          </w:p>
        </w:tc>
      </w:tr>
    </w:tbl>
    <w:p w14:paraId="2EE11E56" w14:textId="77777777" w:rsidR="000233F5" w:rsidRDefault="000233F5">
      <w:pPr>
        <w:widowControl/>
        <w:jc w:val="left"/>
        <w:rPr>
          <w:rFonts w:asciiTheme="minorEastAsia" w:hAnsiTheme="minorEastAsia" w:cs="Times New Roman"/>
          <w:bCs/>
          <w:sz w:val="24"/>
          <w:szCs w:val="24"/>
        </w:rPr>
      </w:pPr>
    </w:p>
    <w:p w14:paraId="0D55A6C2" w14:textId="77777777" w:rsidR="000233F5" w:rsidRDefault="007260BE">
      <w:pPr>
        <w:pStyle w:val="zhangjiep"/>
        <w:rPr>
          <w:rFonts w:asciiTheme="minorEastAsia" w:eastAsiaTheme="minorEastAsia" w:hAnsiTheme="minorEastAsia" w:cs="Times New Roman"/>
          <w:bCs/>
          <w:kern w:val="2"/>
        </w:rPr>
      </w:pPr>
      <w:bookmarkStart w:id="216" w:name="_Toc117173481"/>
      <w:r>
        <w:rPr>
          <w:rFonts w:asciiTheme="minorEastAsia" w:eastAsiaTheme="minorEastAsia" w:hAnsiTheme="minorEastAsia" w:cs="Times New Roman"/>
          <w:bCs/>
          <w:kern w:val="2"/>
        </w:rPr>
        <w:t>3、 报告期末按公允价值占基金资产净值比例大小排序的前十名股票投资明细</w:t>
      </w:r>
      <w:bookmarkEnd w:id="216"/>
    </w:p>
    <w:tbl>
      <w:tblPr>
        <w:tblW w:w="8789" w:type="dxa"/>
        <w:tblInd w:w="108" w:type="dxa"/>
        <w:tblLook w:val="04A0" w:firstRow="1" w:lastRow="0" w:firstColumn="1" w:lastColumn="0" w:noHBand="0" w:noVBand="1"/>
      </w:tblPr>
      <w:tblGrid>
        <w:gridCol w:w="472"/>
        <w:gridCol w:w="1402"/>
        <w:gridCol w:w="1674"/>
        <w:gridCol w:w="1696"/>
        <w:gridCol w:w="1844"/>
        <w:gridCol w:w="1701"/>
      </w:tblGrid>
      <w:tr w:rsidR="000233F5" w14:paraId="24CA225D"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9EB07F7"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序号</w:t>
            </w:r>
          </w:p>
        </w:tc>
        <w:tc>
          <w:tcPr>
            <w:tcW w:w="1402" w:type="dxa"/>
            <w:tcBorders>
              <w:top w:val="single" w:sz="8" w:space="0" w:color="000000"/>
              <w:left w:val="single" w:sz="8" w:space="0" w:color="000000"/>
              <w:bottom w:val="single" w:sz="6" w:space="0" w:color="000000"/>
              <w:right w:val="single" w:sz="8" w:space="0" w:color="000000"/>
            </w:tcBorders>
            <w:vAlign w:val="center"/>
          </w:tcPr>
          <w:p w14:paraId="389D5E01"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股票代码</w:t>
            </w:r>
          </w:p>
        </w:tc>
        <w:tc>
          <w:tcPr>
            <w:tcW w:w="1674" w:type="dxa"/>
            <w:tcBorders>
              <w:top w:val="single" w:sz="8" w:space="0" w:color="000000"/>
              <w:left w:val="single" w:sz="8" w:space="0" w:color="000000"/>
              <w:bottom w:val="single" w:sz="6" w:space="0" w:color="000000"/>
              <w:right w:val="single" w:sz="8" w:space="0" w:color="000000"/>
            </w:tcBorders>
            <w:vAlign w:val="center"/>
          </w:tcPr>
          <w:p w14:paraId="082C2CF3"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股票名称</w:t>
            </w:r>
          </w:p>
        </w:tc>
        <w:tc>
          <w:tcPr>
            <w:tcW w:w="1696" w:type="dxa"/>
            <w:tcBorders>
              <w:top w:val="single" w:sz="8" w:space="0" w:color="000000"/>
              <w:left w:val="single" w:sz="8" w:space="0" w:color="000000"/>
              <w:bottom w:val="single" w:sz="6" w:space="0" w:color="000000"/>
              <w:right w:val="single" w:sz="8" w:space="0" w:color="000000"/>
            </w:tcBorders>
            <w:vAlign w:val="center"/>
          </w:tcPr>
          <w:p w14:paraId="21C51EED"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数量</w:t>
            </w:r>
            <w:r>
              <w:rPr>
                <w:rFonts w:asciiTheme="minorEastAsia" w:eastAsiaTheme="minorEastAsia" w:hAnsiTheme="minorEastAsia" w:cs="Times New Roman"/>
                <w:bCs/>
                <w:kern w:val="2"/>
              </w:rPr>
              <w:t>(股)</w:t>
            </w:r>
          </w:p>
        </w:tc>
        <w:tc>
          <w:tcPr>
            <w:tcW w:w="1844" w:type="dxa"/>
            <w:tcBorders>
              <w:top w:val="single" w:sz="8" w:space="0" w:color="000000"/>
              <w:left w:val="single" w:sz="8" w:space="0" w:color="000000"/>
              <w:bottom w:val="single" w:sz="6" w:space="0" w:color="000000"/>
              <w:right w:val="single" w:sz="8" w:space="0" w:color="000000"/>
            </w:tcBorders>
            <w:vAlign w:val="center"/>
          </w:tcPr>
          <w:p w14:paraId="224029DD"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公允价值</w:t>
            </w:r>
            <w:r>
              <w:rPr>
                <w:rFonts w:asciiTheme="minorEastAsia" w:eastAsiaTheme="minorEastAsia" w:hAnsiTheme="minorEastAsia" w:cs="Times New Roman"/>
                <w:bCs/>
                <w:kern w:val="2"/>
              </w:rPr>
              <w:t>(元)</w:t>
            </w:r>
          </w:p>
        </w:tc>
        <w:tc>
          <w:tcPr>
            <w:tcW w:w="1701" w:type="dxa"/>
            <w:tcBorders>
              <w:top w:val="single" w:sz="8" w:space="0" w:color="000000"/>
              <w:left w:val="single" w:sz="8" w:space="0" w:color="000000"/>
              <w:bottom w:val="single" w:sz="6" w:space="0" w:color="000000"/>
              <w:right w:val="single" w:sz="8" w:space="0" w:color="000000"/>
            </w:tcBorders>
            <w:vAlign w:val="center"/>
          </w:tcPr>
          <w:p w14:paraId="1292CCDE"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占基金资产净值比例（％）</w:t>
            </w:r>
          </w:p>
        </w:tc>
      </w:tr>
      <w:tr w:rsidR="000233F5" w14:paraId="038C9672"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799508B9"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1</w:t>
            </w:r>
          </w:p>
        </w:tc>
        <w:tc>
          <w:tcPr>
            <w:tcW w:w="1402" w:type="dxa"/>
            <w:tcBorders>
              <w:top w:val="single" w:sz="8" w:space="0" w:color="000000"/>
              <w:left w:val="single" w:sz="8" w:space="0" w:color="000000"/>
              <w:bottom w:val="single" w:sz="6" w:space="0" w:color="000000"/>
              <w:right w:val="single" w:sz="8" w:space="0" w:color="000000"/>
            </w:tcBorders>
            <w:vAlign w:val="center"/>
          </w:tcPr>
          <w:p w14:paraId="657C9139" w14:textId="5487A23B" w:rsidR="000233F5" w:rsidRDefault="007260BE">
            <w:pPr>
              <w:pStyle w:val="biaogeleft"/>
              <w:wordWrap w:val="0"/>
              <w:rPr>
                <w:rFonts w:asciiTheme="minorEastAsia" w:eastAsiaTheme="minorEastAsia" w:hAnsiTheme="minorEastAsia" w:cs="Times New Roman"/>
                <w:bCs/>
                <w:kern w:val="2"/>
              </w:rPr>
            </w:pPr>
            <w:r>
              <w:rPr>
                <w:rFonts w:hAnsi="等线"/>
                <w:color w:val="000000"/>
              </w:rPr>
              <w:t>600519</w:t>
            </w:r>
          </w:p>
        </w:tc>
        <w:tc>
          <w:tcPr>
            <w:tcW w:w="1674" w:type="dxa"/>
            <w:tcBorders>
              <w:top w:val="single" w:sz="8" w:space="0" w:color="000000"/>
              <w:left w:val="single" w:sz="8" w:space="0" w:color="000000"/>
              <w:bottom w:val="single" w:sz="6" w:space="0" w:color="000000"/>
              <w:right w:val="single" w:sz="8" w:space="0" w:color="000000"/>
            </w:tcBorders>
            <w:vAlign w:val="center"/>
          </w:tcPr>
          <w:p w14:paraId="76DC26D3" w14:textId="72679935" w:rsidR="000233F5" w:rsidRDefault="007260BE">
            <w:pPr>
              <w:pStyle w:val="biaogeleft"/>
              <w:wordWrap w:val="0"/>
              <w:rPr>
                <w:rFonts w:asciiTheme="minorEastAsia" w:eastAsiaTheme="minorEastAsia" w:hAnsiTheme="minorEastAsia" w:cs="Times New Roman"/>
                <w:bCs/>
                <w:kern w:val="2"/>
              </w:rPr>
            </w:pPr>
            <w:r>
              <w:rPr>
                <w:rFonts w:hAnsi="等线"/>
                <w:color w:val="000000"/>
              </w:rPr>
              <w:t>贵州茅台</w:t>
            </w:r>
          </w:p>
        </w:tc>
        <w:tc>
          <w:tcPr>
            <w:tcW w:w="1696" w:type="dxa"/>
            <w:tcBorders>
              <w:top w:val="single" w:sz="8" w:space="0" w:color="000000"/>
              <w:left w:val="single" w:sz="8" w:space="0" w:color="000000"/>
              <w:bottom w:val="single" w:sz="6" w:space="0" w:color="000000"/>
              <w:right w:val="single" w:sz="8" w:space="0" w:color="000000"/>
            </w:tcBorders>
            <w:vAlign w:val="center"/>
          </w:tcPr>
          <w:p w14:paraId="76CA54CD" w14:textId="0B6D760D" w:rsidR="000233F5" w:rsidRDefault="007260BE">
            <w:pPr>
              <w:pStyle w:val="biaogeright"/>
              <w:wordWrap w:val="0"/>
              <w:rPr>
                <w:rFonts w:asciiTheme="minorEastAsia" w:eastAsiaTheme="minorEastAsia" w:hAnsiTheme="minorEastAsia" w:cs="Times New Roman"/>
                <w:bCs/>
                <w:kern w:val="2"/>
              </w:rPr>
            </w:pPr>
            <w:r>
              <w:rPr>
                <w:rFonts w:hAnsi="等线"/>
                <w:color w:val="000000"/>
              </w:rPr>
              <w:t>5,800</w:t>
            </w:r>
          </w:p>
        </w:tc>
        <w:tc>
          <w:tcPr>
            <w:tcW w:w="1844" w:type="dxa"/>
            <w:tcBorders>
              <w:top w:val="single" w:sz="8" w:space="0" w:color="000000"/>
              <w:left w:val="single" w:sz="8" w:space="0" w:color="000000"/>
              <w:bottom w:val="single" w:sz="6" w:space="0" w:color="000000"/>
              <w:right w:val="single" w:sz="8" w:space="0" w:color="000000"/>
            </w:tcBorders>
            <w:vAlign w:val="center"/>
          </w:tcPr>
          <w:p w14:paraId="4B2428E5" w14:textId="01568481" w:rsidR="000233F5" w:rsidRDefault="007260BE">
            <w:pPr>
              <w:pStyle w:val="biaogeright"/>
              <w:wordWrap w:val="0"/>
              <w:rPr>
                <w:rFonts w:asciiTheme="minorEastAsia" w:eastAsiaTheme="minorEastAsia" w:hAnsiTheme="minorEastAsia" w:cs="Times New Roman"/>
                <w:bCs/>
                <w:kern w:val="2"/>
              </w:rPr>
            </w:pPr>
            <w:r>
              <w:rPr>
                <w:rFonts w:hAnsi="等线"/>
                <w:color w:val="000000"/>
              </w:rPr>
              <w:t>10,431,590.00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4541ACBD" w14:textId="6F25E9AE" w:rsidR="000233F5" w:rsidRDefault="007260BE">
            <w:pPr>
              <w:pStyle w:val="biaogeright"/>
              <w:wordWrap w:val="0"/>
              <w:rPr>
                <w:rFonts w:asciiTheme="minorEastAsia" w:eastAsiaTheme="minorEastAsia" w:hAnsiTheme="minorEastAsia" w:cs="Times New Roman"/>
                <w:bCs/>
                <w:kern w:val="2"/>
              </w:rPr>
            </w:pPr>
            <w:r>
              <w:rPr>
                <w:rFonts w:hAnsi="等线"/>
                <w:color w:val="000000"/>
              </w:rPr>
              <w:t>8.59</w:t>
            </w:r>
          </w:p>
        </w:tc>
      </w:tr>
      <w:tr w:rsidR="000233F5" w14:paraId="22B7B571"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43744757"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2</w:t>
            </w:r>
          </w:p>
        </w:tc>
        <w:tc>
          <w:tcPr>
            <w:tcW w:w="1402" w:type="dxa"/>
            <w:tcBorders>
              <w:top w:val="single" w:sz="8" w:space="0" w:color="000000"/>
              <w:left w:val="single" w:sz="8" w:space="0" w:color="000000"/>
              <w:bottom w:val="single" w:sz="6" w:space="0" w:color="000000"/>
              <w:right w:val="single" w:sz="8" w:space="0" w:color="000000"/>
            </w:tcBorders>
            <w:vAlign w:val="center"/>
          </w:tcPr>
          <w:p w14:paraId="5EE1A9B9" w14:textId="1C82A77C" w:rsidR="000233F5" w:rsidRDefault="007260BE">
            <w:pPr>
              <w:pStyle w:val="biaogeleft"/>
              <w:wordWrap w:val="0"/>
              <w:rPr>
                <w:rFonts w:asciiTheme="minorEastAsia" w:eastAsiaTheme="minorEastAsia" w:hAnsiTheme="minorEastAsia" w:cs="Times New Roman"/>
                <w:bCs/>
                <w:kern w:val="2"/>
              </w:rPr>
            </w:pPr>
            <w:r>
              <w:rPr>
                <w:rFonts w:hAnsi="等线"/>
                <w:color w:val="000000"/>
              </w:rPr>
              <w:t>600309</w:t>
            </w:r>
          </w:p>
        </w:tc>
        <w:tc>
          <w:tcPr>
            <w:tcW w:w="1674" w:type="dxa"/>
            <w:tcBorders>
              <w:top w:val="single" w:sz="8" w:space="0" w:color="000000"/>
              <w:left w:val="single" w:sz="8" w:space="0" w:color="000000"/>
              <w:bottom w:val="single" w:sz="6" w:space="0" w:color="000000"/>
              <w:right w:val="single" w:sz="8" w:space="0" w:color="000000"/>
            </w:tcBorders>
            <w:vAlign w:val="center"/>
          </w:tcPr>
          <w:p w14:paraId="1239053D" w14:textId="5B5FF505" w:rsidR="000233F5" w:rsidRDefault="007260BE">
            <w:pPr>
              <w:pStyle w:val="biaogeleft"/>
              <w:wordWrap w:val="0"/>
              <w:rPr>
                <w:rFonts w:asciiTheme="minorEastAsia" w:eastAsiaTheme="minorEastAsia" w:hAnsiTheme="minorEastAsia" w:cs="Times New Roman"/>
                <w:bCs/>
                <w:kern w:val="2"/>
              </w:rPr>
            </w:pPr>
            <w:r>
              <w:rPr>
                <w:rFonts w:hAnsi="等线"/>
                <w:color w:val="000000"/>
              </w:rPr>
              <w:t>万华化学</w:t>
            </w:r>
          </w:p>
        </w:tc>
        <w:tc>
          <w:tcPr>
            <w:tcW w:w="1696" w:type="dxa"/>
            <w:tcBorders>
              <w:top w:val="single" w:sz="8" w:space="0" w:color="000000"/>
              <w:left w:val="single" w:sz="8" w:space="0" w:color="000000"/>
              <w:bottom w:val="single" w:sz="6" w:space="0" w:color="000000"/>
              <w:right w:val="single" w:sz="8" w:space="0" w:color="000000"/>
            </w:tcBorders>
            <w:vAlign w:val="center"/>
          </w:tcPr>
          <w:p w14:paraId="308A9F45" w14:textId="0B47AAC5" w:rsidR="000233F5" w:rsidRDefault="007260BE">
            <w:pPr>
              <w:pStyle w:val="biaogeright"/>
              <w:wordWrap w:val="0"/>
              <w:rPr>
                <w:rFonts w:asciiTheme="minorEastAsia" w:eastAsiaTheme="minorEastAsia" w:hAnsiTheme="minorEastAsia" w:cs="Times New Roman"/>
                <w:bCs/>
                <w:kern w:val="2"/>
              </w:rPr>
            </w:pPr>
            <w:r>
              <w:rPr>
                <w:rFonts w:hAnsi="等线"/>
                <w:color w:val="000000"/>
              </w:rPr>
              <w:t>92,000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510CF70D" w14:textId="576EF4E6" w:rsidR="000233F5" w:rsidRDefault="007260BE">
            <w:pPr>
              <w:pStyle w:val="biaogeright"/>
              <w:wordWrap w:val="0"/>
              <w:rPr>
                <w:rFonts w:asciiTheme="minorEastAsia" w:eastAsiaTheme="minorEastAsia" w:hAnsiTheme="minorEastAsia" w:cs="Times New Roman"/>
                <w:bCs/>
                <w:kern w:val="2"/>
              </w:rPr>
            </w:pPr>
            <w:r>
              <w:rPr>
                <w:rFonts w:hAnsi="等线"/>
                <w:color w:val="000000"/>
              </w:rPr>
              <w:t>8,125,440.00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796E9785" w14:textId="56B5F146" w:rsidR="000233F5" w:rsidRDefault="007260BE">
            <w:pPr>
              <w:pStyle w:val="biaogeright"/>
              <w:wordWrap w:val="0"/>
              <w:rPr>
                <w:rFonts w:asciiTheme="minorEastAsia" w:eastAsiaTheme="minorEastAsia" w:hAnsiTheme="minorEastAsia" w:cs="Times New Roman"/>
                <w:bCs/>
                <w:kern w:val="2"/>
              </w:rPr>
            </w:pPr>
            <w:r>
              <w:rPr>
                <w:rFonts w:hAnsi="等线"/>
                <w:color w:val="000000"/>
              </w:rPr>
              <w:t>6.69</w:t>
            </w:r>
          </w:p>
        </w:tc>
      </w:tr>
      <w:tr w:rsidR="000233F5" w14:paraId="6DA127D0"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7CB867B8"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3</w:t>
            </w:r>
          </w:p>
        </w:tc>
        <w:tc>
          <w:tcPr>
            <w:tcW w:w="1402" w:type="dxa"/>
            <w:tcBorders>
              <w:top w:val="single" w:sz="8" w:space="0" w:color="000000"/>
              <w:left w:val="single" w:sz="8" w:space="0" w:color="000000"/>
              <w:bottom w:val="single" w:sz="6" w:space="0" w:color="000000"/>
              <w:right w:val="single" w:sz="8" w:space="0" w:color="000000"/>
            </w:tcBorders>
            <w:vAlign w:val="center"/>
          </w:tcPr>
          <w:p w14:paraId="496FFC79" w14:textId="1CF5DC7B" w:rsidR="000233F5" w:rsidRDefault="007260BE">
            <w:pPr>
              <w:pStyle w:val="biaogeleft"/>
              <w:wordWrap w:val="0"/>
              <w:rPr>
                <w:rFonts w:asciiTheme="minorEastAsia" w:eastAsiaTheme="minorEastAsia" w:hAnsiTheme="minorEastAsia" w:cs="Times New Roman"/>
                <w:bCs/>
                <w:kern w:val="2"/>
              </w:rPr>
            </w:pPr>
            <w:r>
              <w:rPr>
                <w:rFonts w:hAnsi="等线"/>
                <w:color w:val="000000"/>
              </w:rPr>
              <w:t>000858</w:t>
            </w:r>
          </w:p>
        </w:tc>
        <w:tc>
          <w:tcPr>
            <w:tcW w:w="1674" w:type="dxa"/>
            <w:tcBorders>
              <w:top w:val="single" w:sz="8" w:space="0" w:color="000000"/>
              <w:left w:val="single" w:sz="8" w:space="0" w:color="000000"/>
              <w:bottom w:val="single" w:sz="6" w:space="0" w:color="000000"/>
              <w:right w:val="single" w:sz="8" w:space="0" w:color="000000"/>
            </w:tcBorders>
            <w:vAlign w:val="center"/>
          </w:tcPr>
          <w:p w14:paraId="683586E5" w14:textId="1F180A31" w:rsidR="000233F5" w:rsidRDefault="007260BE">
            <w:pPr>
              <w:pStyle w:val="biaogeleft"/>
              <w:wordWrap w:val="0"/>
              <w:rPr>
                <w:rFonts w:asciiTheme="minorEastAsia" w:eastAsiaTheme="minorEastAsia" w:hAnsiTheme="minorEastAsia" w:cs="Times New Roman"/>
                <w:bCs/>
                <w:kern w:val="2"/>
              </w:rPr>
            </w:pPr>
            <w:r>
              <w:rPr>
                <w:rFonts w:hAnsi="等线"/>
                <w:color w:val="000000"/>
              </w:rPr>
              <w:t>五 粮 液</w:t>
            </w:r>
          </w:p>
        </w:tc>
        <w:tc>
          <w:tcPr>
            <w:tcW w:w="1696" w:type="dxa"/>
            <w:tcBorders>
              <w:top w:val="single" w:sz="8" w:space="0" w:color="000000"/>
              <w:left w:val="single" w:sz="8" w:space="0" w:color="000000"/>
              <w:bottom w:val="single" w:sz="6" w:space="0" w:color="000000"/>
              <w:right w:val="single" w:sz="8" w:space="0" w:color="000000"/>
            </w:tcBorders>
            <w:vAlign w:val="center"/>
          </w:tcPr>
          <w:p w14:paraId="6884F055" w14:textId="784BB36B" w:rsidR="000233F5" w:rsidRDefault="007260BE">
            <w:pPr>
              <w:pStyle w:val="biaogeright"/>
              <w:wordWrap w:val="0"/>
              <w:rPr>
                <w:rFonts w:asciiTheme="minorEastAsia" w:eastAsiaTheme="minorEastAsia" w:hAnsiTheme="minorEastAsia" w:cs="Times New Roman"/>
                <w:bCs/>
                <w:kern w:val="2"/>
              </w:rPr>
            </w:pPr>
            <w:r>
              <w:rPr>
                <w:rFonts w:hAnsi="等线"/>
                <w:color w:val="000000"/>
              </w:rPr>
              <w:t>50,000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4F04D15B" w14:textId="0B2F03DD" w:rsidR="000233F5" w:rsidRDefault="007260BE">
            <w:pPr>
              <w:pStyle w:val="biaogeright"/>
              <w:wordWrap w:val="0"/>
              <w:rPr>
                <w:rFonts w:asciiTheme="minorEastAsia" w:eastAsiaTheme="minorEastAsia" w:hAnsiTheme="minorEastAsia" w:cs="Times New Roman"/>
                <w:bCs/>
                <w:kern w:val="2"/>
              </w:rPr>
            </w:pPr>
            <w:r>
              <w:rPr>
                <w:rFonts w:hAnsi="等线"/>
                <w:color w:val="000000"/>
              </w:rPr>
              <w:t>7,805,000.00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06E08028" w14:textId="25B3EFA8" w:rsidR="000233F5" w:rsidRDefault="007260BE">
            <w:pPr>
              <w:pStyle w:val="biaogeright"/>
              <w:wordWrap w:val="0"/>
              <w:rPr>
                <w:rFonts w:asciiTheme="minorEastAsia" w:eastAsiaTheme="minorEastAsia" w:hAnsiTheme="minorEastAsia" w:cs="Times New Roman"/>
                <w:bCs/>
                <w:kern w:val="2"/>
              </w:rPr>
            </w:pPr>
            <w:r>
              <w:rPr>
                <w:rFonts w:hAnsi="等线"/>
                <w:color w:val="000000"/>
              </w:rPr>
              <w:t>6.42</w:t>
            </w:r>
          </w:p>
        </w:tc>
      </w:tr>
      <w:tr w:rsidR="000233F5" w14:paraId="0856F7BC"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5A8159FC"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4</w:t>
            </w:r>
          </w:p>
        </w:tc>
        <w:tc>
          <w:tcPr>
            <w:tcW w:w="1402" w:type="dxa"/>
            <w:tcBorders>
              <w:top w:val="single" w:sz="8" w:space="0" w:color="000000"/>
              <w:left w:val="single" w:sz="8" w:space="0" w:color="000000"/>
              <w:bottom w:val="single" w:sz="6" w:space="0" w:color="000000"/>
              <w:right w:val="single" w:sz="8" w:space="0" w:color="000000"/>
            </w:tcBorders>
            <w:vAlign w:val="center"/>
          </w:tcPr>
          <w:p w14:paraId="2F660977" w14:textId="02FDC69E" w:rsidR="000233F5" w:rsidRDefault="007260BE">
            <w:pPr>
              <w:pStyle w:val="biaogeleft"/>
              <w:wordWrap w:val="0"/>
              <w:rPr>
                <w:rFonts w:asciiTheme="minorEastAsia" w:eastAsiaTheme="minorEastAsia" w:hAnsiTheme="minorEastAsia" w:cs="Times New Roman"/>
                <w:bCs/>
                <w:kern w:val="2"/>
              </w:rPr>
            </w:pPr>
            <w:r>
              <w:rPr>
                <w:rFonts w:hAnsi="等线"/>
                <w:color w:val="000000"/>
              </w:rPr>
              <w:t>000568</w:t>
            </w:r>
          </w:p>
        </w:tc>
        <w:tc>
          <w:tcPr>
            <w:tcW w:w="1674" w:type="dxa"/>
            <w:tcBorders>
              <w:top w:val="single" w:sz="8" w:space="0" w:color="000000"/>
              <w:left w:val="single" w:sz="8" w:space="0" w:color="000000"/>
              <w:bottom w:val="single" w:sz="6" w:space="0" w:color="000000"/>
              <w:right w:val="single" w:sz="8" w:space="0" w:color="000000"/>
            </w:tcBorders>
            <w:vAlign w:val="center"/>
          </w:tcPr>
          <w:p w14:paraId="7885E9CD" w14:textId="5CB952EB" w:rsidR="000233F5" w:rsidRDefault="007260BE">
            <w:pPr>
              <w:pStyle w:val="biaogeleft"/>
              <w:wordWrap w:val="0"/>
              <w:rPr>
                <w:rFonts w:asciiTheme="minorEastAsia" w:eastAsiaTheme="minorEastAsia" w:hAnsiTheme="minorEastAsia" w:cs="Times New Roman"/>
                <w:bCs/>
                <w:kern w:val="2"/>
              </w:rPr>
            </w:pPr>
            <w:r>
              <w:rPr>
                <w:rFonts w:hAnsi="等线"/>
                <w:color w:val="000000"/>
              </w:rPr>
              <w:t>泸州老窖</w:t>
            </w:r>
          </w:p>
        </w:tc>
        <w:tc>
          <w:tcPr>
            <w:tcW w:w="1696" w:type="dxa"/>
            <w:tcBorders>
              <w:top w:val="single" w:sz="8" w:space="0" w:color="000000"/>
              <w:left w:val="single" w:sz="8" w:space="0" w:color="000000"/>
              <w:bottom w:val="single" w:sz="6" w:space="0" w:color="000000"/>
              <w:right w:val="single" w:sz="8" w:space="0" w:color="000000"/>
            </w:tcBorders>
            <w:vAlign w:val="center"/>
          </w:tcPr>
          <w:p w14:paraId="446759EE" w14:textId="4CAEF211" w:rsidR="000233F5" w:rsidRDefault="007260BE">
            <w:pPr>
              <w:pStyle w:val="biaogeright"/>
              <w:wordWrap w:val="0"/>
              <w:rPr>
                <w:rFonts w:asciiTheme="minorEastAsia" w:eastAsiaTheme="minorEastAsia" w:hAnsiTheme="minorEastAsia" w:cs="Times New Roman"/>
                <w:bCs/>
                <w:kern w:val="2"/>
              </w:rPr>
            </w:pPr>
            <w:r>
              <w:rPr>
                <w:rFonts w:hAnsi="等线"/>
                <w:color w:val="000000"/>
              </w:rPr>
              <w:t>33,000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4BF1CE0F" w14:textId="6E8947D8" w:rsidR="000233F5" w:rsidRDefault="007260BE">
            <w:pPr>
              <w:pStyle w:val="biaogeright"/>
              <w:wordWrap w:val="0"/>
              <w:rPr>
                <w:rFonts w:asciiTheme="minorEastAsia" w:eastAsiaTheme="minorEastAsia" w:hAnsiTheme="minorEastAsia" w:cs="Times New Roman"/>
                <w:bCs/>
                <w:kern w:val="2"/>
              </w:rPr>
            </w:pPr>
            <w:r>
              <w:rPr>
                <w:rFonts w:hAnsi="等线"/>
                <w:color w:val="000000"/>
              </w:rPr>
              <w:t>7,149,450.00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167B040C" w14:textId="23962939" w:rsidR="000233F5" w:rsidRDefault="007260BE">
            <w:pPr>
              <w:pStyle w:val="biaogeright"/>
              <w:wordWrap w:val="0"/>
              <w:rPr>
                <w:rFonts w:asciiTheme="minorEastAsia" w:eastAsiaTheme="minorEastAsia" w:hAnsiTheme="minorEastAsia" w:cs="Times New Roman"/>
                <w:bCs/>
                <w:kern w:val="2"/>
              </w:rPr>
            </w:pPr>
            <w:r>
              <w:rPr>
                <w:rFonts w:hAnsi="等线"/>
                <w:color w:val="000000"/>
              </w:rPr>
              <w:t>5.88</w:t>
            </w:r>
          </w:p>
        </w:tc>
      </w:tr>
      <w:tr w:rsidR="000233F5" w14:paraId="4E8057F6"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0B6AA3B1"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lastRenderedPageBreak/>
              <w:t>5</w:t>
            </w:r>
          </w:p>
        </w:tc>
        <w:tc>
          <w:tcPr>
            <w:tcW w:w="1402" w:type="dxa"/>
            <w:tcBorders>
              <w:top w:val="single" w:sz="8" w:space="0" w:color="000000"/>
              <w:left w:val="single" w:sz="8" w:space="0" w:color="000000"/>
              <w:bottom w:val="single" w:sz="6" w:space="0" w:color="000000"/>
              <w:right w:val="single" w:sz="8" w:space="0" w:color="000000"/>
            </w:tcBorders>
            <w:vAlign w:val="center"/>
          </w:tcPr>
          <w:p w14:paraId="15168037" w14:textId="52B83E02" w:rsidR="000233F5" w:rsidRDefault="007260BE">
            <w:pPr>
              <w:pStyle w:val="biaogeleft"/>
              <w:wordWrap w:val="0"/>
              <w:rPr>
                <w:rFonts w:asciiTheme="minorEastAsia" w:eastAsiaTheme="minorEastAsia" w:hAnsiTheme="minorEastAsia" w:cs="Times New Roman"/>
                <w:bCs/>
                <w:kern w:val="2"/>
              </w:rPr>
            </w:pPr>
            <w:r>
              <w:rPr>
                <w:rFonts w:hAnsi="等线"/>
                <w:color w:val="000000"/>
              </w:rPr>
              <w:t>600887</w:t>
            </w:r>
          </w:p>
        </w:tc>
        <w:tc>
          <w:tcPr>
            <w:tcW w:w="1674" w:type="dxa"/>
            <w:tcBorders>
              <w:top w:val="single" w:sz="8" w:space="0" w:color="000000"/>
              <w:left w:val="single" w:sz="8" w:space="0" w:color="000000"/>
              <w:bottom w:val="single" w:sz="6" w:space="0" w:color="000000"/>
              <w:right w:val="single" w:sz="8" w:space="0" w:color="000000"/>
            </w:tcBorders>
            <w:vAlign w:val="center"/>
          </w:tcPr>
          <w:p w14:paraId="1B417954" w14:textId="012FA574" w:rsidR="000233F5" w:rsidRDefault="007260BE">
            <w:pPr>
              <w:pStyle w:val="biaogeleft"/>
              <w:wordWrap w:val="0"/>
              <w:rPr>
                <w:rFonts w:asciiTheme="minorEastAsia" w:eastAsiaTheme="minorEastAsia" w:hAnsiTheme="minorEastAsia" w:cs="Times New Roman"/>
                <w:bCs/>
                <w:kern w:val="2"/>
              </w:rPr>
            </w:pPr>
            <w:r>
              <w:rPr>
                <w:rFonts w:hAnsi="等线"/>
                <w:color w:val="000000"/>
              </w:rPr>
              <w:t>伊利股份</w:t>
            </w:r>
          </w:p>
        </w:tc>
        <w:tc>
          <w:tcPr>
            <w:tcW w:w="1696" w:type="dxa"/>
            <w:tcBorders>
              <w:top w:val="single" w:sz="8" w:space="0" w:color="000000"/>
              <w:left w:val="single" w:sz="8" w:space="0" w:color="000000"/>
              <w:bottom w:val="single" w:sz="6" w:space="0" w:color="000000"/>
              <w:right w:val="single" w:sz="8" w:space="0" w:color="000000"/>
            </w:tcBorders>
            <w:vAlign w:val="center"/>
          </w:tcPr>
          <w:p w14:paraId="39D83999" w14:textId="1BEAF4A3" w:rsidR="000233F5" w:rsidRDefault="007260BE">
            <w:pPr>
              <w:pStyle w:val="biaogeright"/>
              <w:wordWrap w:val="0"/>
              <w:rPr>
                <w:rFonts w:asciiTheme="minorEastAsia" w:eastAsiaTheme="minorEastAsia" w:hAnsiTheme="minorEastAsia" w:cs="Times New Roman"/>
                <w:bCs/>
                <w:kern w:val="2"/>
              </w:rPr>
            </w:pPr>
            <w:r>
              <w:rPr>
                <w:rFonts w:hAnsi="等线"/>
                <w:color w:val="000000"/>
              </w:rPr>
              <w:t>220,000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37267142" w14:textId="1FB7CC1D" w:rsidR="000233F5" w:rsidRDefault="007260BE">
            <w:pPr>
              <w:pStyle w:val="biaogeright"/>
              <w:wordWrap w:val="0"/>
              <w:rPr>
                <w:rFonts w:asciiTheme="minorEastAsia" w:eastAsiaTheme="minorEastAsia" w:hAnsiTheme="minorEastAsia" w:cs="Times New Roman"/>
                <w:bCs/>
                <w:kern w:val="2"/>
              </w:rPr>
            </w:pPr>
            <w:r>
              <w:rPr>
                <w:rFonts w:hAnsi="等线"/>
                <w:color w:val="000000"/>
              </w:rPr>
              <w:t>5,836,600.00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58D3C02D" w14:textId="691E2AAB" w:rsidR="000233F5" w:rsidRDefault="007260BE">
            <w:pPr>
              <w:pStyle w:val="biaogeright"/>
              <w:wordWrap w:val="0"/>
              <w:rPr>
                <w:rFonts w:asciiTheme="minorEastAsia" w:eastAsiaTheme="minorEastAsia" w:hAnsiTheme="minorEastAsia" w:cs="Times New Roman"/>
                <w:bCs/>
                <w:kern w:val="2"/>
              </w:rPr>
            </w:pPr>
            <w:r>
              <w:rPr>
                <w:rFonts w:hAnsi="等线"/>
                <w:color w:val="000000"/>
              </w:rPr>
              <w:t>4.80</w:t>
            </w:r>
          </w:p>
        </w:tc>
      </w:tr>
      <w:tr w:rsidR="000233F5" w14:paraId="4C7F3293"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CBB5B80"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6</w:t>
            </w:r>
          </w:p>
        </w:tc>
        <w:tc>
          <w:tcPr>
            <w:tcW w:w="1402" w:type="dxa"/>
            <w:tcBorders>
              <w:top w:val="single" w:sz="8" w:space="0" w:color="000000"/>
              <w:left w:val="single" w:sz="8" w:space="0" w:color="000000"/>
              <w:bottom w:val="single" w:sz="6" w:space="0" w:color="000000"/>
              <w:right w:val="single" w:sz="8" w:space="0" w:color="000000"/>
            </w:tcBorders>
            <w:vAlign w:val="center"/>
          </w:tcPr>
          <w:p w14:paraId="2AB1FCE4" w14:textId="4557D82C" w:rsidR="000233F5" w:rsidRDefault="007260BE">
            <w:pPr>
              <w:pStyle w:val="biaogeleft"/>
              <w:wordWrap w:val="0"/>
              <w:rPr>
                <w:rFonts w:asciiTheme="minorEastAsia" w:eastAsiaTheme="minorEastAsia" w:hAnsiTheme="minorEastAsia" w:cs="Times New Roman"/>
                <w:bCs/>
                <w:kern w:val="2"/>
              </w:rPr>
            </w:pPr>
            <w:r>
              <w:rPr>
                <w:rFonts w:hAnsi="等线"/>
                <w:color w:val="000000"/>
              </w:rPr>
              <w:t>600941</w:t>
            </w:r>
          </w:p>
        </w:tc>
        <w:tc>
          <w:tcPr>
            <w:tcW w:w="1674" w:type="dxa"/>
            <w:tcBorders>
              <w:top w:val="single" w:sz="8" w:space="0" w:color="000000"/>
              <w:left w:val="single" w:sz="8" w:space="0" w:color="000000"/>
              <w:bottom w:val="single" w:sz="6" w:space="0" w:color="000000"/>
              <w:right w:val="single" w:sz="8" w:space="0" w:color="000000"/>
            </w:tcBorders>
            <w:vAlign w:val="center"/>
          </w:tcPr>
          <w:p w14:paraId="093F83EF" w14:textId="560CDD4F" w:rsidR="000233F5" w:rsidRDefault="007260BE">
            <w:pPr>
              <w:pStyle w:val="biaogeleft"/>
              <w:wordWrap w:val="0"/>
              <w:rPr>
                <w:rFonts w:asciiTheme="minorEastAsia" w:eastAsiaTheme="minorEastAsia" w:hAnsiTheme="minorEastAsia" w:cs="Times New Roman"/>
                <w:bCs/>
                <w:kern w:val="2"/>
              </w:rPr>
            </w:pPr>
            <w:r>
              <w:rPr>
                <w:rFonts w:hAnsi="等线"/>
                <w:color w:val="000000"/>
              </w:rPr>
              <w:t>中国移动</w:t>
            </w:r>
          </w:p>
        </w:tc>
        <w:tc>
          <w:tcPr>
            <w:tcW w:w="1696" w:type="dxa"/>
            <w:tcBorders>
              <w:top w:val="single" w:sz="8" w:space="0" w:color="000000"/>
              <w:left w:val="single" w:sz="8" w:space="0" w:color="000000"/>
              <w:bottom w:val="single" w:sz="6" w:space="0" w:color="000000"/>
              <w:right w:val="single" w:sz="8" w:space="0" w:color="000000"/>
            </w:tcBorders>
            <w:vAlign w:val="center"/>
          </w:tcPr>
          <w:p w14:paraId="64B517C7" w14:textId="46930AEC" w:rsidR="000233F5" w:rsidRDefault="007260BE">
            <w:pPr>
              <w:pStyle w:val="biaogeright"/>
              <w:wordWrap w:val="0"/>
              <w:rPr>
                <w:rFonts w:asciiTheme="minorEastAsia" w:eastAsiaTheme="minorEastAsia" w:hAnsiTheme="minorEastAsia" w:cs="Times New Roman"/>
                <w:bCs/>
                <w:kern w:val="2"/>
              </w:rPr>
            </w:pPr>
            <w:r>
              <w:rPr>
                <w:rFonts w:hAnsi="等线"/>
                <w:color w:val="000000"/>
              </w:rPr>
              <w:t>60,000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125E10BA" w14:textId="1216D6CE" w:rsidR="000233F5" w:rsidRDefault="007260BE">
            <w:pPr>
              <w:pStyle w:val="biaogeright"/>
              <w:wordWrap w:val="0"/>
              <w:rPr>
                <w:rFonts w:asciiTheme="minorEastAsia" w:eastAsiaTheme="minorEastAsia" w:hAnsiTheme="minorEastAsia" w:cs="Times New Roman"/>
                <w:bCs/>
                <w:kern w:val="2"/>
              </w:rPr>
            </w:pPr>
            <w:r>
              <w:rPr>
                <w:rFonts w:hAnsi="等线"/>
                <w:color w:val="000000"/>
              </w:rPr>
              <w:t>5,809,200.00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3DB46478" w14:textId="113B52DD" w:rsidR="000233F5" w:rsidRDefault="007260BE">
            <w:pPr>
              <w:pStyle w:val="biaogeright"/>
              <w:wordWrap w:val="0"/>
              <w:rPr>
                <w:rFonts w:asciiTheme="minorEastAsia" w:eastAsiaTheme="minorEastAsia" w:hAnsiTheme="minorEastAsia" w:cs="Times New Roman"/>
                <w:bCs/>
                <w:kern w:val="2"/>
              </w:rPr>
            </w:pPr>
            <w:r>
              <w:rPr>
                <w:rFonts w:hAnsi="等线"/>
                <w:color w:val="000000"/>
              </w:rPr>
              <w:t>4.78</w:t>
            </w:r>
          </w:p>
        </w:tc>
      </w:tr>
      <w:tr w:rsidR="000233F5" w14:paraId="22203D22"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46C40938"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7</w:t>
            </w:r>
          </w:p>
        </w:tc>
        <w:tc>
          <w:tcPr>
            <w:tcW w:w="1402" w:type="dxa"/>
            <w:tcBorders>
              <w:top w:val="single" w:sz="8" w:space="0" w:color="000000"/>
              <w:left w:val="single" w:sz="8" w:space="0" w:color="000000"/>
              <w:bottom w:val="single" w:sz="6" w:space="0" w:color="000000"/>
              <w:right w:val="single" w:sz="8" w:space="0" w:color="000000"/>
            </w:tcBorders>
            <w:vAlign w:val="center"/>
          </w:tcPr>
          <w:p w14:paraId="69A27EAF" w14:textId="2BE69A57" w:rsidR="000233F5" w:rsidRDefault="007260BE">
            <w:pPr>
              <w:pStyle w:val="biaogeleft"/>
              <w:wordWrap w:val="0"/>
              <w:rPr>
                <w:rFonts w:asciiTheme="minorEastAsia" w:eastAsiaTheme="minorEastAsia" w:hAnsiTheme="minorEastAsia" w:cs="Times New Roman"/>
                <w:bCs/>
                <w:kern w:val="2"/>
              </w:rPr>
            </w:pPr>
            <w:r>
              <w:rPr>
                <w:rFonts w:hAnsi="等线"/>
                <w:color w:val="000000"/>
              </w:rPr>
              <w:t>600809</w:t>
            </w:r>
          </w:p>
        </w:tc>
        <w:tc>
          <w:tcPr>
            <w:tcW w:w="1674" w:type="dxa"/>
            <w:tcBorders>
              <w:top w:val="single" w:sz="8" w:space="0" w:color="000000"/>
              <w:left w:val="single" w:sz="8" w:space="0" w:color="000000"/>
              <w:bottom w:val="single" w:sz="6" w:space="0" w:color="000000"/>
              <w:right w:val="single" w:sz="8" w:space="0" w:color="000000"/>
            </w:tcBorders>
            <w:vAlign w:val="center"/>
          </w:tcPr>
          <w:p w14:paraId="19E2FB82" w14:textId="48BBBBF8" w:rsidR="000233F5" w:rsidRDefault="007260BE">
            <w:pPr>
              <w:pStyle w:val="biaogeleft"/>
              <w:wordWrap w:val="0"/>
              <w:rPr>
                <w:rFonts w:asciiTheme="minorEastAsia" w:eastAsiaTheme="minorEastAsia" w:hAnsiTheme="minorEastAsia" w:cs="Times New Roman"/>
                <w:bCs/>
                <w:kern w:val="2"/>
              </w:rPr>
            </w:pPr>
            <w:r>
              <w:rPr>
                <w:rFonts w:hAnsi="等线"/>
                <w:color w:val="000000"/>
              </w:rPr>
              <w:t>山西汾酒</w:t>
            </w:r>
          </w:p>
        </w:tc>
        <w:tc>
          <w:tcPr>
            <w:tcW w:w="1696" w:type="dxa"/>
            <w:tcBorders>
              <w:top w:val="single" w:sz="8" w:space="0" w:color="000000"/>
              <w:left w:val="single" w:sz="8" w:space="0" w:color="000000"/>
              <w:bottom w:val="single" w:sz="6" w:space="0" w:color="000000"/>
              <w:right w:val="single" w:sz="8" w:space="0" w:color="000000"/>
            </w:tcBorders>
            <w:vAlign w:val="center"/>
          </w:tcPr>
          <w:p w14:paraId="33D76E56" w14:textId="6526F40E" w:rsidR="000233F5" w:rsidRDefault="007260BE">
            <w:pPr>
              <w:pStyle w:val="biaogeright"/>
              <w:wordWrap w:val="0"/>
              <w:rPr>
                <w:rFonts w:asciiTheme="minorEastAsia" w:eastAsiaTheme="minorEastAsia" w:hAnsiTheme="minorEastAsia" w:cs="Times New Roman"/>
                <w:bCs/>
                <w:kern w:val="2"/>
              </w:rPr>
            </w:pPr>
            <w:r>
              <w:rPr>
                <w:rFonts w:hAnsi="等线"/>
                <w:color w:val="000000"/>
              </w:rPr>
              <w:t>24,000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6AB0B75A" w14:textId="226DAA8F" w:rsidR="000233F5" w:rsidRDefault="007260BE">
            <w:pPr>
              <w:pStyle w:val="biaogeright"/>
              <w:wordWrap w:val="0"/>
              <w:rPr>
                <w:rFonts w:asciiTheme="minorEastAsia" w:eastAsiaTheme="minorEastAsia" w:hAnsiTheme="minorEastAsia" w:cs="Times New Roman"/>
                <w:bCs/>
                <w:kern w:val="2"/>
              </w:rPr>
            </w:pPr>
            <w:r>
              <w:rPr>
                <w:rFonts w:hAnsi="等线"/>
                <w:color w:val="000000"/>
              </w:rPr>
              <w:t>5,748,000.00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1876D6EF" w14:textId="6434F1E2" w:rsidR="000233F5" w:rsidRDefault="007260BE">
            <w:pPr>
              <w:pStyle w:val="biaogeright"/>
              <w:wordWrap w:val="0"/>
              <w:rPr>
                <w:rFonts w:asciiTheme="minorEastAsia" w:eastAsiaTheme="minorEastAsia" w:hAnsiTheme="minorEastAsia" w:cs="Times New Roman"/>
                <w:bCs/>
                <w:kern w:val="2"/>
              </w:rPr>
            </w:pPr>
            <w:r>
              <w:rPr>
                <w:rFonts w:hAnsi="等线"/>
                <w:color w:val="000000"/>
              </w:rPr>
              <w:t>4.73</w:t>
            </w:r>
          </w:p>
        </w:tc>
      </w:tr>
      <w:tr w:rsidR="000233F5" w14:paraId="5B51C507"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49D5FE91"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8</w:t>
            </w:r>
          </w:p>
        </w:tc>
        <w:tc>
          <w:tcPr>
            <w:tcW w:w="1402" w:type="dxa"/>
            <w:tcBorders>
              <w:top w:val="single" w:sz="8" w:space="0" w:color="000000"/>
              <w:left w:val="single" w:sz="8" w:space="0" w:color="000000"/>
              <w:bottom w:val="single" w:sz="6" w:space="0" w:color="000000"/>
              <w:right w:val="single" w:sz="8" w:space="0" w:color="000000"/>
            </w:tcBorders>
            <w:vAlign w:val="center"/>
          </w:tcPr>
          <w:p w14:paraId="3193E9E0" w14:textId="5E30654F" w:rsidR="000233F5" w:rsidRDefault="007260BE">
            <w:pPr>
              <w:pStyle w:val="biaogeleft"/>
              <w:wordWrap w:val="0"/>
              <w:rPr>
                <w:rFonts w:asciiTheme="minorEastAsia" w:eastAsiaTheme="minorEastAsia" w:hAnsiTheme="minorEastAsia" w:cs="Times New Roman"/>
                <w:bCs/>
                <w:kern w:val="2"/>
              </w:rPr>
            </w:pPr>
            <w:r>
              <w:rPr>
                <w:rFonts w:hAnsi="等线"/>
                <w:color w:val="000000"/>
              </w:rPr>
              <w:t>600585</w:t>
            </w:r>
          </w:p>
        </w:tc>
        <w:tc>
          <w:tcPr>
            <w:tcW w:w="1674" w:type="dxa"/>
            <w:tcBorders>
              <w:top w:val="single" w:sz="8" w:space="0" w:color="000000"/>
              <w:left w:val="single" w:sz="8" w:space="0" w:color="000000"/>
              <w:bottom w:val="single" w:sz="6" w:space="0" w:color="000000"/>
              <w:right w:val="single" w:sz="8" w:space="0" w:color="000000"/>
            </w:tcBorders>
            <w:vAlign w:val="center"/>
          </w:tcPr>
          <w:p w14:paraId="1280111E" w14:textId="01AB6B5C" w:rsidR="000233F5" w:rsidRDefault="007260BE">
            <w:pPr>
              <w:pStyle w:val="biaogeleft"/>
              <w:wordWrap w:val="0"/>
              <w:rPr>
                <w:rFonts w:asciiTheme="minorEastAsia" w:eastAsiaTheme="minorEastAsia" w:hAnsiTheme="minorEastAsia" w:cs="Times New Roman"/>
                <w:bCs/>
                <w:kern w:val="2"/>
              </w:rPr>
            </w:pPr>
            <w:r>
              <w:rPr>
                <w:rFonts w:hAnsi="等线"/>
                <w:color w:val="000000"/>
              </w:rPr>
              <w:t>海螺水泥</w:t>
            </w:r>
          </w:p>
        </w:tc>
        <w:tc>
          <w:tcPr>
            <w:tcW w:w="1696" w:type="dxa"/>
            <w:tcBorders>
              <w:top w:val="single" w:sz="8" w:space="0" w:color="000000"/>
              <w:left w:val="single" w:sz="8" w:space="0" w:color="000000"/>
              <w:bottom w:val="single" w:sz="6" w:space="0" w:color="000000"/>
              <w:right w:val="single" w:sz="8" w:space="0" w:color="000000"/>
            </w:tcBorders>
            <w:vAlign w:val="center"/>
          </w:tcPr>
          <w:p w14:paraId="561D5E19" w14:textId="28424BDD" w:rsidR="000233F5" w:rsidRDefault="007260BE">
            <w:pPr>
              <w:pStyle w:val="biaogeright"/>
              <w:wordWrap w:val="0"/>
              <w:rPr>
                <w:rFonts w:asciiTheme="minorEastAsia" w:eastAsiaTheme="minorEastAsia" w:hAnsiTheme="minorEastAsia" w:cs="Times New Roman"/>
                <w:bCs/>
                <w:kern w:val="2"/>
              </w:rPr>
            </w:pPr>
            <w:r>
              <w:rPr>
                <w:rFonts w:hAnsi="等线"/>
                <w:color w:val="000000"/>
              </w:rPr>
              <w:t>220,000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3FAFD9BF" w14:textId="126533E8" w:rsidR="000233F5" w:rsidRDefault="007260BE">
            <w:pPr>
              <w:pStyle w:val="biaogeright"/>
              <w:wordWrap w:val="0"/>
              <w:rPr>
                <w:rFonts w:asciiTheme="minorEastAsia" w:eastAsiaTheme="minorEastAsia" w:hAnsiTheme="minorEastAsia" w:cs="Times New Roman"/>
                <w:bCs/>
                <w:kern w:val="2"/>
              </w:rPr>
            </w:pPr>
            <w:r>
              <w:rPr>
                <w:rFonts w:hAnsi="等线"/>
                <w:color w:val="000000"/>
              </w:rPr>
              <w:t>5,726,600.00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5841471B" w14:textId="4F8514DC" w:rsidR="000233F5" w:rsidRDefault="007260BE">
            <w:pPr>
              <w:pStyle w:val="biaogeright"/>
              <w:wordWrap w:val="0"/>
              <w:rPr>
                <w:rFonts w:asciiTheme="minorEastAsia" w:eastAsiaTheme="minorEastAsia" w:hAnsiTheme="minorEastAsia" w:cs="Times New Roman"/>
                <w:bCs/>
                <w:kern w:val="2"/>
              </w:rPr>
            </w:pPr>
            <w:r>
              <w:rPr>
                <w:rFonts w:hAnsi="等线"/>
                <w:color w:val="000000"/>
              </w:rPr>
              <w:t>4.71</w:t>
            </w:r>
          </w:p>
        </w:tc>
      </w:tr>
      <w:tr w:rsidR="000233F5" w14:paraId="3D6F77A0"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6B007ECC"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9</w:t>
            </w:r>
          </w:p>
        </w:tc>
        <w:tc>
          <w:tcPr>
            <w:tcW w:w="1402" w:type="dxa"/>
            <w:tcBorders>
              <w:top w:val="single" w:sz="8" w:space="0" w:color="000000"/>
              <w:left w:val="single" w:sz="8" w:space="0" w:color="000000"/>
              <w:bottom w:val="single" w:sz="6" w:space="0" w:color="000000"/>
              <w:right w:val="single" w:sz="8" w:space="0" w:color="000000"/>
            </w:tcBorders>
            <w:vAlign w:val="center"/>
          </w:tcPr>
          <w:p w14:paraId="0D0D4F79" w14:textId="3F7E23FF" w:rsidR="000233F5" w:rsidRDefault="007260BE">
            <w:pPr>
              <w:pStyle w:val="biaogeleft"/>
              <w:wordWrap w:val="0"/>
              <w:rPr>
                <w:rFonts w:asciiTheme="minorEastAsia" w:eastAsiaTheme="minorEastAsia" w:hAnsiTheme="minorEastAsia" w:cs="Times New Roman"/>
                <w:bCs/>
                <w:kern w:val="2"/>
              </w:rPr>
            </w:pPr>
            <w:r>
              <w:rPr>
                <w:rFonts w:hAnsi="等线"/>
                <w:color w:val="000000"/>
              </w:rPr>
              <w:t>601318</w:t>
            </w:r>
          </w:p>
        </w:tc>
        <w:tc>
          <w:tcPr>
            <w:tcW w:w="1674" w:type="dxa"/>
            <w:tcBorders>
              <w:top w:val="single" w:sz="8" w:space="0" w:color="000000"/>
              <w:left w:val="single" w:sz="8" w:space="0" w:color="000000"/>
              <w:bottom w:val="single" w:sz="6" w:space="0" w:color="000000"/>
              <w:right w:val="single" w:sz="8" w:space="0" w:color="000000"/>
            </w:tcBorders>
            <w:vAlign w:val="center"/>
          </w:tcPr>
          <w:p w14:paraId="52AE9612" w14:textId="6537D2F0" w:rsidR="000233F5" w:rsidRDefault="007260BE">
            <w:pPr>
              <w:pStyle w:val="biaogeleft"/>
              <w:wordWrap w:val="0"/>
              <w:rPr>
                <w:rFonts w:asciiTheme="minorEastAsia" w:eastAsiaTheme="minorEastAsia" w:hAnsiTheme="minorEastAsia" w:cs="Times New Roman"/>
                <w:bCs/>
                <w:kern w:val="2"/>
              </w:rPr>
            </w:pPr>
            <w:r>
              <w:rPr>
                <w:rFonts w:hAnsi="等线"/>
                <w:color w:val="000000"/>
              </w:rPr>
              <w:t>中国平安</w:t>
            </w:r>
          </w:p>
        </w:tc>
        <w:tc>
          <w:tcPr>
            <w:tcW w:w="1696" w:type="dxa"/>
            <w:tcBorders>
              <w:top w:val="single" w:sz="8" w:space="0" w:color="000000"/>
              <w:left w:val="single" w:sz="8" w:space="0" w:color="000000"/>
              <w:bottom w:val="single" w:sz="6" w:space="0" w:color="000000"/>
              <w:right w:val="single" w:sz="8" w:space="0" w:color="000000"/>
            </w:tcBorders>
            <w:vAlign w:val="center"/>
          </w:tcPr>
          <w:p w14:paraId="0EC00476" w14:textId="29A43135" w:rsidR="000233F5" w:rsidRDefault="007260BE">
            <w:pPr>
              <w:pStyle w:val="biaogeright"/>
              <w:wordWrap w:val="0"/>
              <w:rPr>
                <w:rFonts w:asciiTheme="minorEastAsia" w:eastAsiaTheme="minorEastAsia" w:hAnsiTheme="minorEastAsia" w:cs="Times New Roman"/>
                <w:bCs/>
                <w:kern w:val="2"/>
              </w:rPr>
            </w:pPr>
            <w:r>
              <w:rPr>
                <w:rFonts w:hAnsi="等线"/>
                <w:color w:val="000000"/>
              </w:rPr>
              <w:t>104,000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7777E720" w14:textId="1B0086F0" w:rsidR="000233F5" w:rsidRDefault="007260BE">
            <w:pPr>
              <w:pStyle w:val="biaogeright"/>
              <w:wordWrap w:val="0"/>
              <w:rPr>
                <w:rFonts w:asciiTheme="minorEastAsia" w:eastAsiaTheme="minorEastAsia" w:hAnsiTheme="minorEastAsia" w:cs="Times New Roman"/>
                <w:bCs/>
                <w:kern w:val="2"/>
              </w:rPr>
            </w:pPr>
            <w:r>
              <w:rPr>
                <w:rFonts w:hAnsi="等线"/>
                <w:color w:val="000000"/>
              </w:rPr>
              <w:t>5,023,200.00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4DEAA2AC" w14:textId="7E456001" w:rsidR="000233F5" w:rsidRDefault="007260BE">
            <w:pPr>
              <w:pStyle w:val="biaogeright"/>
              <w:wordWrap w:val="0"/>
              <w:rPr>
                <w:rFonts w:asciiTheme="minorEastAsia" w:eastAsiaTheme="minorEastAsia" w:hAnsiTheme="minorEastAsia" w:cs="Times New Roman"/>
                <w:bCs/>
                <w:kern w:val="2"/>
              </w:rPr>
            </w:pPr>
            <w:r>
              <w:rPr>
                <w:rFonts w:hAnsi="等线"/>
                <w:color w:val="000000"/>
              </w:rPr>
              <w:t>4.13</w:t>
            </w:r>
          </w:p>
        </w:tc>
      </w:tr>
      <w:tr w:rsidR="000233F5" w14:paraId="37C43939"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784D187A"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10</w:t>
            </w:r>
          </w:p>
        </w:tc>
        <w:tc>
          <w:tcPr>
            <w:tcW w:w="1402" w:type="dxa"/>
            <w:tcBorders>
              <w:top w:val="single" w:sz="8" w:space="0" w:color="000000"/>
              <w:left w:val="single" w:sz="8" w:space="0" w:color="000000"/>
              <w:bottom w:val="single" w:sz="6" w:space="0" w:color="000000"/>
              <w:right w:val="single" w:sz="8" w:space="0" w:color="000000"/>
            </w:tcBorders>
            <w:vAlign w:val="center"/>
          </w:tcPr>
          <w:p w14:paraId="40B0FAFA" w14:textId="4680F6C1" w:rsidR="000233F5" w:rsidRDefault="007260BE">
            <w:pPr>
              <w:pStyle w:val="biaogeleft"/>
              <w:wordWrap w:val="0"/>
              <w:rPr>
                <w:rFonts w:asciiTheme="minorEastAsia" w:eastAsiaTheme="minorEastAsia" w:hAnsiTheme="minorEastAsia" w:cs="Times New Roman"/>
                <w:bCs/>
                <w:kern w:val="2"/>
              </w:rPr>
            </w:pPr>
            <w:r>
              <w:rPr>
                <w:rFonts w:hAnsi="等线"/>
                <w:color w:val="000000"/>
              </w:rPr>
              <w:t>600276</w:t>
            </w:r>
          </w:p>
        </w:tc>
        <w:tc>
          <w:tcPr>
            <w:tcW w:w="1674" w:type="dxa"/>
            <w:tcBorders>
              <w:top w:val="single" w:sz="8" w:space="0" w:color="000000"/>
              <w:left w:val="single" w:sz="8" w:space="0" w:color="000000"/>
              <w:bottom w:val="single" w:sz="6" w:space="0" w:color="000000"/>
              <w:right w:val="single" w:sz="8" w:space="0" w:color="000000"/>
            </w:tcBorders>
            <w:vAlign w:val="center"/>
          </w:tcPr>
          <w:p w14:paraId="60992FFF" w14:textId="5C8735A2" w:rsidR="000233F5" w:rsidRDefault="007260BE">
            <w:pPr>
              <w:pStyle w:val="biaogeleft"/>
              <w:wordWrap w:val="0"/>
              <w:rPr>
                <w:rFonts w:asciiTheme="minorEastAsia" w:eastAsiaTheme="minorEastAsia" w:hAnsiTheme="minorEastAsia" w:cs="Times New Roman"/>
                <w:bCs/>
                <w:kern w:val="2"/>
              </w:rPr>
            </w:pPr>
            <w:r>
              <w:rPr>
                <w:rFonts w:hAnsi="等线"/>
                <w:color w:val="000000"/>
              </w:rPr>
              <w:t>恒瑞医药</w:t>
            </w:r>
          </w:p>
        </w:tc>
        <w:tc>
          <w:tcPr>
            <w:tcW w:w="1696" w:type="dxa"/>
            <w:tcBorders>
              <w:top w:val="single" w:sz="8" w:space="0" w:color="000000"/>
              <w:left w:val="single" w:sz="8" w:space="0" w:color="000000"/>
              <w:bottom w:val="single" w:sz="6" w:space="0" w:color="000000"/>
              <w:right w:val="single" w:sz="8" w:space="0" w:color="000000"/>
            </w:tcBorders>
            <w:vAlign w:val="center"/>
          </w:tcPr>
          <w:p w14:paraId="6FD3280B" w14:textId="4A217ACB" w:rsidR="000233F5" w:rsidRDefault="007260BE">
            <w:pPr>
              <w:pStyle w:val="biaogeright"/>
              <w:wordWrap w:val="0"/>
              <w:rPr>
                <w:rFonts w:asciiTheme="minorEastAsia" w:eastAsiaTheme="minorEastAsia" w:hAnsiTheme="minorEastAsia" w:cs="Times New Roman"/>
                <w:bCs/>
                <w:kern w:val="2"/>
              </w:rPr>
            </w:pPr>
            <w:r>
              <w:rPr>
                <w:rFonts w:hAnsi="等线"/>
                <w:color w:val="000000"/>
              </w:rPr>
              <w:t>110,000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12B4291B" w14:textId="017089A7" w:rsidR="000233F5" w:rsidRDefault="007260BE">
            <w:pPr>
              <w:pStyle w:val="biaogeright"/>
              <w:wordWrap w:val="0"/>
              <w:rPr>
                <w:rFonts w:asciiTheme="minorEastAsia" w:eastAsiaTheme="minorEastAsia" w:hAnsiTheme="minorEastAsia" w:cs="Times New Roman"/>
                <w:bCs/>
                <w:kern w:val="2"/>
              </w:rPr>
            </w:pPr>
            <w:r>
              <w:rPr>
                <w:rFonts w:hAnsi="等线"/>
                <w:color w:val="000000"/>
              </w:rPr>
              <w:t>4,943,400.00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2499B512" w14:textId="555D7F38" w:rsidR="000233F5" w:rsidRDefault="007260BE">
            <w:pPr>
              <w:pStyle w:val="biaogeright"/>
              <w:wordWrap w:val="0"/>
              <w:rPr>
                <w:rFonts w:asciiTheme="minorEastAsia" w:eastAsiaTheme="minorEastAsia" w:hAnsiTheme="minorEastAsia" w:cs="Times New Roman"/>
                <w:bCs/>
                <w:kern w:val="2"/>
              </w:rPr>
            </w:pPr>
            <w:r>
              <w:rPr>
                <w:rFonts w:hAnsi="等线"/>
                <w:color w:val="000000"/>
              </w:rPr>
              <w:t>4.07</w:t>
            </w:r>
          </w:p>
        </w:tc>
      </w:tr>
    </w:tbl>
    <w:p w14:paraId="7DD416B2" w14:textId="77777777" w:rsidR="000233F5" w:rsidRDefault="000233F5">
      <w:pPr>
        <w:widowControl/>
        <w:jc w:val="left"/>
        <w:rPr>
          <w:rFonts w:asciiTheme="minorEastAsia" w:hAnsiTheme="minorEastAsia" w:cs="Times New Roman"/>
          <w:bCs/>
          <w:sz w:val="24"/>
          <w:szCs w:val="24"/>
        </w:rPr>
      </w:pPr>
    </w:p>
    <w:p w14:paraId="4C77A672" w14:textId="77777777" w:rsidR="000233F5" w:rsidRDefault="007260BE">
      <w:pPr>
        <w:pStyle w:val="zhangjiep"/>
        <w:rPr>
          <w:rFonts w:asciiTheme="minorEastAsia" w:eastAsiaTheme="minorEastAsia" w:hAnsiTheme="minorEastAsia" w:cs="Times New Roman"/>
          <w:bCs/>
          <w:kern w:val="2"/>
        </w:rPr>
      </w:pPr>
      <w:bookmarkStart w:id="217" w:name="_Toc117173482"/>
      <w:r>
        <w:rPr>
          <w:rFonts w:asciiTheme="minorEastAsia" w:eastAsiaTheme="minorEastAsia" w:hAnsiTheme="minorEastAsia" w:cs="Times New Roman"/>
          <w:bCs/>
          <w:kern w:val="2"/>
        </w:rPr>
        <w:t>4、 报告期末按债券品种分类的债券投资组合</w:t>
      </w:r>
      <w:bookmarkEnd w:id="217"/>
    </w:p>
    <w:p w14:paraId="25393FF4"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本基金本报告期末未持有债券。</w:t>
      </w:r>
    </w:p>
    <w:p w14:paraId="205733A2" w14:textId="77777777" w:rsidR="000233F5" w:rsidRDefault="000233F5">
      <w:pPr>
        <w:widowControl/>
        <w:jc w:val="left"/>
        <w:rPr>
          <w:rFonts w:asciiTheme="minorEastAsia" w:hAnsiTheme="minorEastAsia" w:cs="Times New Roman"/>
          <w:bCs/>
          <w:sz w:val="24"/>
          <w:szCs w:val="24"/>
        </w:rPr>
      </w:pPr>
    </w:p>
    <w:p w14:paraId="4C6485F9" w14:textId="77777777" w:rsidR="000233F5" w:rsidRDefault="007260BE">
      <w:pPr>
        <w:pStyle w:val="zhangjiep"/>
        <w:rPr>
          <w:rFonts w:asciiTheme="minorEastAsia" w:eastAsiaTheme="minorEastAsia" w:hAnsiTheme="minorEastAsia" w:cs="Times New Roman"/>
          <w:bCs/>
          <w:kern w:val="2"/>
        </w:rPr>
      </w:pPr>
      <w:bookmarkStart w:id="218" w:name="_Toc117173483"/>
      <w:r>
        <w:rPr>
          <w:rFonts w:asciiTheme="minorEastAsia" w:eastAsiaTheme="minorEastAsia" w:hAnsiTheme="minorEastAsia" w:cs="Times New Roman"/>
          <w:bCs/>
          <w:kern w:val="2"/>
        </w:rPr>
        <w:t>5、 报告期末按公允价值占基金资产净值比例大小排序的前五名债券投资明细</w:t>
      </w:r>
      <w:bookmarkEnd w:id="218"/>
    </w:p>
    <w:p w14:paraId="47747D2B"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本基金本报告期末未持有债券。</w:t>
      </w:r>
    </w:p>
    <w:p w14:paraId="5AF2C10C" w14:textId="77777777" w:rsidR="000233F5" w:rsidRDefault="000233F5">
      <w:pPr>
        <w:widowControl/>
        <w:jc w:val="left"/>
        <w:rPr>
          <w:rFonts w:asciiTheme="minorEastAsia" w:hAnsiTheme="minorEastAsia" w:cs="Times New Roman"/>
          <w:bCs/>
          <w:sz w:val="24"/>
          <w:szCs w:val="24"/>
        </w:rPr>
      </w:pPr>
    </w:p>
    <w:p w14:paraId="2DE4CED0" w14:textId="77777777" w:rsidR="000233F5" w:rsidRDefault="007260BE">
      <w:pPr>
        <w:pStyle w:val="zhangjiep"/>
        <w:rPr>
          <w:rFonts w:asciiTheme="minorEastAsia" w:eastAsiaTheme="minorEastAsia" w:hAnsiTheme="minorEastAsia" w:cs="Times New Roman"/>
          <w:bCs/>
          <w:kern w:val="2"/>
        </w:rPr>
      </w:pPr>
      <w:bookmarkStart w:id="219" w:name="_Toc117173484"/>
      <w:r>
        <w:rPr>
          <w:rFonts w:asciiTheme="minorEastAsia" w:eastAsiaTheme="minorEastAsia" w:hAnsiTheme="minorEastAsia" w:cs="Times New Roman"/>
          <w:bCs/>
          <w:kern w:val="2"/>
        </w:rPr>
        <w:t>6、 报告期末按公允价值占基金资产净值比例大小排序的前十名资产支持证券投资明细</w:t>
      </w:r>
      <w:bookmarkEnd w:id="219"/>
    </w:p>
    <w:p w14:paraId="3DDED927"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本基金本报告期末未持有资产支持证券。</w:t>
      </w:r>
    </w:p>
    <w:p w14:paraId="293D93F9" w14:textId="77777777" w:rsidR="000233F5" w:rsidRDefault="000233F5">
      <w:pPr>
        <w:widowControl/>
        <w:jc w:val="left"/>
        <w:rPr>
          <w:rFonts w:asciiTheme="minorEastAsia" w:hAnsiTheme="minorEastAsia" w:cs="Times New Roman"/>
          <w:bCs/>
          <w:sz w:val="24"/>
          <w:szCs w:val="24"/>
        </w:rPr>
      </w:pPr>
    </w:p>
    <w:p w14:paraId="3A627307" w14:textId="77777777" w:rsidR="000233F5" w:rsidRDefault="007260BE">
      <w:pPr>
        <w:pStyle w:val="zhangjiep"/>
        <w:rPr>
          <w:rFonts w:asciiTheme="minorEastAsia" w:eastAsiaTheme="minorEastAsia" w:hAnsiTheme="minorEastAsia" w:cs="Times New Roman"/>
          <w:bCs/>
          <w:kern w:val="2"/>
        </w:rPr>
      </w:pPr>
      <w:bookmarkStart w:id="220" w:name="_Toc117173485"/>
      <w:r>
        <w:rPr>
          <w:rFonts w:asciiTheme="minorEastAsia" w:eastAsiaTheme="minorEastAsia" w:hAnsiTheme="minorEastAsia" w:cs="Times New Roman"/>
          <w:bCs/>
          <w:kern w:val="2"/>
        </w:rPr>
        <w:t>7、 报告期末按公允价值占基金资产净值比例大小排序的前五名贵金属投资明细</w:t>
      </w:r>
      <w:bookmarkEnd w:id="220"/>
    </w:p>
    <w:p w14:paraId="6DE39687"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本基金本报告期末未持有贵金属。</w:t>
      </w:r>
    </w:p>
    <w:p w14:paraId="4F12A1B8" w14:textId="77777777" w:rsidR="000233F5" w:rsidRDefault="000233F5">
      <w:pPr>
        <w:widowControl/>
        <w:jc w:val="left"/>
        <w:rPr>
          <w:rFonts w:asciiTheme="minorEastAsia" w:hAnsiTheme="minorEastAsia" w:cs="Times New Roman"/>
          <w:bCs/>
          <w:sz w:val="24"/>
          <w:szCs w:val="24"/>
        </w:rPr>
      </w:pPr>
    </w:p>
    <w:p w14:paraId="18D2E03F" w14:textId="77777777" w:rsidR="000233F5" w:rsidRDefault="007260BE">
      <w:pPr>
        <w:pStyle w:val="zhangjiep"/>
        <w:rPr>
          <w:rFonts w:asciiTheme="minorEastAsia" w:eastAsiaTheme="minorEastAsia" w:hAnsiTheme="minorEastAsia" w:cs="Times New Roman"/>
          <w:bCs/>
          <w:kern w:val="2"/>
        </w:rPr>
      </w:pPr>
      <w:bookmarkStart w:id="221" w:name="_Toc117173486"/>
      <w:r>
        <w:rPr>
          <w:rFonts w:asciiTheme="minorEastAsia" w:eastAsiaTheme="minorEastAsia" w:hAnsiTheme="minorEastAsia" w:cs="Times New Roman"/>
          <w:bCs/>
          <w:kern w:val="2"/>
        </w:rPr>
        <w:t>8、 报告期末按公允价值占基金资产净值比例大小排序的前五名权证投资明细</w:t>
      </w:r>
      <w:bookmarkEnd w:id="221"/>
    </w:p>
    <w:p w14:paraId="6CF1808A"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本基金本报告期末未持有权证。</w:t>
      </w:r>
    </w:p>
    <w:p w14:paraId="07DD1C0E" w14:textId="77777777" w:rsidR="000233F5" w:rsidRDefault="000233F5">
      <w:pPr>
        <w:widowControl/>
        <w:jc w:val="left"/>
        <w:rPr>
          <w:rFonts w:asciiTheme="minorEastAsia" w:hAnsiTheme="minorEastAsia" w:cs="Times New Roman"/>
          <w:bCs/>
          <w:sz w:val="24"/>
          <w:szCs w:val="24"/>
        </w:rPr>
      </w:pPr>
    </w:p>
    <w:p w14:paraId="488A0A8B" w14:textId="77777777" w:rsidR="000233F5" w:rsidRDefault="007260BE">
      <w:pPr>
        <w:pStyle w:val="zhangjiep"/>
        <w:rPr>
          <w:rFonts w:asciiTheme="minorEastAsia" w:eastAsiaTheme="minorEastAsia" w:hAnsiTheme="minorEastAsia" w:cs="Times New Roman"/>
          <w:bCs/>
          <w:kern w:val="2"/>
        </w:rPr>
      </w:pPr>
      <w:bookmarkStart w:id="222" w:name="_Toc117173487"/>
      <w:r>
        <w:rPr>
          <w:rFonts w:asciiTheme="minorEastAsia" w:eastAsiaTheme="minorEastAsia" w:hAnsiTheme="minorEastAsia" w:cs="Times New Roman"/>
          <w:bCs/>
          <w:kern w:val="2"/>
        </w:rPr>
        <w:t>9</w:t>
      </w: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 xml:space="preserve"> 报告期末本基金投资的股指期货交易情况说明</w:t>
      </w:r>
      <w:bookmarkEnd w:id="222"/>
    </w:p>
    <w:p w14:paraId="72C35EF1"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 报告期末本基金投资的股指期货持仓和损益明细</w:t>
      </w:r>
    </w:p>
    <w:p w14:paraId="4C1E4BB2"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本基金本报告期末未投资股指期货。</w:t>
      </w:r>
    </w:p>
    <w:p w14:paraId="414AC727" w14:textId="77777777" w:rsidR="000233F5" w:rsidRDefault="000233F5">
      <w:pPr>
        <w:widowControl/>
        <w:jc w:val="left"/>
        <w:rPr>
          <w:rFonts w:asciiTheme="minorEastAsia" w:hAnsiTheme="minorEastAsia" w:cs="Times New Roman"/>
          <w:bCs/>
          <w:sz w:val="24"/>
          <w:szCs w:val="24"/>
        </w:rPr>
      </w:pPr>
    </w:p>
    <w:p w14:paraId="6CC6F4B0"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 本基金投资股指期货的投资政策</w:t>
      </w:r>
    </w:p>
    <w:p w14:paraId="27A5F5C1" w14:textId="77777777" w:rsidR="000233F5" w:rsidRDefault="007260BE">
      <w:pPr>
        <w:pStyle w:val="neirong"/>
        <w:spacing w:before="0"/>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本基金本报告期末未投资股指期货。</w:t>
      </w:r>
    </w:p>
    <w:p w14:paraId="24D1C3A8" w14:textId="77777777" w:rsidR="000233F5" w:rsidRDefault="000233F5">
      <w:pPr>
        <w:widowControl/>
        <w:jc w:val="left"/>
        <w:rPr>
          <w:rFonts w:asciiTheme="minorEastAsia" w:hAnsiTheme="minorEastAsia" w:cs="Times New Roman"/>
          <w:bCs/>
          <w:sz w:val="24"/>
          <w:szCs w:val="24"/>
        </w:rPr>
      </w:pPr>
    </w:p>
    <w:p w14:paraId="1E4BD601" w14:textId="77777777" w:rsidR="000233F5" w:rsidRDefault="007260BE">
      <w:pPr>
        <w:pStyle w:val="zhangjiep"/>
        <w:rPr>
          <w:rFonts w:asciiTheme="minorEastAsia" w:eastAsiaTheme="minorEastAsia" w:hAnsiTheme="minorEastAsia" w:cs="Times New Roman"/>
          <w:bCs/>
          <w:kern w:val="2"/>
        </w:rPr>
      </w:pPr>
      <w:bookmarkStart w:id="223" w:name="_Toc117173488"/>
      <w:r>
        <w:rPr>
          <w:rFonts w:asciiTheme="minorEastAsia" w:eastAsiaTheme="minorEastAsia" w:hAnsiTheme="minorEastAsia" w:cs="Times New Roman"/>
          <w:bCs/>
          <w:kern w:val="2"/>
        </w:rPr>
        <w:t>10、 报告期末本基金投资的国债期货交易情况说明</w:t>
      </w:r>
      <w:bookmarkEnd w:id="223"/>
    </w:p>
    <w:p w14:paraId="5E5DB343"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 本期国债期货投资政策</w:t>
      </w:r>
    </w:p>
    <w:p w14:paraId="4BB2F572" w14:textId="77777777" w:rsidR="000233F5" w:rsidRDefault="007260BE">
      <w:pPr>
        <w:pStyle w:val="neirong"/>
        <w:spacing w:before="0"/>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本基金本报告期末未投资国债期货。</w:t>
      </w:r>
    </w:p>
    <w:p w14:paraId="2B7EE3AB" w14:textId="77777777" w:rsidR="000233F5" w:rsidRDefault="000233F5">
      <w:pPr>
        <w:widowControl/>
        <w:jc w:val="left"/>
        <w:rPr>
          <w:rFonts w:asciiTheme="minorEastAsia" w:hAnsiTheme="minorEastAsia" w:cs="Times New Roman"/>
          <w:bCs/>
          <w:sz w:val="24"/>
          <w:szCs w:val="24"/>
        </w:rPr>
      </w:pPr>
    </w:p>
    <w:p w14:paraId="3DF0D503"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 报告期末本基金投资的国债期货持仓和损益明细</w:t>
      </w:r>
    </w:p>
    <w:p w14:paraId="5B28AF47"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本基金本报告期末未投资国债期货。</w:t>
      </w:r>
    </w:p>
    <w:p w14:paraId="42D912CE"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lastRenderedPageBreak/>
        <w:t>（</w:t>
      </w:r>
      <w:r>
        <w:rPr>
          <w:rFonts w:asciiTheme="minorEastAsia" w:eastAsiaTheme="minorEastAsia" w:hAnsiTheme="minorEastAsia" w:cs="Times New Roman"/>
          <w:bCs/>
          <w:kern w:val="2"/>
        </w:rPr>
        <w:t>3） 本期国债期货投资评价</w:t>
      </w:r>
    </w:p>
    <w:p w14:paraId="1CB344C7" w14:textId="77777777" w:rsidR="000233F5" w:rsidRDefault="007260BE">
      <w:pPr>
        <w:pStyle w:val="neirong"/>
        <w:spacing w:before="0"/>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本基金本报告期末未投资国债期货。</w:t>
      </w:r>
    </w:p>
    <w:p w14:paraId="246234E6" w14:textId="77777777" w:rsidR="000233F5" w:rsidRDefault="000233F5">
      <w:pPr>
        <w:widowControl/>
        <w:jc w:val="left"/>
        <w:rPr>
          <w:rFonts w:asciiTheme="minorEastAsia" w:hAnsiTheme="minorEastAsia" w:cs="Times New Roman"/>
          <w:bCs/>
          <w:sz w:val="24"/>
          <w:szCs w:val="24"/>
        </w:rPr>
      </w:pPr>
    </w:p>
    <w:p w14:paraId="669434A4" w14:textId="77777777" w:rsidR="000233F5" w:rsidRDefault="007260BE">
      <w:pPr>
        <w:pStyle w:val="zhangjiep"/>
        <w:rPr>
          <w:rFonts w:asciiTheme="minorEastAsia" w:eastAsiaTheme="minorEastAsia" w:hAnsiTheme="minorEastAsia" w:cs="Times New Roman"/>
          <w:bCs/>
          <w:kern w:val="2"/>
        </w:rPr>
      </w:pPr>
      <w:bookmarkStart w:id="224" w:name="_Toc117173489"/>
      <w:r>
        <w:rPr>
          <w:rFonts w:asciiTheme="minorEastAsia" w:eastAsiaTheme="minorEastAsia" w:hAnsiTheme="minorEastAsia" w:cs="Times New Roman"/>
          <w:bCs/>
          <w:kern w:val="2"/>
        </w:rPr>
        <w:t>11、 投资组合报告附注</w:t>
      </w:r>
      <w:bookmarkEnd w:id="224"/>
      <w:r>
        <w:rPr>
          <w:rFonts w:asciiTheme="minorEastAsia" w:eastAsiaTheme="minorEastAsia" w:hAnsiTheme="minorEastAsia" w:cs="Times New Roman"/>
          <w:bCs/>
          <w:kern w:val="2"/>
        </w:rPr>
        <w:t xml:space="preserve"> </w:t>
      </w:r>
    </w:p>
    <w:p w14:paraId="3E0D0C8C" w14:textId="0DB87215"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 xml:space="preserve">1） </w:t>
      </w:r>
      <w:r>
        <w:rPr>
          <w:rFonts w:asciiTheme="minorEastAsia" w:eastAsiaTheme="minorEastAsia" w:hAnsiTheme="minorEastAsia" w:cs="Times New Roman" w:hint="eastAsia"/>
          <w:bCs/>
          <w:kern w:val="2"/>
        </w:rPr>
        <w:t>本基金本报告期投资的前十名证券的发行主体，本报告期没有出现被监管部门立案调查的情形，也没有出现在报告编制日前一年内受到公开谴责、处罚的情形。</w:t>
      </w:r>
    </w:p>
    <w:p w14:paraId="15A71F78" w14:textId="77777777" w:rsidR="000233F5" w:rsidRDefault="000233F5">
      <w:pPr>
        <w:widowControl/>
        <w:jc w:val="left"/>
        <w:rPr>
          <w:rFonts w:asciiTheme="minorEastAsia" w:hAnsiTheme="minorEastAsia" w:cs="Times New Roman"/>
          <w:bCs/>
          <w:sz w:val="24"/>
          <w:szCs w:val="24"/>
        </w:rPr>
      </w:pPr>
    </w:p>
    <w:p w14:paraId="476EF272"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 本基金投资的前十名股票没有超出基金合同规定的备选股票库。</w:t>
      </w:r>
    </w:p>
    <w:p w14:paraId="0657CD91" w14:textId="77777777" w:rsidR="000233F5" w:rsidRDefault="000233F5">
      <w:pPr>
        <w:widowControl/>
        <w:jc w:val="left"/>
        <w:rPr>
          <w:rFonts w:asciiTheme="minorEastAsia" w:hAnsiTheme="minorEastAsia" w:cs="Times New Roman"/>
          <w:bCs/>
          <w:sz w:val="24"/>
          <w:szCs w:val="24"/>
        </w:rPr>
      </w:pPr>
    </w:p>
    <w:p w14:paraId="7175F875"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3</w:t>
      </w: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 xml:space="preserve"> 其他资产构成</w:t>
      </w:r>
    </w:p>
    <w:tbl>
      <w:tblPr>
        <w:tblW w:w="9045" w:type="dxa"/>
        <w:tblInd w:w="108" w:type="dxa"/>
        <w:tblLook w:val="04A0" w:firstRow="1" w:lastRow="0" w:firstColumn="1" w:lastColumn="0" w:noHBand="0" w:noVBand="1"/>
      </w:tblPr>
      <w:tblGrid>
        <w:gridCol w:w="1276"/>
        <w:gridCol w:w="3709"/>
        <w:gridCol w:w="4060"/>
      </w:tblGrid>
      <w:tr w:rsidR="000233F5" w14:paraId="3B5F76AB"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55C996F7"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序号</w:t>
            </w:r>
          </w:p>
        </w:tc>
        <w:tc>
          <w:tcPr>
            <w:tcW w:w="3709" w:type="dxa"/>
            <w:tcBorders>
              <w:top w:val="single" w:sz="8" w:space="0" w:color="000000"/>
              <w:left w:val="single" w:sz="8" w:space="0" w:color="000000"/>
              <w:bottom w:val="single" w:sz="6" w:space="0" w:color="000000"/>
              <w:right w:val="single" w:sz="8" w:space="0" w:color="000000"/>
            </w:tcBorders>
            <w:vAlign w:val="center"/>
          </w:tcPr>
          <w:p w14:paraId="31B16250"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名称</w:t>
            </w:r>
          </w:p>
        </w:tc>
        <w:tc>
          <w:tcPr>
            <w:tcW w:w="4060" w:type="dxa"/>
            <w:tcBorders>
              <w:top w:val="single" w:sz="8" w:space="0" w:color="000000"/>
              <w:left w:val="single" w:sz="8" w:space="0" w:color="000000"/>
              <w:bottom w:val="single" w:sz="6" w:space="0" w:color="000000"/>
              <w:right w:val="single" w:sz="8" w:space="0" w:color="000000"/>
            </w:tcBorders>
            <w:vAlign w:val="center"/>
          </w:tcPr>
          <w:p w14:paraId="7D157611"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金额</w:t>
            </w:r>
            <w:r>
              <w:rPr>
                <w:rFonts w:asciiTheme="minorEastAsia" w:eastAsiaTheme="minorEastAsia" w:hAnsiTheme="minorEastAsia" w:cs="Times New Roman"/>
                <w:bCs/>
                <w:kern w:val="2"/>
              </w:rPr>
              <w:t>(元)</w:t>
            </w:r>
          </w:p>
        </w:tc>
      </w:tr>
      <w:tr w:rsidR="000233F5" w14:paraId="53FD779B"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585847C6"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1</w:t>
            </w:r>
          </w:p>
        </w:tc>
        <w:tc>
          <w:tcPr>
            <w:tcW w:w="3709" w:type="dxa"/>
            <w:tcBorders>
              <w:top w:val="single" w:sz="8" w:space="0" w:color="000000"/>
              <w:left w:val="single" w:sz="8" w:space="0" w:color="000000"/>
              <w:bottom w:val="single" w:sz="6" w:space="0" w:color="000000"/>
              <w:right w:val="single" w:sz="8" w:space="0" w:color="000000"/>
            </w:tcBorders>
            <w:vAlign w:val="center"/>
          </w:tcPr>
          <w:p w14:paraId="4DC665F9"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存出保证金</w:t>
            </w:r>
          </w:p>
        </w:tc>
        <w:tc>
          <w:tcPr>
            <w:tcW w:w="4060" w:type="dxa"/>
            <w:tcBorders>
              <w:top w:val="single" w:sz="8" w:space="0" w:color="000000"/>
              <w:left w:val="single" w:sz="8" w:space="0" w:color="000000"/>
              <w:bottom w:val="single" w:sz="6" w:space="0" w:color="000000"/>
              <w:right w:val="single" w:sz="8" w:space="0" w:color="000000"/>
            </w:tcBorders>
            <w:vAlign w:val="center"/>
          </w:tcPr>
          <w:p w14:paraId="4F42E2A3" w14:textId="77FD4AAB" w:rsidR="000233F5" w:rsidRDefault="007260BE">
            <w:pPr>
              <w:pStyle w:val="biaogeright"/>
              <w:wordWrap w:val="0"/>
              <w:rPr>
                <w:rFonts w:asciiTheme="minorEastAsia" w:eastAsiaTheme="minorEastAsia" w:hAnsiTheme="minorEastAsia" w:cs="Times New Roman"/>
                <w:bCs/>
                <w:kern w:val="2"/>
              </w:rPr>
            </w:pPr>
            <w:r>
              <w:t>2,921,559.71</w:t>
            </w:r>
          </w:p>
        </w:tc>
      </w:tr>
      <w:tr w:rsidR="000233F5" w14:paraId="681A6731"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3DE260D5"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2</w:t>
            </w:r>
          </w:p>
        </w:tc>
        <w:tc>
          <w:tcPr>
            <w:tcW w:w="3709" w:type="dxa"/>
            <w:tcBorders>
              <w:top w:val="single" w:sz="8" w:space="0" w:color="000000"/>
              <w:left w:val="single" w:sz="8" w:space="0" w:color="000000"/>
              <w:bottom w:val="single" w:sz="6" w:space="0" w:color="000000"/>
              <w:right w:val="single" w:sz="8" w:space="0" w:color="000000"/>
            </w:tcBorders>
            <w:vAlign w:val="center"/>
          </w:tcPr>
          <w:p w14:paraId="30A997F5"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应收证券清算款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75375DE7" w14:textId="4B26876B" w:rsidR="000233F5" w:rsidRDefault="007260BE">
            <w:pPr>
              <w:pStyle w:val="biaogeright"/>
              <w:wordWrap w:val="0"/>
              <w:rPr>
                <w:rFonts w:asciiTheme="minorEastAsia" w:eastAsiaTheme="minorEastAsia" w:hAnsiTheme="minorEastAsia" w:cs="Times New Roman"/>
                <w:bCs/>
                <w:kern w:val="2"/>
              </w:rPr>
            </w:pPr>
            <w:r>
              <w:t>-</w:t>
            </w:r>
          </w:p>
        </w:tc>
      </w:tr>
      <w:tr w:rsidR="000233F5" w14:paraId="1F60CF61"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57F5C1CE"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3</w:t>
            </w:r>
          </w:p>
        </w:tc>
        <w:tc>
          <w:tcPr>
            <w:tcW w:w="3709" w:type="dxa"/>
            <w:tcBorders>
              <w:top w:val="single" w:sz="8" w:space="0" w:color="000000"/>
              <w:left w:val="single" w:sz="8" w:space="0" w:color="000000"/>
              <w:bottom w:val="single" w:sz="6" w:space="0" w:color="000000"/>
              <w:right w:val="single" w:sz="8" w:space="0" w:color="000000"/>
            </w:tcBorders>
            <w:vAlign w:val="center"/>
          </w:tcPr>
          <w:p w14:paraId="0A18D11C"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应收股利</w:t>
            </w:r>
          </w:p>
        </w:tc>
        <w:tc>
          <w:tcPr>
            <w:tcW w:w="4060" w:type="dxa"/>
            <w:tcBorders>
              <w:top w:val="single" w:sz="8" w:space="0" w:color="000000"/>
              <w:left w:val="single" w:sz="8" w:space="0" w:color="000000"/>
              <w:bottom w:val="single" w:sz="6" w:space="0" w:color="000000"/>
              <w:right w:val="single" w:sz="8" w:space="0" w:color="000000"/>
            </w:tcBorders>
            <w:vAlign w:val="center"/>
          </w:tcPr>
          <w:p w14:paraId="751AC768" w14:textId="2025F31B" w:rsidR="000233F5" w:rsidRDefault="007260BE">
            <w:pPr>
              <w:pStyle w:val="biaogeright"/>
              <w:wordWrap w:val="0"/>
              <w:rPr>
                <w:rFonts w:asciiTheme="minorEastAsia" w:eastAsiaTheme="minorEastAsia" w:hAnsiTheme="minorEastAsia" w:cs="Times New Roman"/>
                <w:bCs/>
                <w:kern w:val="2"/>
              </w:rPr>
            </w:pPr>
            <w:r>
              <w:t>-</w:t>
            </w:r>
          </w:p>
        </w:tc>
      </w:tr>
      <w:tr w:rsidR="000233F5" w14:paraId="60CBACB7"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000739C"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4</w:t>
            </w:r>
          </w:p>
        </w:tc>
        <w:tc>
          <w:tcPr>
            <w:tcW w:w="3709" w:type="dxa"/>
            <w:tcBorders>
              <w:top w:val="single" w:sz="8" w:space="0" w:color="000000"/>
              <w:left w:val="single" w:sz="8" w:space="0" w:color="000000"/>
              <w:bottom w:val="single" w:sz="6" w:space="0" w:color="000000"/>
              <w:right w:val="single" w:sz="8" w:space="0" w:color="000000"/>
            </w:tcBorders>
            <w:vAlign w:val="center"/>
          </w:tcPr>
          <w:p w14:paraId="0C600A6E"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应收利息</w:t>
            </w:r>
          </w:p>
        </w:tc>
        <w:tc>
          <w:tcPr>
            <w:tcW w:w="4060" w:type="dxa"/>
            <w:tcBorders>
              <w:top w:val="single" w:sz="8" w:space="0" w:color="000000"/>
              <w:left w:val="single" w:sz="8" w:space="0" w:color="000000"/>
              <w:bottom w:val="single" w:sz="6" w:space="0" w:color="000000"/>
              <w:right w:val="single" w:sz="8" w:space="0" w:color="000000"/>
            </w:tcBorders>
            <w:vAlign w:val="center"/>
          </w:tcPr>
          <w:p w14:paraId="5B7CE0DF" w14:textId="6AEC277A" w:rsidR="000233F5" w:rsidRDefault="007260BE">
            <w:pPr>
              <w:pStyle w:val="biaogeright"/>
              <w:wordWrap w:val="0"/>
              <w:rPr>
                <w:rFonts w:asciiTheme="minorEastAsia" w:eastAsiaTheme="minorEastAsia" w:hAnsiTheme="minorEastAsia" w:cs="Times New Roman"/>
                <w:bCs/>
                <w:kern w:val="2"/>
              </w:rPr>
            </w:pPr>
            <w:r>
              <w:t>-</w:t>
            </w:r>
          </w:p>
        </w:tc>
      </w:tr>
      <w:tr w:rsidR="000233F5" w14:paraId="4621FBEC"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00ADE34B"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5</w:t>
            </w:r>
          </w:p>
        </w:tc>
        <w:tc>
          <w:tcPr>
            <w:tcW w:w="3709" w:type="dxa"/>
            <w:tcBorders>
              <w:top w:val="single" w:sz="8" w:space="0" w:color="000000"/>
              <w:left w:val="single" w:sz="8" w:space="0" w:color="000000"/>
              <w:bottom w:val="single" w:sz="6" w:space="0" w:color="000000"/>
              <w:right w:val="single" w:sz="8" w:space="0" w:color="000000"/>
            </w:tcBorders>
            <w:vAlign w:val="center"/>
          </w:tcPr>
          <w:p w14:paraId="29F55C8F"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应收申购款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44ECA926" w14:textId="00B356E7" w:rsidR="000233F5" w:rsidRDefault="007260BE">
            <w:pPr>
              <w:pStyle w:val="biaogeright"/>
              <w:wordWrap w:val="0"/>
              <w:rPr>
                <w:rFonts w:asciiTheme="minorEastAsia" w:eastAsiaTheme="minorEastAsia" w:hAnsiTheme="minorEastAsia" w:cs="Times New Roman"/>
                <w:bCs/>
                <w:kern w:val="2"/>
              </w:rPr>
            </w:pPr>
            <w:r>
              <w:t>15.00</w:t>
            </w:r>
          </w:p>
        </w:tc>
      </w:tr>
      <w:tr w:rsidR="000233F5" w14:paraId="0CE49D57"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20CA581D"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6</w:t>
            </w:r>
          </w:p>
        </w:tc>
        <w:tc>
          <w:tcPr>
            <w:tcW w:w="3709" w:type="dxa"/>
            <w:tcBorders>
              <w:top w:val="single" w:sz="8" w:space="0" w:color="000000"/>
              <w:left w:val="single" w:sz="8" w:space="0" w:color="000000"/>
              <w:bottom w:val="single" w:sz="6" w:space="0" w:color="000000"/>
              <w:right w:val="single" w:sz="8" w:space="0" w:color="000000"/>
            </w:tcBorders>
            <w:vAlign w:val="center"/>
          </w:tcPr>
          <w:p w14:paraId="0DA3200A"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其他应收款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4610C865" w14:textId="7B199ED3" w:rsidR="000233F5" w:rsidRDefault="007260BE">
            <w:pPr>
              <w:pStyle w:val="biaogeright"/>
              <w:wordWrap w:val="0"/>
              <w:rPr>
                <w:rFonts w:asciiTheme="minorEastAsia" w:eastAsiaTheme="minorEastAsia" w:hAnsiTheme="minorEastAsia" w:cs="Times New Roman"/>
                <w:bCs/>
                <w:kern w:val="2"/>
              </w:rPr>
            </w:pPr>
            <w:r>
              <w:t>-</w:t>
            </w:r>
          </w:p>
        </w:tc>
      </w:tr>
      <w:tr w:rsidR="000233F5" w14:paraId="3DE0964E"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3974D37E"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7</w:t>
            </w:r>
          </w:p>
        </w:tc>
        <w:tc>
          <w:tcPr>
            <w:tcW w:w="3709" w:type="dxa"/>
            <w:tcBorders>
              <w:top w:val="single" w:sz="8" w:space="0" w:color="000000"/>
              <w:left w:val="single" w:sz="8" w:space="0" w:color="000000"/>
              <w:bottom w:val="single" w:sz="6" w:space="0" w:color="000000"/>
              <w:right w:val="single" w:sz="8" w:space="0" w:color="000000"/>
            </w:tcBorders>
            <w:vAlign w:val="center"/>
          </w:tcPr>
          <w:p w14:paraId="51E26E27"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其他</w:t>
            </w:r>
          </w:p>
        </w:tc>
        <w:tc>
          <w:tcPr>
            <w:tcW w:w="4060" w:type="dxa"/>
            <w:tcBorders>
              <w:top w:val="single" w:sz="8" w:space="0" w:color="000000"/>
              <w:left w:val="single" w:sz="8" w:space="0" w:color="000000"/>
              <w:bottom w:val="single" w:sz="6" w:space="0" w:color="000000"/>
              <w:right w:val="single" w:sz="8" w:space="0" w:color="000000"/>
            </w:tcBorders>
            <w:vAlign w:val="center"/>
          </w:tcPr>
          <w:p w14:paraId="76A89ECA" w14:textId="20EF0CBA" w:rsidR="000233F5" w:rsidRDefault="007260BE">
            <w:pPr>
              <w:pStyle w:val="biaogeright"/>
              <w:wordWrap w:val="0"/>
              <w:rPr>
                <w:rFonts w:asciiTheme="minorEastAsia" w:eastAsiaTheme="minorEastAsia" w:hAnsiTheme="minorEastAsia" w:cs="Times New Roman"/>
                <w:bCs/>
                <w:kern w:val="2"/>
              </w:rPr>
            </w:pPr>
            <w:r>
              <w:t>-</w:t>
            </w:r>
          </w:p>
        </w:tc>
      </w:tr>
      <w:tr w:rsidR="000233F5" w14:paraId="006CE150"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BF30FF7"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8</w:t>
            </w:r>
          </w:p>
        </w:tc>
        <w:tc>
          <w:tcPr>
            <w:tcW w:w="3709" w:type="dxa"/>
            <w:tcBorders>
              <w:top w:val="single" w:sz="8" w:space="0" w:color="000000"/>
              <w:left w:val="single" w:sz="8" w:space="0" w:color="000000"/>
              <w:bottom w:val="single" w:sz="6" w:space="0" w:color="000000"/>
              <w:right w:val="single" w:sz="8" w:space="0" w:color="000000"/>
            </w:tcBorders>
            <w:vAlign w:val="center"/>
          </w:tcPr>
          <w:p w14:paraId="66B86A91"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合计</w:t>
            </w:r>
          </w:p>
        </w:tc>
        <w:tc>
          <w:tcPr>
            <w:tcW w:w="4060" w:type="dxa"/>
            <w:tcBorders>
              <w:top w:val="single" w:sz="8" w:space="0" w:color="000000"/>
              <w:left w:val="single" w:sz="8" w:space="0" w:color="000000"/>
              <w:bottom w:val="single" w:sz="6" w:space="0" w:color="000000"/>
              <w:right w:val="single" w:sz="8" w:space="0" w:color="000000"/>
            </w:tcBorders>
            <w:vAlign w:val="center"/>
          </w:tcPr>
          <w:p w14:paraId="4BDD35FC" w14:textId="0DC7F532" w:rsidR="000233F5" w:rsidRDefault="007260BE">
            <w:pPr>
              <w:pStyle w:val="biaogeright"/>
              <w:wordWrap w:val="0"/>
              <w:rPr>
                <w:rFonts w:asciiTheme="minorEastAsia" w:eastAsiaTheme="minorEastAsia" w:hAnsiTheme="minorEastAsia" w:cs="Times New Roman"/>
                <w:bCs/>
                <w:kern w:val="2"/>
              </w:rPr>
            </w:pPr>
            <w:r>
              <w:t>2,921,574.71</w:t>
            </w:r>
          </w:p>
        </w:tc>
      </w:tr>
    </w:tbl>
    <w:p w14:paraId="6C0C6897" w14:textId="77777777" w:rsidR="000233F5" w:rsidRDefault="000233F5">
      <w:pPr>
        <w:widowControl/>
        <w:jc w:val="left"/>
        <w:rPr>
          <w:rFonts w:asciiTheme="minorEastAsia" w:hAnsiTheme="minorEastAsia" w:cs="Times New Roman"/>
          <w:bCs/>
          <w:sz w:val="24"/>
          <w:szCs w:val="24"/>
        </w:rPr>
      </w:pPr>
    </w:p>
    <w:p w14:paraId="33156158"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4） 报告期末持有的处于转股期的可转换债券明细</w:t>
      </w:r>
    </w:p>
    <w:p w14:paraId="56442EFB"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本基金本报告期末未持有处于转股期的可转换债券。</w:t>
      </w:r>
    </w:p>
    <w:p w14:paraId="10CB2E00" w14:textId="77777777" w:rsidR="000233F5" w:rsidRDefault="000233F5">
      <w:pPr>
        <w:widowControl/>
        <w:jc w:val="left"/>
        <w:rPr>
          <w:rFonts w:asciiTheme="minorEastAsia" w:hAnsiTheme="minorEastAsia" w:cs="Times New Roman"/>
          <w:bCs/>
          <w:sz w:val="24"/>
          <w:szCs w:val="24"/>
        </w:rPr>
      </w:pPr>
    </w:p>
    <w:p w14:paraId="5DB06F2B"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5） 报告</w:t>
      </w:r>
      <w:r>
        <w:rPr>
          <w:rFonts w:asciiTheme="minorEastAsia" w:eastAsiaTheme="minorEastAsia" w:hAnsiTheme="minorEastAsia" w:cs="Times New Roman" w:hint="eastAsia"/>
          <w:bCs/>
          <w:kern w:val="2"/>
        </w:rPr>
        <w:t>期末前十名股票中存在流通受限情况的说明</w:t>
      </w:r>
    </w:p>
    <w:p w14:paraId="54A5B52A" w14:textId="77777777" w:rsidR="000233F5" w:rsidRDefault="007260BE">
      <w:pPr>
        <w:pStyle w:val="neirong"/>
        <w:ind w:firstLineChars="200" w:firstLine="48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本基金本报告期末前十名股票中不存在流通受限股票。</w:t>
      </w:r>
    </w:p>
    <w:p w14:paraId="7423DF5A" w14:textId="77777777" w:rsidR="000233F5" w:rsidRDefault="000233F5">
      <w:pPr>
        <w:widowControl/>
        <w:jc w:val="left"/>
        <w:rPr>
          <w:rFonts w:asciiTheme="minorEastAsia" w:hAnsiTheme="minorEastAsia" w:cs="Times New Roman"/>
          <w:bCs/>
          <w:sz w:val="24"/>
          <w:szCs w:val="24"/>
        </w:rPr>
      </w:pPr>
    </w:p>
    <w:p w14:paraId="1F3C6A65"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6） 投资组合报告附注的其他文字描述部分</w:t>
      </w:r>
    </w:p>
    <w:p w14:paraId="6BCA7157" w14:textId="77777777" w:rsidR="000233F5" w:rsidRDefault="007260BE">
      <w:pPr>
        <w:autoSpaceDE w:val="0"/>
        <w:autoSpaceDN w:val="0"/>
        <w:spacing w:line="360" w:lineRule="auto"/>
        <w:ind w:firstLineChars="200" w:firstLine="480"/>
        <w:textAlignment w:val="bottom"/>
        <w:rPr>
          <w:rFonts w:asciiTheme="minorEastAsia" w:hAnsiTheme="minorEastAsia" w:cs="Times New Roman"/>
          <w:bCs/>
          <w:sz w:val="24"/>
          <w:szCs w:val="24"/>
        </w:rPr>
      </w:pPr>
      <w:r>
        <w:rPr>
          <w:rFonts w:asciiTheme="minorEastAsia" w:hAnsiTheme="minorEastAsia" w:cs="Times New Roman" w:hint="eastAsia"/>
          <w:bCs/>
          <w:sz w:val="24"/>
          <w:szCs w:val="24"/>
        </w:rPr>
        <w:t>由于四舍五入原因，分项之和与合计可能有尾差。</w:t>
      </w:r>
    </w:p>
    <w:p w14:paraId="506B0FD7" w14:textId="77777777" w:rsidR="000233F5" w:rsidRDefault="007260BE">
      <w:pPr>
        <w:autoSpaceDE w:val="0"/>
        <w:autoSpaceDN w:val="0"/>
        <w:spacing w:line="360" w:lineRule="auto"/>
        <w:ind w:firstLineChars="200" w:firstLine="482"/>
        <w:textAlignment w:val="bottom"/>
        <w:rPr>
          <w:rFonts w:asciiTheme="minorEastAsia" w:hAnsiTheme="minorEastAsia" w:cs="Times New Roman"/>
          <w:b/>
          <w:sz w:val="24"/>
          <w:szCs w:val="24"/>
        </w:rPr>
      </w:pPr>
      <w:r>
        <w:rPr>
          <w:rFonts w:asciiTheme="minorEastAsia" w:hAnsiTheme="minorEastAsia" w:cs="Times New Roman" w:hint="eastAsia"/>
          <w:b/>
          <w:sz w:val="24"/>
          <w:szCs w:val="24"/>
        </w:rPr>
        <w:t>十、基金净值表现</w:t>
      </w:r>
    </w:p>
    <w:p w14:paraId="364B810D" w14:textId="77777777" w:rsidR="000233F5" w:rsidRDefault="007260BE">
      <w:pPr>
        <w:pStyle w:val="zhangjiep2"/>
        <w:rPr>
          <w:rFonts w:asciiTheme="minorEastAsia" w:hAnsiTheme="minorEastAsia" w:cs="Times New Roman"/>
          <w:bCs/>
        </w:rPr>
      </w:pPr>
      <w:r>
        <w:rPr>
          <w:rFonts w:asciiTheme="minorEastAsia" w:eastAsiaTheme="minorEastAsia" w:hAnsiTheme="minorEastAsia" w:cs="Times New Roman" w:hint="eastAsia"/>
          <w:bCs/>
          <w:kern w:val="2"/>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09A29051" w14:textId="77777777" w:rsidR="000233F5" w:rsidRDefault="000233F5">
      <w:pPr>
        <w:pStyle w:val="zhangjiep2"/>
        <w:ind w:firstLine="420"/>
        <w:rPr>
          <w:rFonts w:asciiTheme="minorEastAsia" w:hAnsiTheme="minorEastAsia" w:cs="Times New Roman"/>
          <w:bCs/>
        </w:rPr>
      </w:pPr>
    </w:p>
    <w:p w14:paraId="3C871691" w14:textId="77777777" w:rsidR="000233F5" w:rsidRDefault="007260BE">
      <w:pPr>
        <w:pStyle w:val="zhangjiep2"/>
        <w:ind w:left="0"/>
        <w:rPr>
          <w:rFonts w:asciiTheme="minorEastAsia" w:eastAsiaTheme="minorEastAsia" w:hAnsiTheme="minorEastAsia" w:cs="Times New Roman"/>
          <w:bCs/>
          <w:kern w:val="2"/>
        </w:rPr>
      </w:pP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富荣福耀混合</w:t>
      </w:r>
      <w:r>
        <w:rPr>
          <w:rFonts w:asciiTheme="minorEastAsia" w:eastAsiaTheme="minorEastAsia" w:hAnsiTheme="minorEastAsia" w:cs="Times New Roman"/>
          <w:bCs/>
          <w:kern w:val="2"/>
        </w:rPr>
        <w:t>A</w:t>
      </w:r>
      <w:r>
        <w:rPr>
          <w:rFonts w:asciiTheme="minorEastAsia" w:eastAsiaTheme="minorEastAsia" w:hAnsiTheme="minorEastAsia" w:cs="Times New Roman" w:hint="eastAsia"/>
          <w:bCs/>
          <w:kern w:val="2"/>
        </w:rPr>
        <w:t>（基金代码：012876）</w:t>
      </w:r>
      <w:r>
        <w:rPr>
          <w:rFonts w:asciiTheme="minorEastAsia" w:eastAsiaTheme="minorEastAsia" w:hAnsiTheme="minorEastAsia" w:cs="Times New Roman"/>
          <w:bCs/>
          <w:kern w:val="2"/>
        </w:rPr>
        <w:t xml:space="preserve"> </w:t>
      </w:r>
    </w:p>
    <w:tbl>
      <w:tblPr>
        <w:tblW w:w="9260" w:type="dxa"/>
        <w:jc w:val="center"/>
        <w:tblLook w:val="04A0" w:firstRow="1" w:lastRow="0" w:firstColumn="1" w:lastColumn="0" w:noHBand="0" w:noVBand="1"/>
      </w:tblPr>
      <w:tblGrid>
        <w:gridCol w:w="1631"/>
        <w:gridCol w:w="1243"/>
        <w:gridCol w:w="1278"/>
        <w:gridCol w:w="1278"/>
        <w:gridCol w:w="1278"/>
        <w:gridCol w:w="1278"/>
        <w:gridCol w:w="1274"/>
      </w:tblGrid>
      <w:tr w:rsidR="000233F5" w14:paraId="481073C6"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257999C9"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阶段</w:t>
            </w:r>
          </w:p>
        </w:tc>
        <w:tc>
          <w:tcPr>
            <w:tcW w:w="671" w:type="pct"/>
            <w:tcBorders>
              <w:top w:val="single" w:sz="8" w:space="0" w:color="000000"/>
              <w:left w:val="single" w:sz="8" w:space="0" w:color="000000"/>
              <w:bottom w:val="single" w:sz="6" w:space="0" w:color="000000"/>
              <w:right w:val="single" w:sz="8" w:space="0" w:color="000000"/>
            </w:tcBorders>
            <w:vAlign w:val="center"/>
          </w:tcPr>
          <w:p w14:paraId="450D7715"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净值增长</w:t>
            </w:r>
            <w:r>
              <w:rPr>
                <w:rFonts w:asciiTheme="minorEastAsia" w:eastAsiaTheme="minorEastAsia" w:hAnsiTheme="minorEastAsia" w:cs="Times New Roman" w:hint="eastAsia"/>
                <w:bCs/>
                <w:kern w:val="2"/>
              </w:rPr>
              <w:lastRenderedPageBreak/>
              <w:t>率①</w:t>
            </w:r>
          </w:p>
        </w:tc>
        <w:tc>
          <w:tcPr>
            <w:tcW w:w="690" w:type="pct"/>
            <w:tcBorders>
              <w:top w:val="single" w:sz="8" w:space="0" w:color="000000"/>
              <w:left w:val="single" w:sz="8" w:space="0" w:color="000000"/>
              <w:bottom w:val="single" w:sz="6" w:space="0" w:color="000000"/>
              <w:right w:val="single" w:sz="8" w:space="0" w:color="000000"/>
            </w:tcBorders>
            <w:vAlign w:val="center"/>
          </w:tcPr>
          <w:p w14:paraId="309E29E9"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lastRenderedPageBreak/>
              <w:t>净值增长</w:t>
            </w:r>
            <w:r>
              <w:rPr>
                <w:rFonts w:asciiTheme="minorEastAsia" w:eastAsiaTheme="minorEastAsia" w:hAnsiTheme="minorEastAsia" w:cs="Times New Roman" w:hint="eastAsia"/>
                <w:bCs/>
                <w:kern w:val="2"/>
              </w:rPr>
              <w:lastRenderedPageBreak/>
              <w:t>率标准差②</w:t>
            </w:r>
          </w:p>
        </w:tc>
        <w:tc>
          <w:tcPr>
            <w:tcW w:w="690" w:type="pct"/>
            <w:tcBorders>
              <w:top w:val="single" w:sz="8" w:space="0" w:color="000000"/>
              <w:left w:val="single" w:sz="8" w:space="0" w:color="000000"/>
              <w:bottom w:val="single" w:sz="6" w:space="0" w:color="000000"/>
              <w:right w:val="single" w:sz="8" w:space="0" w:color="000000"/>
            </w:tcBorders>
            <w:vAlign w:val="center"/>
          </w:tcPr>
          <w:p w14:paraId="3EBA9BD9"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lastRenderedPageBreak/>
              <w:t>业绩比较</w:t>
            </w:r>
            <w:r>
              <w:rPr>
                <w:rFonts w:asciiTheme="minorEastAsia" w:eastAsiaTheme="minorEastAsia" w:hAnsiTheme="minorEastAsia" w:cs="Times New Roman" w:hint="eastAsia"/>
                <w:bCs/>
                <w:kern w:val="2"/>
              </w:rPr>
              <w:lastRenderedPageBreak/>
              <w:t>基准收益率③</w:t>
            </w:r>
          </w:p>
        </w:tc>
        <w:tc>
          <w:tcPr>
            <w:tcW w:w="690" w:type="pct"/>
            <w:tcBorders>
              <w:top w:val="single" w:sz="8" w:space="0" w:color="000000"/>
              <w:left w:val="single" w:sz="8" w:space="0" w:color="000000"/>
              <w:bottom w:val="single" w:sz="6" w:space="0" w:color="000000"/>
              <w:right w:val="single" w:sz="8" w:space="0" w:color="000000"/>
            </w:tcBorders>
            <w:vAlign w:val="center"/>
          </w:tcPr>
          <w:p w14:paraId="17F9A34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lastRenderedPageBreak/>
              <w:t>业绩比较</w:t>
            </w:r>
            <w:r>
              <w:rPr>
                <w:rFonts w:asciiTheme="minorEastAsia" w:eastAsiaTheme="minorEastAsia" w:hAnsiTheme="minorEastAsia" w:cs="Times New Roman" w:hint="eastAsia"/>
                <w:bCs/>
                <w:kern w:val="2"/>
              </w:rPr>
              <w:lastRenderedPageBreak/>
              <w:t>基准收益率标准差④</w:t>
            </w:r>
          </w:p>
        </w:tc>
        <w:tc>
          <w:tcPr>
            <w:tcW w:w="690" w:type="pct"/>
            <w:tcBorders>
              <w:top w:val="single" w:sz="8" w:space="0" w:color="000000"/>
              <w:left w:val="single" w:sz="8" w:space="0" w:color="000000"/>
              <w:bottom w:val="single" w:sz="6" w:space="0" w:color="000000"/>
              <w:right w:val="single" w:sz="8" w:space="0" w:color="000000"/>
            </w:tcBorders>
            <w:vAlign w:val="center"/>
          </w:tcPr>
          <w:p w14:paraId="5EF8E32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lastRenderedPageBreak/>
              <w:t>①</w:t>
            </w:r>
            <w:r>
              <w:rPr>
                <w:rFonts w:asciiTheme="minorEastAsia" w:eastAsiaTheme="minorEastAsia" w:hAnsiTheme="minorEastAsia" w:cs="Times New Roman"/>
                <w:bCs/>
                <w:kern w:val="2"/>
              </w:rPr>
              <w:t>-③</w:t>
            </w:r>
          </w:p>
        </w:tc>
        <w:tc>
          <w:tcPr>
            <w:tcW w:w="688" w:type="pct"/>
            <w:tcBorders>
              <w:top w:val="single" w:sz="8" w:space="0" w:color="000000"/>
              <w:left w:val="single" w:sz="8" w:space="0" w:color="000000"/>
              <w:bottom w:val="single" w:sz="6" w:space="0" w:color="000000"/>
              <w:right w:val="single" w:sz="8" w:space="0" w:color="000000"/>
            </w:tcBorders>
            <w:vAlign w:val="center"/>
          </w:tcPr>
          <w:p w14:paraId="0D2E661F"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②</w:t>
            </w:r>
            <w:r>
              <w:rPr>
                <w:rFonts w:asciiTheme="minorEastAsia" w:eastAsiaTheme="minorEastAsia" w:hAnsiTheme="minorEastAsia" w:cs="Times New Roman"/>
                <w:bCs/>
                <w:kern w:val="2"/>
              </w:rPr>
              <w:t>-④</w:t>
            </w:r>
          </w:p>
        </w:tc>
      </w:tr>
      <w:tr w:rsidR="000233F5" w14:paraId="40E40A1C"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3A365BD4"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2021.12.27-2021.12.31</w:t>
            </w:r>
          </w:p>
        </w:tc>
        <w:tc>
          <w:tcPr>
            <w:tcW w:w="671" w:type="pct"/>
            <w:tcBorders>
              <w:top w:val="single" w:sz="8" w:space="0" w:color="000000"/>
              <w:left w:val="single" w:sz="8" w:space="0" w:color="000000"/>
              <w:bottom w:val="single" w:sz="6" w:space="0" w:color="000000"/>
              <w:right w:val="single" w:sz="8" w:space="0" w:color="000000"/>
            </w:tcBorders>
            <w:vAlign w:val="center"/>
          </w:tcPr>
          <w:p w14:paraId="526DB93E"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0.02</w:t>
            </w:r>
            <w:r>
              <w:rPr>
                <w:rFonts w:asciiTheme="minorEastAsia" w:eastAsiaTheme="minorEastAsia" w:hAnsiTheme="minorEastAsia" w:cs="Times New Roman"/>
                <w:bCs/>
                <w:kern w:val="2"/>
              </w:rPr>
              <w:t>%</w:t>
            </w:r>
          </w:p>
        </w:tc>
        <w:tc>
          <w:tcPr>
            <w:tcW w:w="690" w:type="pct"/>
            <w:tcBorders>
              <w:top w:val="single" w:sz="8" w:space="0" w:color="000000"/>
              <w:left w:val="single" w:sz="8" w:space="0" w:color="000000"/>
              <w:bottom w:val="single" w:sz="6" w:space="0" w:color="000000"/>
              <w:right w:val="single" w:sz="8" w:space="0" w:color="000000"/>
            </w:tcBorders>
            <w:vAlign w:val="center"/>
          </w:tcPr>
          <w:p w14:paraId="5668689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0.01</w:t>
            </w:r>
            <w:r>
              <w:rPr>
                <w:rFonts w:asciiTheme="minorEastAsia" w:eastAsiaTheme="minorEastAsia" w:hAnsiTheme="minorEastAsia" w:cs="Times New Roman"/>
                <w:bCs/>
                <w:kern w:val="2"/>
              </w:rPr>
              <w:t>%</w:t>
            </w:r>
          </w:p>
        </w:tc>
        <w:tc>
          <w:tcPr>
            <w:tcW w:w="690" w:type="pct"/>
            <w:tcBorders>
              <w:top w:val="single" w:sz="8" w:space="0" w:color="000000"/>
              <w:left w:val="single" w:sz="8" w:space="0" w:color="000000"/>
              <w:bottom w:val="single" w:sz="6" w:space="0" w:color="000000"/>
              <w:right w:val="single" w:sz="8" w:space="0" w:color="000000"/>
            </w:tcBorders>
            <w:vAlign w:val="center"/>
          </w:tcPr>
          <w:p w14:paraId="7E809C33"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0.34</w:t>
            </w:r>
            <w:r>
              <w:rPr>
                <w:rFonts w:asciiTheme="minorEastAsia" w:eastAsiaTheme="minorEastAsia" w:hAnsiTheme="minorEastAsia" w:cs="Times New Roman"/>
                <w:bCs/>
                <w:kern w:val="2"/>
              </w:rPr>
              <w:t>%</w:t>
            </w:r>
          </w:p>
        </w:tc>
        <w:tc>
          <w:tcPr>
            <w:tcW w:w="690" w:type="pct"/>
            <w:tcBorders>
              <w:top w:val="single" w:sz="8" w:space="0" w:color="000000"/>
              <w:left w:val="single" w:sz="8" w:space="0" w:color="000000"/>
              <w:bottom w:val="single" w:sz="6" w:space="0" w:color="000000"/>
              <w:right w:val="single" w:sz="8" w:space="0" w:color="000000"/>
            </w:tcBorders>
            <w:vAlign w:val="center"/>
          </w:tcPr>
          <w:p w14:paraId="26F557B3"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0.6</w:t>
            </w:r>
            <w:r>
              <w:rPr>
                <w:rFonts w:asciiTheme="minorEastAsia" w:eastAsiaTheme="minorEastAsia" w:hAnsiTheme="minorEastAsia" w:cs="Times New Roman" w:hint="eastAsia"/>
                <w:bCs/>
                <w:kern w:val="2"/>
              </w:rPr>
              <w:t>5</w:t>
            </w:r>
            <w:r>
              <w:rPr>
                <w:rFonts w:asciiTheme="minorEastAsia" w:eastAsiaTheme="minorEastAsia" w:hAnsiTheme="minorEastAsia" w:cs="Times New Roman"/>
                <w:bCs/>
                <w:kern w:val="2"/>
              </w:rPr>
              <w:t>%</w:t>
            </w:r>
          </w:p>
        </w:tc>
        <w:tc>
          <w:tcPr>
            <w:tcW w:w="690" w:type="pct"/>
            <w:tcBorders>
              <w:top w:val="single" w:sz="8" w:space="0" w:color="000000"/>
              <w:left w:val="single" w:sz="8" w:space="0" w:color="000000"/>
              <w:bottom w:val="single" w:sz="6" w:space="0" w:color="000000"/>
              <w:right w:val="single" w:sz="8" w:space="0" w:color="000000"/>
            </w:tcBorders>
            <w:vAlign w:val="center"/>
          </w:tcPr>
          <w:p w14:paraId="2D323B94" w14:textId="77777777" w:rsidR="000233F5" w:rsidRDefault="007260BE">
            <w:pPr>
              <w:pStyle w:val="biaogecenter"/>
              <w:wordWrap w:val="0"/>
              <w:rPr>
                <w:rFonts w:asciiTheme="minorEastAsia" w:eastAsiaTheme="minorEastAsia" w:hAnsiTheme="minorEastAsia" w:cs="Times New Roman"/>
                <w:bCs/>
                <w:kern w:val="2"/>
              </w:rPr>
            </w:pPr>
            <w:r>
              <w:rPr>
                <w:rFonts w:hint="eastAsia"/>
                <w:color w:val="000000"/>
                <w:sz w:val="22"/>
                <w:szCs w:val="22"/>
              </w:rPr>
              <w:t>-0.32%</w:t>
            </w:r>
          </w:p>
        </w:tc>
        <w:tc>
          <w:tcPr>
            <w:tcW w:w="688" w:type="pct"/>
            <w:tcBorders>
              <w:top w:val="single" w:sz="8" w:space="0" w:color="000000"/>
              <w:left w:val="single" w:sz="8" w:space="0" w:color="000000"/>
              <w:bottom w:val="single" w:sz="6" w:space="0" w:color="000000"/>
              <w:right w:val="single" w:sz="8" w:space="0" w:color="000000"/>
            </w:tcBorders>
            <w:vAlign w:val="center"/>
          </w:tcPr>
          <w:p w14:paraId="7B247687" w14:textId="77777777" w:rsidR="000233F5" w:rsidRDefault="007260BE">
            <w:pPr>
              <w:pStyle w:val="biaogecenter"/>
              <w:wordWrap w:val="0"/>
              <w:rPr>
                <w:rFonts w:asciiTheme="minorEastAsia" w:eastAsiaTheme="minorEastAsia" w:hAnsiTheme="minorEastAsia" w:cs="Times New Roman"/>
                <w:bCs/>
                <w:kern w:val="2"/>
              </w:rPr>
            </w:pPr>
            <w:r>
              <w:rPr>
                <w:rFonts w:hint="eastAsia"/>
                <w:color w:val="000000"/>
                <w:sz w:val="22"/>
                <w:szCs w:val="22"/>
              </w:rPr>
              <w:t>-0.64%</w:t>
            </w:r>
          </w:p>
        </w:tc>
      </w:tr>
      <w:tr w:rsidR="000233F5" w14:paraId="2C753246"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0764B1C3"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01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01</w:t>
            </w: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.12.31</w:t>
            </w:r>
          </w:p>
        </w:tc>
        <w:tc>
          <w:tcPr>
            <w:tcW w:w="671" w:type="pct"/>
            <w:tcBorders>
              <w:top w:val="single" w:sz="8" w:space="0" w:color="000000"/>
              <w:left w:val="single" w:sz="8" w:space="0" w:color="000000"/>
              <w:bottom w:val="single" w:sz="6" w:space="0" w:color="000000"/>
              <w:right w:val="single" w:sz="8" w:space="0" w:color="000000"/>
            </w:tcBorders>
            <w:vAlign w:val="center"/>
          </w:tcPr>
          <w:p w14:paraId="3D04344C" w14:textId="77777777" w:rsidR="000233F5" w:rsidRDefault="007260BE">
            <w:pPr>
              <w:pStyle w:val="biaogecenter"/>
              <w:wordWrap w:val="0"/>
              <w:rPr>
                <w:rFonts w:asciiTheme="minorEastAsia" w:eastAsiaTheme="minorEastAsia" w:hAnsiTheme="minorEastAsia" w:cs="Times New Roman"/>
                <w:bCs/>
                <w:kern w:val="2"/>
              </w:rPr>
            </w:pPr>
            <w:r>
              <w:rPr>
                <w:rFonts w:hAnsi="等线"/>
                <w:color w:val="000000"/>
              </w:rPr>
              <w:t>-12.88%</w:t>
            </w:r>
          </w:p>
        </w:tc>
        <w:tc>
          <w:tcPr>
            <w:tcW w:w="690" w:type="pct"/>
            <w:tcBorders>
              <w:top w:val="single" w:sz="8" w:space="0" w:color="000000"/>
              <w:left w:val="single" w:sz="8" w:space="0" w:color="000000"/>
              <w:bottom w:val="single" w:sz="6" w:space="0" w:color="000000"/>
              <w:right w:val="single" w:sz="8" w:space="0" w:color="000000"/>
            </w:tcBorders>
            <w:vAlign w:val="center"/>
          </w:tcPr>
          <w:p w14:paraId="655712C3" w14:textId="77777777" w:rsidR="000233F5" w:rsidRDefault="007260BE">
            <w:pPr>
              <w:pStyle w:val="biaogecenter"/>
              <w:wordWrap w:val="0"/>
              <w:rPr>
                <w:rFonts w:asciiTheme="minorEastAsia" w:eastAsiaTheme="minorEastAsia" w:hAnsiTheme="minorEastAsia" w:cs="Times New Roman"/>
                <w:bCs/>
                <w:kern w:val="2"/>
              </w:rPr>
            </w:pPr>
            <w:r>
              <w:rPr>
                <w:rFonts w:hAnsi="等线"/>
                <w:color w:val="000000"/>
              </w:rPr>
              <w:t>0.78%</w:t>
            </w:r>
          </w:p>
        </w:tc>
        <w:tc>
          <w:tcPr>
            <w:tcW w:w="690" w:type="pct"/>
            <w:tcBorders>
              <w:top w:val="single" w:sz="8" w:space="0" w:color="000000"/>
              <w:left w:val="single" w:sz="8" w:space="0" w:color="000000"/>
              <w:bottom w:val="single" w:sz="6" w:space="0" w:color="000000"/>
              <w:right w:val="single" w:sz="8" w:space="0" w:color="000000"/>
            </w:tcBorders>
            <w:vAlign w:val="center"/>
          </w:tcPr>
          <w:p w14:paraId="5877A3CC" w14:textId="77777777" w:rsidR="000233F5" w:rsidRDefault="007260BE">
            <w:pPr>
              <w:pStyle w:val="biaogecenter"/>
              <w:wordWrap w:val="0"/>
              <w:rPr>
                <w:rFonts w:asciiTheme="minorEastAsia" w:eastAsiaTheme="minorEastAsia" w:hAnsiTheme="minorEastAsia" w:cs="Times New Roman"/>
                <w:bCs/>
                <w:kern w:val="2"/>
              </w:rPr>
            </w:pPr>
            <w:r>
              <w:rPr>
                <w:rFonts w:hAnsi="等线"/>
                <w:color w:val="000000"/>
              </w:rPr>
              <w:t>-15.20%</w:t>
            </w:r>
          </w:p>
        </w:tc>
        <w:tc>
          <w:tcPr>
            <w:tcW w:w="690" w:type="pct"/>
            <w:tcBorders>
              <w:top w:val="single" w:sz="8" w:space="0" w:color="000000"/>
              <w:left w:val="single" w:sz="8" w:space="0" w:color="000000"/>
              <w:bottom w:val="single" w:sz="6" w:space="0" w:color="000000"/>
              <w:right w:val="single" w:sz="8" w:space="0" w:color="000000"/>
            </w:tcBorders>
            <w:vAlign w:val="center"/>
          </w:tcPr>
          <w:p w14:paraId="00D3A49A" w14:textId="77777777" w:rsidR="000233F5" w:rsidRDefault="007260BE">
            <w:pPr>
              <w:pStyle w:val="biaogecenter"/>
              <w:wordWrap w:val="0"/>
              <w:rPr>
                <w:rFonts w:asciiTheme="minorEastAsia" w:eastAsiaTheme="minorEastAsia" w:hAnsiTheme="minorEastAsia" w:cs="Times New Roman"/>
                <w:bCs/>
                <w:kern w:val="2"/>
              </w:rPr>
            </w:pPr>
            <w:r>
              <w:rPr>
                <w:rFonts w:hAnsi="等线"/>
                <w:color w:val="000000"/>
              </w:rPr>
              <w:t>0.90%</w:t>
            </w:r>
          </w:p>
        </w:tc>
        <w:tc>
          <w:tcPr>
            <w:tcW w:w="690" w:type="pct"/>
            <w:tcBorders>
              <w:top w:val="single" w:sz="8" w:space="0" w:color="000000"/>
              <w:left w:val="single" w:sz="8" w:space="0" w:color="000000"/>
              <w:bottom w:val="single" w:sz="6" w:space="0" w:color="000000"/>
              <w:right w:val="single" w:sz="8" w:space="0" w:color="000000"/>
            </w:tcBorders>
            <w:vAlign w:val="center"/>
          </w:tcPr>
          <w:p w14:paraId="525E531A" w14:textId="77777777" w:rsidR="000233F5" w:rsidRDefault="007260BE">
            <w:pPr>
              <w:pStyle w:val="biaogecenter"/>
              <w:wordWrap w:val="0"/>
              <w:rPr>
                <w:color w:val="000000"/>
                <w:sz w:val="22"/>
                <w:szCs w:val="22"/>
              </w:rPr>
            </w:pPr>
            <w:r>
              <w:rPr>
                <w:rFonts w:hAnsi="等线"/>
                <w:color w:val="000000"/>
              </w:rPr>
              <w:t>2.32%</w:t>
            </w:r>
          </w:p>
        </w:tc>
        <w:tc>
          <w:tcPr>
            <w:tcW w:w="688" w:type="pct"/>
            <w:tcBorders>
              <w:top w:val="single" w:sz="8" w:space="0" w:color="000000"/>
              <w:left w:val="single" w:sz="8" w:space="0" w:color="000000"/>
              <w:bottom w:val="single" w:sz="6" w:space="0" w:color="000000"/>
              <w:right w:val="single" w:sz="8" w:space="0" w:color="000000"/>
            </w:tcBorders>
            <w:vAlign w:val="center"/>
          </w:tcPr>
          <w:p w14:paraId="07A6FE44" w14:textId="77777777" w:rsidR="000233F5" w:rsidRDefault="007260BE">
            <w:pPr>
              <w:pStyle w:val="biaogecenter"/>
              <w:wordWrap w:val="0"/>
              <w:rPr>
                <w:color w:val="000000"/>
                <w:sz w:val="22"/>
                <w:szCs w:val="22"/>
              </w:rPr>
            </w:pPr>
            <w:r>
              <w:rPr>
                <w:rFonts w:hAnsi="等线"/>
                <w:color w:val="000000"/>
              </w:rPr>
              <w:t>-0.12%</w:t>
            </w:r>
          </w:p>
        </w:tc>
      </w:tr>
      <w:tr w:rsidR="000233F5" w14:paraId="4282ED64"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27166A6B" w14:textId="2BCD0455"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自基金合同生效日至</w:t>
            </w: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3</w:t>
            </w:r>
            <w:r>
              <w:rPr>
                <w:rFonts w:asciiTheme="minorEastAsia" w:eastAsiaTheme="minorEastAsia" w:hAnsiTheme="minorEastAsia" w:cs="Times New Roman"/>
                <w:bCs/>
                <w:kern w:val="2"/>
              </w:rPr>
              <w:t>.09.30</w:t>
            </w:r>
          </w:p>
        </w:tc>
        <w:tc>
          <w:tcPr>
            <w:tcW w:w="671" w:type="pct"/>
            <w:tcBorders>
              <w:top w:val="single" w:sz="8" w:space="0" w:color="000000"/>
              <w:left w:val="single" w:sz="8" w:space="0" w:color="000000"/>
              <w:bottom w:val="single" w:sz="6" w:space="0" w:color="000000"/>
              <w:right w:val="single" w:sz="8" w:space="0" w:color="000000"/>
            </w:tcBorders>
            <w:vAlign w:val="center"/>
          </w:tcPr>
          <w:p w14:paraId="21FD4D2F" w14:textId="732BF775" w:rsidR="000233F5" w:rsidRDefault="007260BE">
            <w:pPr>
              <w:pStyle w:val="biaogecenter"/>
              <w:wordWrap w:val="0"/>
              <w:rPr>
                <w:rFonts w:asciiTheme="minorEastAsia" w:eastAsiaTheme="minorEastAsia" w:hAnsiTheme="minorEastAsia" w:cs="Times New Roman"/>
                <w:bCs/>
                <w:kern w:val="2"/>
              </w:rPr>
            </w:pPr>
            <w:r>
              <w:t>-16.29%</w:t>
            </w:r>
          </w:p>
        </w:tc>
        <w:tc>
          <w:tcPr>
            <w:tcW w:w="690" w:type="pct"/>
            <w:tcBorders>
              <w:top w:val="single" w:sz="8" w:space="0" w:color="000000"/>
              <w:left w:val="single" w:sz="8" w:space="0" w:color="000000"/>
              <w:bottom w:val="single" w:sz="6" w:space="0" w:color="000000"/>
              <w:right w:val="single" w:sz="8" w:space="0" w:color="000000"/>
            </w:tcBorders>
            <w:vAlign w:val="center"/>
          </w:tcPr>
          <w:p w14:paraId="0D86D467" w14:textId="78C147C0" w:rsidR="000233F5" w:rsidRDefault="007260BE">
            <w:pPr>
              <w:pStyle w:val="biaogecenter"/>
              <w:wordWrap w:val="0"/>
              <w:rPr>
                <w:rFonts w:asciiTheme="minorEastAsia" w:eastAsiaTheme="minorEastAsia" w:hAnsiTheme="minorEastAsia" w:cs="Times New Roman"/>
                <w:bCs/>
                <w:kern w:val="2"/>
              </w:rPr>
            </w:pPr>
            <w:r>
              <w:t>0.77%</w:t>
            </w:r>
          </w:p>
        </w:tc>
        <w:tc>
          <w:tcPr>
            <w:tcW w:w="690" w:type="pct"/>
            <w:tcBorders>
              <w:top w:val="single" w:sz="8" w:space="0" w:color="000000"/>
              <w:left w:val="single" w:sz="8" w:space="0" w:color="000000"/>
              <w:bottom w:val="single" w:sz="6" w:space="0" w:color="000000"/>
              <w:right w:val="single" w:sz="8" w:space="0" w:color="000000"/>
            </w:tcBorders>
            <w:vAlign w:val="center"/>
          </w:tcPr>
          <w:p w14:paraId="088F1C1C" w14:textId="29EA8185" w:rsidR="000233F5" w:rsidRDefault="007260BE">
            <w:pPr>
              <w:pStyle w:val="biaogecenter"/>
              <w:wordWrap w:val="0"/>
              <w:rPr>
                <w:rFonts w:asciiTheme="minorEastAsia" w:eastAsiaTheme="minorEastAsia" w:hAnsiTheme="minorEastAsia" w:cs="Times New Roman"/>
                <w:bCs/>
                <w:kern w:val="2"/>
              </w:rPr>
            </w:pPr>
            <w:r>
              <w:t>-17.30%</w:t>
            </w:r>
          </w:p>
        </w:tc>
        <w:tc>
          <w:tcPr>
            <w:tcW w:w="690" w:type="pct"/>
            <w:tcBorders>
              <w:top w:val="single" w:sz="8" w:space="0" w:color="000000"/>
              <w:left w:val="single" w:sz="8" w:space="0" w:color="000000"/>
              <w:bottom w:val="single" w:sz="6" w:space="0" w:color="000000"/>
              <w:right w:val="single" w:sz="8" w:space="0" w:color="000000"/>
            </w:tcBorders>
            <w:vAlign w:val="center"/>
          </w:tcPr>
          <w:p w14:paraId="7536037C" w14:textId="24778D08" w:rsidR="000233F5" w:rsidRDefault="007260BE">
            <w:pPr>
              <w:pStyle w:val="biaogecenter"/>
              <w:wordWrap w:val="0"/>
              <w:rPr>
                <w:rFonts w:asciiTheme="minorEastAsia" w:eastAsiaTheme="minorEastAsia" w:hAnsiTheme="minorEastAsia" w:cs="Times New Roman"/>
                <w:bCs/>
                <w:kern w:val="2"/>
              </w:rPr>
            </w:pPr>
            <w:r>
              <w:t>0.78%</w:t>
            </w:r>
          </w:p>
        </w:tc>
        <w:tc>
          <w:tcPr>
            <w:tcW w:w="690" w:type="pct"/>
            <w:tcBorders>
              <w:top w:val="single" w:sz="8" w:space="0" w:color="000000"/>
              <w:left w:val="single" w:sz="8" w:space="0" w:color="000000"/>
              <w:bottom w:val="single" w:sz="6" w:space="0" w:color="000000"/>
              <w:right w:val="single" w:sz="8" w:space="0" w:color="000000"/>
            </w:tcBorders>
            <w:vAlign w:val="center"/>
          </w:tcPr>
          <w:p w14:paraId="3430976C" w14:textId="196A2AD9" w:rsidR="000233F5" w:rsidRDefault="007260BE">
            <w:pPr>
              <w:pStyle w:val="biaogecenter"/>
              <w:wordWrap w:val="0"/>
              <w:rPr>
                <w:rFonts w:asciiTheme="minorEastAsia" w:eastAsiaTheme="minorEastAsia" w:hAnsiTheme="minorEastAsia" w:cs="Times New Roman"/>
                <w:bCs/>
                <w:kern w:val="2"/>
              </w:rPr>
            </w:pPr>
            <w:r>
              <w:t>1.01%</w:t>
            </w:r>
          </w:p>
        </w:tc>
        <w:tc>
          <w:tcPr>
            <w:tcW w:w="688" w:type="pct"/>
            <w:tcBorders>
              <w:top w:val="single" w:sz="8" w:space="0" w:color="000000"/>
              <w:left w:val="single" w:sz="8" w:space="0" w:color="000000"/>
              <w:bottom w:val="single" w:sz="6" w:space="0" w:color="000000"/>
              <w:right w:val="single" w:sz="8" w:space="0" w:color="000000"/>
            </w:tcBorders>
            <w:vAlign w:val="center"/>
          </w:tcPr>
          <w:p w14:paraId="472DC8F3" w14:textId="18FA907D" w:rsidR="000233F5" w:rsidRDefault="007260BE">
            <w:pPr>
              <w:pStyle w:val="biaogecenter"/>
              <w:wordWrap w:val="0"/>
              <w:rPr>
                <w:rFonts w:asciiTheme="minorEastAsia" w:eastAsiaTheme="minorEastAsia" w:hAnsiTheme="minorEastAsia" w:cs="Times New Roman"/>
                <w:bCs/>
                <w:kern w:val="2"/>
              </w:rPr>
            </w:pPr>
            <w:r>
              <w:t>-0.01%</w:t>
            </w:r>
          </w:p>
        </w:tc>
      </w:tr>
    </w:tbl>
    <w:p w14:paraId="33D9EA5F" w14:textId="77777777" w:rsidR="000233F5" w:rsidRDefault="007260BE">
      <w:pPr>
        <w:pStyle w:val="biaogeleft"/>
        <w:rPr>
          <w:rFonts w:asciiTheme="minorEastAsia" w:eastAsiaTheme="minorEastAsia" w:hAnsiTheme="minorEastAsia" w:cs="Times New Roman"/>
          <w:bCs/>
          <w:kern w:val="2"/>
        </w:rPr>
      </w:pP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富荣福耀混合C（基金代码：012877）</w:t>
      </w:r>
    </w:p>
    <w:tbl>
      <w:tblPr>
        <w:tblW w:w="9261" w:type="dxa"/>
        <w:jc w:val="center"/>
        <w:tblLook w:val="04A0" w:firstRow="1" w:lastRow="0" w:firstColumn="1" w:lastColumn="0" w:noHBand="0" w:noVBand="1"/>
      </w:tblPr>
      <w:tblGrid>
        <w:gridCol w:w="1601"/>
        <w:gridCol w:w="1277"/>
        <w:gridCol w:w="1277"/>
        <w:gridCol w:w="1277"/>
        <w:gridCol w:w="1277"/>
        <w:gridCol w:w="1276"/>
        <w:gridCol w:w="1276"/>
      </w:tblGrid>
      <w:tr w:rsidR="000233F5" w14:paraId="2132BD80"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4A011E92"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阶段</w:t>
            </w:r>
          </w:p>
        </w:tc>
        <w:tc>
          <w:tcPr>
            <w:tcW w:w="689" w:type="pct"/>
            <w:tcBorders>
              <w:top w:val="single" w:sz="8" w:space="0" w:color="000000"/>
              <w:left w:val="single" w:sz="8" w:space="0" w:color="000000"/>
              <w:bottom w:val="single" w:sz="6" w:space="0" w:color="000000"/>
              <w:right w:val="single" w:sz="8" w:space="0" w:color="000000"/>
            </w:tcBorders>
            <w:vAlign w:val="center"/>
          </w:tcPr>
          <w:p w14:paraId="27FE9BA3"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净值增长率①</w:t>
            </w:r>
          </w:p>
        </w:tc>
        <w:tc>
          <w:tcPr>
            <w:tcW w:w="689" w:type="pct"/>
            <w:tcBorders>
              <w:top w:val="single" w:sz="8" w:space="0" w:color="000000"/>
              <w:left w:val="single" w:sz="8" w:space="0" w:color="000000"/>
              <w:bottom w:val="single" w:sz="6" w:space="0" w:color="000000"/>
              <w:right w:val="single" w:sz="8" w:space="0" w:color="000000"/>
            </w:tcBorders>
            <w:vAlign w:val="center"/>
          </w:tcPr>
          <w:p w14:paraId="6DA57276"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净值增长率标准差②</w:t>
            </w:r>
          </w:p>
        </w:tc>
        <w:tc>
          <w:tcPr>
            <w:tcW w:w="689" w:type="pct"/>
            <w:tcBorders>
              <w:top w:val="single" w:sz="8" w:space="0" w:color="000000"/>
              <w:left w:val="single" w:sz="8" w:space="0" w:color="000000"/>
              <w:bottom w:val="single" w:sz="6" w:space="0" w:color="000000"/>
              <w:right w:val="single" w:sz="8" w:space="0" w:color="000000"/>
            </w:tcBorders>
            <w:vAlign w:val="center"/>
          </w:tcPr>
          <w:p w14:paraId="7F25062F"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业绩比较基准收益率③</w:t>
            </w:r>
          </w:p>
        </w:tc>
        <w:tc>
          <w:tcPr>
            <w:tcW w:w="689" w:type="pct"/>
            <w:tcBorders>
              <w:top w:val="single" w:sz="8" w:space="0" w:color="000000"/>
              <w:left w:val="single" w:sz="8" w:space="0" w:color="000000"/>
              <w:bottom w:val="single" w:sz="6" w:space="0" w:color="000000"/>
              <w:right w:val="single" w:sz="8" w:space="0" w:color="000000"/>
            </w:tcBorders>
            <w:vAlign w:val="center"/>
          </w:tcPr>
          <w:p w14:paraId="4A6B39E0"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业绩比较基准收益率标准差④</w:t>
            </w:r>
          </w:p>
        </w:tc>
        <w:tc>
          <w:tcPr>
            <w:tcW w:w="689" w:type="pct"/>
            <w:tcBorders>
              <w:top w:val="single" w:sz="8" w:space="0" w:color="000000"/>
              <w:left w:val="single" w:sz="8" w:space="0" w:color="000000"/>
              <w:bottom w:val="single" w:sz="6" w:space="0" w:color="000000"/>
              <w:right w:val="single" w:sz="8" w:space="0" w:color="000000"/>
            </w:tcBorders>
            <w:vAlign w:val="center"/>
          </w:tcPr>
          <w:p w14:paraId="0E982982"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①</w:t>
            </w:r>
            <w:r>
              <w:rPr>
                <w:rFonts w:asciiTheme="minorEastAsia" w:eastAsiaTheme="minorEastAsia" w:hAnsiTheme="minorEastAsia" w:cs="Times New Roman"/>
                <w:bCs/>
                <w:kern w:val="2"/>
              </w:rPr>
              <w:t>-③</w:t>
            </w:r>
          </w:p>
        </w:tc>
        <w:tc>
          <w:tcPr>
            <w:tcW w:w="689" w:type="pct"/>
            <w:tcBorders>
              <w:top w:val="single" w:sz="8" w:space="0" w:color="000000"/>
              <w:left w:val="single" w:sz="8" w:space="0" w:color="000000"/>
              <w:bottom w:val="single" w:sz="6" w:space="0" w:color="000000"/>
              <w:right w:val="single" w:sz="8" w:space="0" w:color="000000"/>
            </w:tcBorders>
            <w:vAlign w:val="center"/>
          </w:tcPr>
          <w:p w14:paraId="7E7D1F9D"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②</w:t>
            </w:r>
            <w:r>
              <w:rPr>
                <w:rFonts w:asciiTheme="minorEastAsia" w:eastAsiaTheme="minorEastAsia" w:hAnsiTheme="minorEastAsia" w:cs="Times New Roman"/>
                <w:bCs/>
                <w:kern w:val="2"/>
              </w:rPr>
              <w:t>-④</w:t>
            </w:r>
          </w:p>
        </w:tc>
      </w:tr>
      <w:tr w:rsidR="000233F5" w14:paraId="7FCC207B"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329CADE5"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2021.12.27-2021.12.31</w:t>
            </w:r>
          </w:p>
        </w:tc>
        <w:tc>
          <w:tcPr>
            <w:tcW w:w="689" w:type="pct"/>
            <w:tcBorders>
              <w:top w:val="single" w:sz="8" w:space="0" w:color="000000"/>
              <w:left w:val="single" w:sz="8" w:space="0" w:color="000000"/>
              <w:bottom w:val="single" w:sz="6" w:space="0" w:color="000000"/>
              <w:right w:val="single" w:sz="8" w:space="0" w:color="000000"/>
            </w:tcBorders>
            <w:vAlign w:val="center"/>
          </w:tcPr>
          <w:p w14:paraId="3FC7EE3A"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0.02%</w:t>
            </w:r>
          </w:p>
        </w:tc>
        <w:tc>
          <w:tcPr>
            <w:tcW w:w="689" w:type="pct"/>
            <w:tcBorders>
              <w:top w:val="single" w:sz="8" w:space="0" w:color="000000"/>
              <w:left w:val="single" w:sz="8" w:space="0" w:color="000000"/>
              <w:bottom w:val="single" w:sz="6" w:space="0" w:color="000000"/>
              <w:right w:val="single" w:sz="8" w:space="0" w:color="000000"/>
            </w:tcBorders>
            <w:vAlign w:val="center"/>
          </w:tcPr>
          <w:p w14:paraId="740AFE36"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0.01%</w:t>
            </w:r>
          </w:p>
        </w:tc>
        <w:tc>
          <w:tcPr>
            <w:tcW w:w="689" w:type="pct"/>
            <w:tcBorders>
              <w:top w:val="single" w:sz="8" w:space="0" w:color="000000"/>
              <w:left w:val="single" w:sz="8" w:space="0" w:color="000000"/>
              <w:bottom w:val="single" w:sz="6" w:space="0" w:color="000000"/>
              <w:right w:val="single" w:sz="8" w:space="0" w:color="000000"/>
            </w:tcBorders>
            <w:vAlign w:val="center"/>
          </w:tcPr>
          <w:p w14:paraId="64C740F8"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0.34%</w:t>
            </w:r>
          </w:p>
        </w:tc>
        <w:tc>
          <w:tcPr>
            <w:tcW w:w="689" w:type="pct"/>
            <w:tcBorders>
              <w:top w:val="single" w:sz="8" w:space="0" w:color="000000"/>
              <w:left w:val="single" w:sz="8" w:space="0" w:color="000000"/>
              <w:bottom w:val="single" w:sz="6" w:space="0" w:color="000000"/>
              <w:right w:val="single" w:sz="8" w:space="0" w:color="000000"/>
            </w:tcBorders>
            <w:vAlign w:val="center"/>
          </w:tcPr>
          <w:p w14:paraId="4B1464E7" w14:textId="77777777" w:rsidR="000233F5" w:rsidRDefault="007260BE">
            <w:pPr>
              <w:pStyle w:val="biaogecenter"/>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0.65%</w:t>
            </w:r>
          </w:p>
        </w:tc>
        <w:tc>
          <w:tcPr>
            <w:tcW w:w="689" w:type="pct"/>
            <w:tcBorders>
              <w:top w:val="single" w:sz="8" w:space="0" w:color="000000"/>
              <w:left w:val="single" w:sz="8" w:space="0" w:color="000000"/>
              <w:bottom w:val="single" w:sz="6" w:space="0" w:color="000000"/>
              <w:right w:val="single" w:sz="8" w:space="0" w:color="000000"/>
            </w:tcBorders>
            <w:vAlign w:val="center"/>
          </w:tcPr>
          <w:p w14:paraId="686FC097" w14:textId="77777777" w:rsidR="000233F5" w:rsidRDefault="007260BE">
            <w:pPr>
              <w:pStyle w:val="biaogecenter"/>
              <w:wordWrap w:val="0"/>
              <w:rPr>
                <w:rFonts w:asciiTheme="minorEastAsia" w:eastAsiaTheme="minorEastAsia" w:hAnsiTheme="minorEastAsia" w:cs="Times New Roman"/>
                <w:bCs/>
                <w:kern w:val="2"/>
              </w:rPr>
            </w:pPr>
            <w:r>
              <w:rPr>
                <w:rFonts w:hint="eastAsia"/>
                <w:color w:val="000000"/>
                <w:sz w:val="22"/>
                <w:szCs w:val="22"/>
              </w:rPr>
              <w:t>-0.32%</w:t>
            </w:r>
          </w:p>
        </w:tc>
        <w:tc>
          <w:tcPr>
            <w:tcW w:w="689" w:type="pct"/>
            <w:tcBorders>
              <w:top w:val="single" w:sz="8" w:space="0" w:color="000000"/>
              <w:left w:val="single" w:sz="8" w:space="0" w:color="000000"/>
              <w:bottom w:val="single" w:sz="6" w:space="0" w:color="000000"/>
              <w:right w:val="single" w:sz="8" w:space="0" w:color="000000"/>
            </w:tcBorders>
            <w:vAlign w:val="center"/>
          </w:tcPr>
          <w:p w14:paraId="223C566C" w14:textId="77777777" w:rsidR="000233F5" w:rsidRDefault="007260BE">
            <w:pPr>
              <w:pStyle w:val="biaogecenter"/>
              <w:wordWrap w:val="0"/>
              <w:rPr>
                <w:rFonts w:asciiTheme="minorEastAsia" w:eastAsiaTheme="minorEastAsia" w:hAnsiTheme="minorEastAsia" w:cs="Times New Roman"/>
                <w:bCs/>
                <w:kern w:val="2"/>
              </w:rPr>
            </w:pPr>
            <w:r>
              <w:rPr>
                <w:rFonts w:hint="eastAsia"/>
                <w:color w:val="000000"/>
                <w:sz w:val="22"/>
                <w:szCs w:val="22"/>
              </w:rPr>
              <w:t>-0.64%</w:t>
            </w:r>
          </w:p>
        </w:tc>
      </w:tr>
      <w:tr w:rsidR="000233F5" w14:paraId="2448F5A6"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5507182D" w14:textId="77777777"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01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01</w:t>
            </w: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.12.31</w:t>
            </w:r>
          </w:p>
        </w:tc>
        <w:tc>
          <w:tcPr>
            <w:tcW w:w="689" w:type="pct"/>
            <w:tcBorders>
              <w:top w:val="single" w:sz="8" w:space="0" w:color="000000"/>
              <w:left w:val="single" w:sz="8" w:space="0" w:color="000000"/>
              <w:bottom w:val="single" w:sz="6" w:space="0" w:color="000000"/>
              <w:right w:val="single" w:sz="8" w:space="0" w:color="000000"/>
            </w:tcBorders>
            <w:vAlign w:val="center"/>
          </w:tcPr>
          <w:p w14:paraId="0C375C2E" w14:textId="77777777" w:rsidR="000233F5" w:rsidRDefault="007260BE">
            <w:pPr>
              <w:pStyle w:val="biaogecenter"/>
              <w:wordWrap w:val="0"/>
              <w:rPr>
                <w:rFonts w:asciiTheme="minorEastAsia" w:eastAsiaTheme="minorEastAsia" w:hAnsiTheme="minorEastAsia" w:cs="Times New Roman"/>
                <w:bCs/>
                <w:kern w:val="2"/>
              </w:rPr>
            </w:pPr>
            <w:r>
              <w:rPr>
                <w:rFonts w:hAnsi="等线"/>
                <w:color w:val="000000"/>
              </w:rPr>
              <w:t>-13.23%</w:t>
            </w:r>
          </w:p>
        </w:tc>
        <w:tc>
          <w:tcPr>
            <w:tcW w:w="689" w:type="pct"/>
            <w:tcBorders>
              <w:top w:val="single" w:sz="8" w:space="0" w:color="000000"/>
              <w:left w:val="single" w:sz="8" w:space="0" w:color="000000"/>
              <w:bottom w:val="single" w:sz="6" w:space="0" w:color="000000"/>
              <w:right w:val="single" w:sz="8" w:space="0" w:color="000000"/>
            </w:tcBorders>
            <w:vAlign w:val="center"/>
          </w:tcPr>
          <w:p w14:paraId="42D7FE6B" w14:textId="77777777" w:rsidR="000233F5" w:rsidRDefault="007260BE">
            <w:pPr>
              <w:pStyle w:val="biaogecenter"/>
              <w:wordWrap w:val="0"/>
              <w:rPr>
                <w:rFonts w:asciiTheme="minorEastAsia" w:eastAsiaTheme="minorEastAsia" w:hAnsiTheme="minorEastAsia" w:cs="Times New Roman"/>
                <w:bCs/>
                <w:kern w:val="2"/>
              </w:rPr>
            </w:pPr>
            <w:r>
              <w:rPr>
                <w:rFonts w:hAnsi="等线"/>
                <w:color w:val="000000"/>
              </w:rPr>
              <w:t>0.78%</w:t>
            </w:r>
          </w:p>
        </w:tc>
        <w:tc>
          <w:tcPr>
            <w:tcW w:w="689" w:type="pct"/>
            <w:tcBorders>
              <w:top w:val="single" w:sz="8" w:space="0" w:color="000000"/>
              <w:left w:val="single" w:sz="8" w:space="0" w:color="000000"/>
              <w:bottom w:val="single" w:sz="6" w:space="0" w:color="000000"/>
              <w:right w:val="single" w:sz="8" w:space="0" w:color="000000"/>
            </w:tcBorders>
            <w:vAlign w:val="center"/>
          </w:tcPr>
          <w:p w14:paraId="73482111" w14:textId="77777777" w:rsidR="000233F5" w:rsidRDefault="007260BE">
            <w:pPr>
              <w:pStyle w:val="biaogecenter"/>
              <w:wordWrap w:val="0"/>
              <w:rPr>
                <w:rFonts w:asciiTheme="minorEastAsia" w:eastAsiaTheme="minorEastAsia" w:hAnsiTheme="minorEastAsia" w:cs="Times New Roman"/>
                <w:bCs/>
                <w:kern w:val="2"/>
              </w:rPr>
            </w:pPr>
            <w:r>
              <w:rPr>
                <w:rFonts w:hAnsi="等线"/>
                <w:color w:val="000000"/>
              </w:rPr>
              <w:t>-15.20%</w:t>
            </w:r>
          </w:p>
        </w:tc>
        <w:tc>
          <w:tcPr>
            <w:tcW w:w="689" w:type="pct"/>
            <w:tcBorders>
              <w:top w:val="single" w:sz="8" w:space="0" w:color="000000"/>
              <w:left w:val="single" w:sz="8" w:space="0" w:color="000000"/>
              <w:bottom w:val="single" w:sz="6" w:space="0" w:color="000000"/>
              <w:right w:val="single" w:sz="8" w:space="0" w:color="000000"/>
            </w:tcBorders>
            <w:vAlign w:val="center"/>
          </w:tcPr>
          <w:p w14:paraId="31296CFB" w14:textId="77777777" w:rsidR="000233F5" w:rsidRDefault="007260BE">
            <w:pPr>
              <w:pStyle w:val="biaogecenter"/>
              <w:wordWrap w:val="0"/>
              <w:rPr>
                <w:rFonts w:asciiTheme="minorEastAsia" w:eastAsiaTheme="minorEastAsia" w:hAnsiTheme="minorEastAsia" w:cs="Times New Roman"/>
                <w:bCs/>
                <w:kern w:val="2"/>
              </w:rPr>
            </w:pPr>
            <w:r>
              <w:rPr>
                <w:rFonts w:hAnsi="等线"/>
                <w:color w:val="000000"/>
              </w:rPr>
              <w:t>0.90%</w:t>
            </w:r>
          </w:p>
        </w:tc>
        <w:tc>
          <w:tcPr>
            <w:tcW w:w="689" w:type="pct"/>
            <w:tcBorders>
              <w:top w:val="single" w:sz="8" w:space="0" w:color="000000"/>
              <w:left w:val="single" w:sz="8" w:space="0" w:color="000000"/>
              <w:bottom w:val="single" w:sz="6" w:space="0" w:color="000000"/>
              <w:right w:val="single" w:sz="8" w:space="0" w:color="000000"/>
            </w:tcBorders>
            <w:vAlign w:val="center"/>
          </w:tcPr>
          <w:p w14:paraId="1D46B0ED" w14:textId="77777777" w:rsidR="000233F5" w:rsidRDefault="007260BE">
            <w:pPr>
              <w:pStyle w:val="biaogecenter"/>
              <w:wordWrap w:val="0"/>
              <w:rPr>
                <w:color w:val="000000"/>
                <w:sz w:val="22"/>
                <w:szCs w:val="22"/>
              </w:rPr>
            </w:pPr>
            <w:r>
              <w:rPr>
                <w:rFonts w:hAnsi="等线"/>
                <w:color w:val="000000"/>
              </w:rPr>
              <w:t>1.97%</w:t>
            </w:r>
          </w:p>
        </w:tc>
        <w:tc>
          <w:tcPr>
            <w:tcW w:w="689" w:type="pct"/>
            <w:tcBorders>
              <w:top w:val="single" w:sz="8" w:space="0" w:color="000000"/>
              <w:left w:val="single" w:sz="8" w:space="0" w:color="000000"/>
              <w:bottom w:val="single" w:sz="6" w:space="0" w:color="000000"/>
              <w:right w:val="single" w:sz="8" w:space="0" w:color="000000"/>
            </w:tcBorders>
            <w:vAlign w:val="center"/>
          </w:tcPr>
          <w:p w14:paraId="3BFE4279" w14:textId="77777777" w:rsidR="000233F5" w:rsidRDefault="007260BE">
            <w:pPr>
              <w:pStyle w:val="biaogecenter"/>
              <w:wordWrap w:val="0"/>
              <w:rPr>
                <w:color w:val="000000"/>
                <w:sz w:val="22"/>
                <w:szCs w:val="22"/>
              </w:rPr>
            </w:pPr>
            <w:r>
              <w:rPr>
                <w:rFonts w:hAnsi="等线"/>
                <w:color w:val="000000"/>
              </w:rPr>
              <w:t>-0.12%</w:t>
            </w:r>
          </w:p>
        </w:tc>
      </w:tr>
      <w:tr w:rsidR="000233F5" w14:paraId="4683AE20"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1E04A50B" w14:textId="2C26578A" w:rsidR="000233F5" w:rsidRDefault="007260BE">
            <w:pPr>
              <w:pStyle w:val="biaogeleft"/>
              <w:wordWrap w:val="0"/>
              <w:rPr>
                <w:rFonts w:asciiTheme="minorEastAsia" w:eastAsiaTheme="minorEastAsia" w:hAnsiTheme="minorEastAsia" w:cs="Times New Roman"/>
                <w:bCs/>
                <w:kern w:val="2"/>
              </w:rPr>
            </w:pPr>
            <w:r>
              <w:rPr>
                <w:rFonts w:asciiTheme="minorEastAsia" w:eastAsiaTheme="minorEastAsia" w:hAnsiTheme="minorEastAsia" w:cs="Times New Roman" w:hint="eastAsia"/>
                <w:bCs/>
                <w:kern w:val="2"/>
              </w:rPr>
              <w:t>自基金合同生效日至</w:t>
            </w: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3</w:t>
            </w:r>
            <w:r>
              <w:rPr>
                <w:rFonts w:asciiTheme="minorEastAsia" w:eastAsiaTheme="minorEastAsia" w:hAnsiTheme="minorEastAsia" w:cs="Times New Roman"/>
                <w:bCs/>
                <w:kern w:val="2"/>
              </w:rPr>
              <w:t>.09.30</w:t>
            </w:r>
          </w:p>
        </w:tc>
        <w:tc>
          <w:tcPr>
            <w:tcW w:w="689" w:type="pct"/>
            <w:tcBorders>
              <w:top w:val="single" w:sz="8" w:space="0" w:color="000000"/>
              <w:left w:val="single" w:sz="8" w:space="0" w:color="000000"/>
              <w:bottom w:val="single" w:sz="6" w:space="0" w:color="000000"/>
              <w:right w:val="single" w:sz="8" w:space="0" w:color="000000"/>
            </w:tcBorders>
            <w:vAlign w:val="center"/>
          </w:tcPr>
          <w:p w14:paraId="333C5244" w14:textId="55F91329" w:rsidR="000233F5" w:rsidRDefault="007260BE">
            <w:pPr>
              <w:pStyle w:val="biaogecenter"/>
              <w:wordWrap w:val="0"/>
              <w:rPr>
                <w:rFonts w:asciiTheme="minorEastAsia" w:eastAsiaTheme="minorEastAsia" w:hAnsiTheme="minorEastAsia" w:cs="Times New Roman"/>
                <w:bCs/>
                <w:kern w:val="2"/>
              </w:rPr>
            </w:pPr>
            <w:r>
              <w:t>-16.90%</w:t>
            </w:r>
          </w:p>
        </w:tc>
        <w:tc>
          <w:tcPr>
            <w:tcW w:w="689" w:type="pct"/>
            <w:tcBorders>
              <w:top w:val="single" w:sz="8" w:space="0" w:color="000000"/>
              <w:left w:val="single" w:sz="8" w:space="0" w:color="000000"/>
              <w:bottom w:val="single" w:sz="6" w:space="0" w:color="000000"/>
              <w:right w:val="single" w:sz="8" w:space="0" w:color="000000"/>
            </w:tcBorders>
            <w:vAlign w:val="center"/>
          </w:tcPr>
          <w:p w14:paraId="2C2CC82E" w14:textId="4F60F76A" w:rsidR="000233F5" w:rsidRDefault="007260BE">
            <w:pPr>
              <w:pStyle w:val="biaogecenter"/>
              <w:wordWrap w:val="0"/>
              <w:rPr>
                <w:rFonts w:asciiTheme="minorEastAsia" w:eastAsiaTheme="minorEastAsia" w:hAnsiTheme="minorEastAsia" w:cs="Times New Roman"/>
                <w:bCs/>
                <w:kern w:val="2"/>
              </w:rPr>
            </w:pPr>
            <w:r>
              <w:t>0.77%</w:t>
            </w:r>
          </w:p>
        </w:tc>
        <w:tc>
          <w:tcPr>
            <w:tcW w:w="689" w:type="pct"/>
            <w:tcBorders>
              <w:top w:val="single" w:sz="8" w:space="0" w:color="000000"/>
              <w:left w:val="single" w:sz="8" w:space="0" w:color="000000"/>
              <w:bottom w:val="single" w:sz="6" w:space="0" w:color="000000"/>
              <w:right w:val="single" w:sz="8" w:space="0" w:color="000000"/>
            </w:tcBorders>
            <w:vAlign w:val="center"/>
          </w:tcPr>
          <w:p w14:paraId="4D085F82" w14:textId="56009072" w:rsidR="000233F5" w:rsidRDefault="007260BE">
            <w:pPr>
              <w:pStyle w:val="biaogecenter"/>
              <w:wordWrap w:val="0"/>
              <w:rPr>
                <w:rFonts w:asciiTheme="minorEastAsia" w:eastAsiaTheme="minorEastAsia" w:hAnsiTheme="minorEastAsia" w:cs="Times New Roman"/>
                <w:bCs/>
                <w:kern w:val="2"/>
              </w:rPr>
            </w:pPr>
            <w:r>
              <w:t>-17.30%</w:t>
            </w:r>
          </w:p>
        </w:tc>
        <w:tc>
          <w:tcPr>
            <w:tcW w:w="689" w:type="pct"/>
            <w:tcBorders>
              <w:top w:val="single" w:sz="8" w:space="0" w:color="000000"/>
              <w:left w:val="single" w:sz="8" w:space="0" w:color="000000"/>
              <w:bottom w:val="single" w:sz="6" w:space="0" w:color="000000"/>
              <w:right w:val="single" w:sz="8" w:space="0" w:color="000000"/>
            </w:tcBorders>
            <w:vAlign w:val="center"/>
          </w:tcPr>
          <w:p w14:paraId="5544CD0D" w14:textId="6EB257AD" w:rsidR="000233F5" w:rsidRDefault="007260BE">
            <w:pPr>
              <w:pStyle w:val="biaogecenter"/>
              <w:wordWrap w:val="0"/>
              <w:rPr>
                <w:rFonts w:asciiTheme="minorEastAsia" w:eastAsiaTheme="minorEastAsia" w:hAnsiTheme="minorEastAsia" w:cs="Times New Roman"/>
                <w:bCs/>
                <w:kern w:val="2"/>
              </w:rPr>
            </w:pPr>
            <w:r>
              <w:t>0.78%</w:t>
            </w:r>
          </w:p>
        </w:tc>
        <w:tc>
          <w:tcPr>
            <w:tcW w:w="689" w:type="pct"/>
            <w:tcBorders>
              <w:top w:val="single" w:sz="8" w:space="0" w:color="000000"/>
              <w:left w:val="single" w:sz="8" w:space="0" w:color="000000"/>
              <w:bottom w:val="single" w:sz="6" w:space="0" w:color="000000"/>
              <w:right w:val="single" w:sz="8" w:space="0" w:color="000000"/>
            </w:tcBorders>
            <w:vAlign w:val="center"/>
          </w:tcPr>
          <w:p w14:paraId="4B7B48DC" w14:textId="4ADA8820" w:rsidR="000233F5" w:rsidRDefault="007260BE">
            <w:pPr>
              <w:pStyle w:val="biaogecenter"/>
              <w:wordWrap w:val="0"/>
              <w:rPr>
                <w:rFonts w:asciiTheme="minorEastAsia" w:eastAsiaTheme="minorEastAsia" w:hAnsiTheme="minorEastAsia" w:cs="Times New Roman"/>
                <w:bCs/>
                <w:kern w:val="2"/>
              </w:rPr>
            </w:pPr>
            <w:r>
              <w:t>0.40%</w:t>
            </w:r>
          </w:p>
        </w:tc>
        <w:tc>
          <w:tcPr>
            <w:tcW w:w="689" w:type="pct"/>
            <w:tcBorders>
              <w:top w:val="single" w:sz="8" w:space="0" w:color="000000"/>
              <w:left w:val="single" w:sz="8" w:space="0" w:color="000000"/>
              <w:bottom w:val="single" w:sz="6" w:space="0" w:color="000000"/>
              <w:right w:val="single" w:sz="8" w:space="0" w:color="000000"/>
            </w:tcBorders>
            <w:vAlign w:val="center"/>
          </w:tcPr>
          <w:p w14:paraId="53A6F14B" w14:textId="3CA50C44" w:rsidR="000233F5" w:rsidRDefault="007260BE">
            <w:pPr>
              <w:pStyle w:val="biaogecenter"/>
              <w:wordWrap w:val="0"/>
              <w:rPr>
                <w:rFonts w:asciiTheme="minorEastAsia" w:eastAsiaTheme="minorEastAsia" w:hAnsiTheme="minorEastAsia" w:cs="Times New Roman"/>
                <w:bCs/>
                <w:kern w:val="2"/>
              </w:rPr>
            </w:pPr>
            <w:r>
              <w:t>-0.01%</w:t>
            </w:r>
          </w:p>
        </w:tc>
      </w:tr>
    </w:tbl>
    <w:p w14:paraId="44BBE056" w14:textId="77777777" w:rsidR="000233F5" w:rsidRDefault="007260BE">
      <w:pPr>
        <w:widowControl/>
        <w:spacing w:after="240"/>
        <w:jc w:val="left"/>
        <w:rPr>
          <w:rFonts w:asciiTheme="minorEastAsia" w:hAnsiTheme="minorEastAsia" w:cs="Times New Roman"/>
          <w:bCs/>
          <w:sz w:val="24"/>
          <w:szCs w:val="24"/>
        </w:rPr>
      </w:pPr>
      <w:r>
        <w:rPr>
          <w:rFonts w:asciiTheme="minorEastAsia" w:hAnsiTheme="minorEastAsia" w:cs="Times New Roman" w:hint="eastAsia"/>
          <w:bCs/>
          <w:sz w:val="24"/>
          <w:szCs w:val="24"/>
        </w:rPr>
        <w:t>注：本基金的业绩比较基准为：沪深</w:t>
      </w:r>
      <w:r>
        <w:rPr>
          <w:rFonts w:asciiTheme="minorEastAsia" w:hAnsiTheme="minorEastAsia" w:cs="Times New Roman"/>
          <w:bCs/>
          <w:sz w:val="24"/>
          <w:szCs w:val="24"/>
        </w:rPr>
        <w:t>300指数收益率×70%+中</w:t>
      </w:r>
      <w:r>
        <w:rPr>
          <w:rFonts w:asciiTheme="minorEastAsia" w:hAnsiTheme="minorEastAsia" w:cs="Times New Roman" w:hint="eastAsia"/>
          <w:bCs/>
          <w:sz w:val="24"/>
          <w:szCs w:val="24"/>
        </w:rPr>
        <w:t>债综合指数收益率×</w:t>
      </w:r>
      <w:r>
        <w:rPr>
          <w:rFonts w:asciiTheme="minorEastAsia" w:hAnsiTheme="minorEastAsia" w:cs="Times New Roman"/>
          <w:bCs/>
          <w:sz w:val="24"/>
          <w:szCs w:val="24"/>
        </w:rPr>
        <w:t>30% </w:t>
      </w:r>
    </w:p>
    <w:p w14:paraId="769A0D7E" w14:textId="77777777" w:rsidR="000233F5" w:rsidRDefault="007260BE">
      <w:pPr>
        <w:pStyle w:val="zhangjiep2"/>
        <w:rPr>
          <w:rFonts w:asciiTheme="minorEastAsia" w:eastAsiaTheme="minorEastAsia" w:hAnsiTheme="minorEastAsia" w:cs="Times New Roman"/>
          <w:bCs/>
          <w:kern w:val="2"/>
        </w:rPr>
      </w:pPr>
      <w:r>
        <w:rPr>
          <w:rFonts w:asciiTheme="minorEastAsia" w:eastAsiaTheme="minorEastAsia" w:hAnsiTheme="minorEastAsia" w:cs="Times New Roman"/>
          <w:bCs/>
          <w:kern w:val="2"/>
        </w:rPr>
        <w:t xml:space="preserve">2、 </w:t>
      </w:r>
      <w:r>
        <w:rPr>
          <w:rFonts w:asciiTheme="minorEastAsia" w:eastAsiaTheme="minorEastAsia" w:hAnsiTheme="minorEastAsia" w:cs="Times New Roman" w:hint="eastAsia"/>
          <w:bCs/>
          <w:kern w:val="2"/>
        </w:rPr>
        <w:t>自基金合同生效以来基金累计净值增长率变动及其与同期业绩比较基准收益率变动的比较</w:t>
      </w:r>
    </w:p>
    <w:p w14:paraId="0F049B34" w14:textId="22D461F9" w:rsidR="000233F5" w:rsidRDefault="007260BE">
      <w:pPr>
        <w:pStyle w:val="biaogeleft"/>
      </w:pPr>
      <w:r>
        <w:rPr>
          <w:rFonts w:hAnsi="等线"/>
          <w:noProof/>
          <w:color w:val="000000"/>
        </w:rPr>
        <w:lastRenderedPageBreak/>
        <w:drawing>
          <wp:inline distT="0" distB="0" distL="0" distR="0" wp14:anchorId="3DEEF839" wp14:editId="13B58325">
            <wp:extent cx="5429885" cy="35274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571" name="图片 3"/>
                    <pic:cNvPicPr>
                      <a:picLocks noChangeAspect="1" noChangeArrowheads="1"/>
                    </pic:cNvPicPr>
                  </pic:nvPicPr>
                  <pic:blipFill>
                    <a:blip r:embed="rId55">
                      <a:extLst>
                        <a:ext uri="{28A0092B-C50C-407E-A947-70E740481C1C}">
                          <a14:useLocalDpi xmlns:a14="http://schemas.microsoft.com/office/drawing/2010/main" val="0"/>
                        </a:ext>
                      </a:extLst>
                    </a:blip>
                    <a:stretch>
                      <a:fillRect/>
                    </a:stretch>
                  </pic:blipFill>
                  <pic:spPr>
                    <a:xfrm>
                      <a:off x="0" y="0"/>
                      <a:ext cx="5429885" cy="3527425"/>
                    </a:xfrm>
                    <a:prstGeom prst="rect">
                      <a:avLst/>
                    </a:prstGeom>
                    <a:noFill/>
                    <a:ln>
                      <a:noFill/>
                    </a:ln>
                  </pic:spPr>
                </pic:pic>
              </a:graphicData>
            </a:graphic>
          </wp:inline>
        </w:drawing>
      </w:r>
    </w:p>
    <w:p w14:paraId="3EC2DA41" w14:textId="48BF5C0E" w:rsidR="000233F5" w:rsidRDefault="007260BE">
      <w:pPr>
        <w:pStyle w:val="biaogeleft"/>
      </w:pPr>
      <w:r>
        <w:rPr>
          <w:rFonts w:hAnsi="等线"/>
          <w:noProof/>
          <w:color w:val="000000"/>
        </w:rPr>
        <w:drawing>
          <wp:inline distT="0" distB="0" distL="0" distR="0" wp14:anchorId="5BA59C2D" wp14:editId="7B655977">
            <wp:extent cx="5429885" cy="3527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0356" name="图片 4"/>
                    <pic:cNvPicPr>
                      <a:picLocks noChangeAspect="1" noChangeArrowheads="1"/>
                    </pic:cNvPicPr>
                  </pic:nvPicPr>
                  <pic:blipFill>
                    <a:blip r:embed="rId56">
                      <a:extLst>
                        <a:ext uri="{28A0092B-C50C-407E-A947-70E740481C1C}">
                          <a14:useLocalDpi xmlns:a14="http://schemas.microsoft.com/office/drawing/2010/main" val="0"/>
                        </a:ext>
                      </a:extLst>
                    </a:blip>
                    <a:stretch>
                      <a:fillRect/>
                    </a:stretch>
                  </pic:blipFill>
                  <pic:spPr>
                    <a:xfrm>
                      <a:off x="0" y="0"/>
                      <a:ext cx="5429885" cy="3527425"/>
                    </a:xfrm>
                    <a:prstGeom prst="rect">
                      <a:avLst/>
                    </a:prstGeom>
                    <a:noFill/>
                    <a:ln>
                      <a:noFill/>
                    </a:ln>
                  </pic:spPr>
                </pic:pic>
              </a:graphicData>
            </a:graphic>
          </wp:inline>
        </w:drawing>
      </w:r>
    </w:p>
    <w:p w14:paraId="543BCA93" w14:textId="6CCE0408" w:rsidR="000233F5" w:rsidRDefault="007260BE">
      <w:pPr>
        <w:spacing w:line="360" w:lineRule="auto"/>
        <w:rPr>
          <w:rFonts w:asciiTheme="minorEastAsia" w:hAnsiTheme="minorEastAsia" w:cs="Times New Roman"/>
          <w:bCs/>
          <w:sz w:val="24"/>
          <w:szCs w:val="24"/>
        </w:rPr>
      </w:pPr>
      <w:r>
        <w:rPr>
          <w:rFonts w:asciiTheme="minorEastAsia" w:hAnsiTheme="minorEastAsia" w:cs="Times New Roman" w:hint="eastAsia"/>
          <w:bCs/>
          <w:sz w:val="24"/>
          <w:szCs w:val="24"/>
        </w:rPr>
        <w:t>注：本基金的建仓期为</w:t>
      </w:r>
      <w:r>
        <w:rPr>
          <w:rFonts w:asciiTheme="minorEastAsia" w:hAnsiTheme="minorEastAsia" w:cs="Times New Roman"/>
          <w:bCs/>
          <w:sz w:val="24"/>
          <w:szCs w:val="24"/>
        </w:rPr>
        <w:t>6个月，建仓期结束时各项资产配置比例符合合同约定。</w:t>
      </w:r>
    </w:p>
    <w:p w14:paraId="14D756E0" w14:textId="77777777" w:rsidR="000233F5" w:rsidRDefault="007260BE">
      <w:pPr>
        <w:pStyle w:val="1"/>
        <w:jc w:val="center"/>
        <w:rPr>
          <w:sz w:val="30"/>
          <w:szCs w:val="30"/>
        </w:rPr>
      </w:pPr>
      <w:bookmarkStart w:id="225" w:name="_Toc416264546"/>
      <w:bookmarkStart w:id="226" w:name="_Toc68266297"/>
      <w:bookmarkStart w:id="227" w:name="_Toc119568466"/>
      <w:bookmarkStart w:id="228" w:name="_Toc14725"/>
      <w:bookmarkStart w:id="229" w:name="_Toc123102458"/>
      <w:bookmarkStart w:id="230" w:name="_Toc31469"/>
      <w:bookmarkStart w:id="231" w:name="_Toc26152"/>
      <w:bookmarkStart w:id="232" w:name="_Toc98560357"/>
      <w:bookmarkStart w:id="233" w:name="_Toc79392624"/>
      <w:bookmarkStart w:id="234" w:name="_Toc26383"/>
      <w:bookmarkStart w:id="235" w:name="_Toc3244"/>
      <w:bookmarkStart w:id="236" w:name="_Toc139991741"/>
      <w:bookmarkStart w:id="237" w:name="_Toc26084"/>
      <w:bookmarkStart w:id="238" w:name="_Toc2255"/>
      <w:bookmarkStart w:id="239" w:name="_Toc123112239"/>
      <w:bookmarkStart w:id="240" w:name="_Toc123051457"/>
      <w:bookmarkStart w:id="241" w:name="_Toc16789"/>
      <w:bookmarkStart w:id="242" w:name="_Toc19520"/>
      <w:bookmarkStart w:id="243" w:name="_Toc21886"/>
      <w:bookmarkStart w:id="244" w:name="_Toc48649710"/>
      <w:bookmarkStart w:id="245" w:name="_Toc22674"/>
      <w:bookmarkStart w:id="246" w:name="_Toc141703891"/>
      <w:bookmarkStart w:id="247" w:name="_Toc35222975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sz w:val="30"/>
          <w:szCs w:val="30"/>
        </w:rPr>
        <w:t>第十部分</w:t>
      </w:r>
      <w:r>
        <w:rPr>
          <w:sz w:val="30"/>
          <w:szCs w:val="30"/>
        </w:rPr>
        <w:t xml:space="preserve">  </w:t>
      </w:r>
      <w:r>
        <w:rPr>
          <w:rFonts w:hint="eastAsia"/>
          <w:sz w:val="30"/>
          <w:szCs w:val="30"/>
        </w:rPr>
        <w:t>基金的财产</w:t>
      </w:r>
      <w:bookmarkEnd w:id="225"/>
      <w:bookmarkEnd w:id="226"/>
      <w:bookmarkEnd w:id="227"/>
    </w:p>
    <w:p w14:paraId="242C9150" w14:textId="77777777" w:rsidR="000233F5" w:rsidRDefault="007260BE">
      <w:pPr>
        <w:autoSpaceDE w:val="0"/>
        <w:autoSpaceDN w:val="0"/>
        <w:spacing w:line="360" w:lineRule="auto"/>
        <w:ind w:firstLineChars="200" w:firstLine="480"/>
        <w:textAlignment w:val="bottom"/>
        <w:rPr>
          <w:bCs/>
          <w:sz w:val="24"/>
        </w:rPr>
      </w:pPr>
      <w:bookmarkStart w:id="248" w:name="_Toc416264547"/>
      <w:bookmarkStart w:id="249" w:name="_Toc214873600"/>
      <w:bookmarkStart w:id="250" w:name="_Toc263092319"/>
      <w:bookmarkStart w:id="251" w:name="_Toc11395"/>
      <w:bookmarkStart w:id="252" w:name="_Toc3872"/>
      <w:bookmarkStart w:id="253" w:name="_Toc16437"/>
      <w:bookmarkStart w:id="254" w:name="_Toc352229758"/>
      <w:bookmarkStart w:id="255" w:name="_Toc5477"/>
      <w:bookmarkStart w:id="256" w:name="_Toc21917"/>
      <w:bookmarkStart w:id="257" w:name="_Toc13343"/>
      <w:bookmarkStart w:id="258" w:name="_Toc578"/>
      <w:bookmarkStart w:id="259" w:name="_Toc2981"/>
      <w:bookmarkStart w:id="260" w:name="_Toc801"/>
      <w:bookmarkStart w:id="261" w:name="_Toc11351"/>
      <w:bookmarkStart w:id="262" w:name="_Toc22538"/>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bCs/>
          <w:sz w:val="24"/>
        </w:rPr>
        <w:t>一、基金资产总值</w:t>
      </w:r>
    </w:p>
    <w:p w14:paraId="5CCF7DE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基金资产总值是指基金拥有的各类有价证券、银行存款本息、基金应收款项及其他资产的价值总和。</w:t>
      </w:r>
    </w:p>
    <w:p w14:paraId="1F1E10F0"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二、基金资产净值</w:t>
      </w:r>
    </w:p>
    <w:p w14:paraId="5F7C90F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基金资产净值是指基金资产总值减去基金负债后的价值。</w:t>
      </w:r>
    </w:p>
    <w:p w14:paraId="48D336E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三、基金财产的账户</w:t>
      </w:r>
    </w:p>
    <w:p w14:paraId="69EDA1C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C63CD5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四、基金财产的保管和处分</w:t>
      </w:r>
    </w:p>
    <w:p w14:paraId="7BC98D7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财产独立于基金管理人、基金托管人和基金销售机构的财产，并由基金托管人保管。基金管理人、基金托管人、基金份额登记机构和基金销售机构以其自有的财产承担其自身的法律责任，其债权人不得对本基金财产行使请求冻结、扣押或其他权利。除依法律法规和《基金合同》的规定处分外，基金财产不得被处分。</w:t>
      </w:r>
    </w:p>
    <w:p w14:paraId="7E443E8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B1ED0E1" w14:textId="77777777" w:rsidR="000233F5" w:rsidRDefault="007260BE">
      <w:pPr>
        <w:widowControl/>
        <w:jc w:val="left"/>
        <w:rPr>
          <w:bCs/>
          <w:sz w:val="24"/>
        </w:rPr>
      </w:pPr>
      <w:r>
        <w:rPr>
          <w:bCs/>
          <w:sz w:val="24"/>
        </w:rPr>
        <w:br w:type="page"/>
      </w:r>
    </w:p>
    <w:p w14:paraId="083FFE84" w14:textId="77777777" w:rsidR="000233F5" w:rsidRDefault="007260BE">
      <w:pPr>
        <w:pStyle w:val="1"/>
        <w:jc w:val="center"/>
        <w:rPr>
          <w:sz w:val="30"/>
          <w:szCs w:val="30"/>
        </w:rPr>
      </w:pPr>
      <w:bookmarkStart w:id="263" w:name="_Toc68266298"/>
      <w:bookmarkStart w:id="264" w:name="_Toc119568467"/>
      <w:r>
        <w:rPr>
          <w:rFonts w:hint="eastAsia"/>
          <w:sz w:val="30"/>
          <w:szCs w:val="30"/>
        </w:rPr>
        <w:lastRenderedPageBreak/>
        <w:t>第十一部分</w:t>
      </w:r>
      <w:r>
        <w:rPr>
          <w:sz w:val="30"/>
          <w:szCs w:val="30"/>
        </w:rPr>
        <w:t xml:space="preserve">  </w:t>
      </w:r>
      <w:r>
        <w:rPr>
          <w:rFonts w:hint="eastAsia"/>
          <w:sz w:val="30"/>
          <w:szCs w:val="30"/>
        </w:rPr>
        <w:t>基金资产的估值</w:t>
      </w:r>
      <w:bookmarkEnd w:id="248"/>
      <w:bookmarkEnd w:id="249"/>
      <w:bookmarkEnd w:id="250"/>
      <w:bookmarkEnd w:id="263"/>
      <w:bookmarkEnd w:id="264"/>
    </w:p>
    <w:p w14:paraId="1A13B8F7"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一、估值日</w:t>
      </w:r>
    </w:p>
    <w:p w14:paraId="01AB994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本基金的估值日为本基金相关的证券、期货交易场所的交易日以及国家法律法规规定需要对外披露基金净值的非交易日。</w:t>
      </w:r>
    </w:p>
    <w:p w14:paraId="2F22E499"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二、估值对象</w:t>
      </w:r>
    </w:p>
    <w:p w14:paraId="68A88BD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基金所拥有的股票、存托凭证、股指期货合约、国债期货合约、债券和银行存款本息、资产支持证券、应收款项、其它投资、股票期权合约等资产及负债。</w:t>
      </w:r>
    </w:p>
    <w:p w14:paraId="250981D0"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三、估值原则</w:t>
      </w:r>
    </w:p>
    <w:p w14:paraId="78C5BFB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基金管理人在确定相关金融资产和金融负债的公允价值时，应符合《企业会计准则》、监管部门有关规定。</w:t>
      </w:r>
    </w:p>
    <w:p w14:paraId="555876F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DD8D77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2CDF19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1BA7BD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1A2D80E2"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四、估值方法</w:t>
      </w:r>
    </w:p>
    <w:p w14:paraId="5EB6242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、证券交易所上市的有价证券的估值</w:t>
      </w:r>
    </w:p>
    <w:p w14:paraId="0C960C5E"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36532F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0C60E5C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经与托管人协商一致，基金管理人可采用第三方估值机构提供的相关数据作为估值依据；</w:t>
      </w:r>
    </w:p>
    <w:p w14:paraId="7C5BD80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）交易所上市交易的可转换债券以每日收盘价作为估值全价；</w:t>
      </w:r>
    </w:p>
    <w:p w14:paraId="6A7BBBD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5</w:t>
      </w:r>
      <w:r>
        <w:rPr>
          <w:rFonts w:hint="eastAsia"/>
          <w:bCs/>
          <w:sz w:val="24"/>
        </w:rPr>
        <w:t>）交易所上市不存在活跃市场的非固定收益类有价证券，采用估值技术确定公允价值。交易所市场挂牌转让的资产支持证券，采用估值技术确定公允价值，在估值技术难以可靠计量公允价值的情况下，按成本估值</w:t>
      </w:r>
      <w:r>
        <w:rPr>
          <w:bCs/>
          <w:sz w:val="24"/>
        </w:rPr>
        <w:t>；</w:t>
      </w:r>
    </w:p>
    <w:p w14:paraId="27E1262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3818F3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、处于未上市期间的有价证券应区分如下情况处理：</w:t>
      </w:r>
    </w:p>
    <w:p w14:paraId="1C60242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2F57804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）首次公开发行未上市的股票、债券，采用估值技术确定公允价值，在估值技术难以可靠计量公允价值的情况下，按成本估值；</w:t>
      </w:r>
    </w:p>
    <w:p w14:paraId="4ADFE4CD"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w:t>
      </w:r>
      <w:r>
        <w:rPr>
          <w:rFonts w:hint="eastAsia"/>
          <w:bCs/>
          <w:sz w:val="24"/>
        </w:rPr>
        <w:t>3</w:t>
      </w:r>
      <w:r>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A59663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、全国银行间债券市场交易的债券、资产支持证券等固定收益品种，以第三方估值机构提供的价格数据估值。</w:t>
      </w:r>
    </w:p>
    <w:p w14:paraId="22B3FCD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、同一证券同时在两个或两个以上市场交易的，按证券所处的市场分别估值。</w:t>
      </w:r>
    </w:p>
    <w:p w14:paraId="6DF887C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、本基金投资国债期货合约、股指期货合约、股票期权合约，一般以估值当日结算价进行估值，估值当日无结算价的，且最近交易日后经济环境未发生重大变化的，采用最近交易日结算价估值。</w:t>
      </w:r>
    </w:p>
    <w:p w14:paraId="727E6AF5" w14:textId="77777777" w:rsidR="000233F5" w:rsidRDefault="007260BE">
      <w:pPr>
        <w:autoSpaceDE w:val="0"/>
        <w:autoSpaceDN w:val="0"/>
        <w:spacing w:line="360" w:lineRule="auto"/>
        <w:ind w:firstLineChars="200" w:firstLine="480"/>
        <w:textAlignment w:val="bottom"/>
        <w:rPr>
          <w:bCs/>
          <w:sz w:val="24"/>
        </w:rPr>
      </w:pPr>
      <w:r>
        <w:rPr>
          <w:bCs/>
          <w:sz w:val="24"/>
        </w:rPr>
        <w:t>6</w:t>
      </w:r>
      <w:r>
        <w:rPr>
          <w:rFonts w:hint="eastAsia"/>
          <w:bCs/>
          <w:sz w:val="24"/>
        </w:rPr>
        <w:t>、本基金投资存托凭证的估值核算，依照境内上市交易的股票执行。</w:t>
      </w:r>
    </w:p>
    <w:p w14:paraId="76DA2EB7" w14:textId="77777777" w:rsidR="000233F5" w:rsidRDefault="007260BE">
      <w:pPr>
        <w:autoSpaceDE w:val="0"/>
        <w:autoSpaceDN w:val="0"/>
        <w:spacing w:line="360" w:lineRule="auto"/>
        <w:ind w:firstLineChars="200" w:firstLine="480"/>
        <w:textAlignment w:val="bottom"/>
        <w:rPr>
          <w:bCs/>
          <w:sz w:val="24"/>
        </w:rPr>
      </w:pPr>
      <w:r>
        <w:rPr>
          <w:bCs/>
          <w:sz w:val="24"/>
        </w:rPr>
        <w:t>7</w:t>
      </w:r>
      <w:r>
        <w:rPr>
          <w:rFonts w:hint="eastAsia"/>
          <w:bCs/>
          <w:sz w:val="24"/>
        </w:rPr>
        <w:t>、其他资产按法律法规或监管机构有关规定进行估值。</w:t>
      </w:r>
    </w:p>
    <w:p w14:paraId="2B3F0A1C" w14:textId="77777777" w:rsidR="000233F5" w:rsidRDefault="007260BE">
      <w:pPr>
        <w:autoSpaceDE w:val="0"/>
        <w:autoSpaceDN w:val="0"/>
        <w:spacing w:line="360" w:lineRule="auto"/>
        <w:ind w:firstLineChars="200" w:firstLine="480"/>
        <w:textAlignment w:val="bottom"/>
        <w:rPr>
          <w:bCs/>
          <w:sz w:val="24"/>
        </w:rPr>
      </w:pPr>
      <w:r>
        <w:rPr>
          <w:bCs/>
          <w:sz w:val="24"/>
        </w:rPr>
        <w:t>8</w:t>
      </w:r>
      <w:r>
        <w:rPr>
          <w:rFonts w:hint="eastAsia"/>
          <w:bCs/>
          <w:sz w:val="24"/>
        </w:rPr>
        <w:t>、如有确凿证据表明按上述方法进行估值不能客观反映其公允价值的，基金管理人可根据具体情况与基金托管人商定后，按最能反映公允价值的方法估值。</w:t>
      </w:r>
    </w:p>
    <w:p w14:paraId="2C738FBE" w14:textId="77777777" w:rsidR="000233F5" w:rsidRDefault="007260BE">
      <w:pPr>
        <w:autoSpaceDE w:val="0"/>
        <w:autoSpaceDN w:val="0"/>
        <w:spacing w:line="360" w:lineRule="auto"/>
        <w:ind w:firstLineChars="200" w:firstLine="480"/>
        <w:textAlignment w:val="bottom"/>
        <w:rPr>
          <w:bCs/>
          <w:sz w:val="24"/>
        </w:rPr>
      </w:pPr>
      <w:r>
        <w:rPr>
          <w:bCs/>
          <w:sz w:val="24"/>
        </w:rPr>
        <w:t>9</w:t>
      </w:r>
      <w:r>
        <w:rPr>
          <w:rFonts w:hint="eastAsia"/>
          <w:bCs/>
          <w:sz w:val="24"/>
        </w:rPr>
        <w:t>、当本基金发生大额申购或赎回情形时，基金管理人可以对本基金采用摆动定价机制，以确保基金估值的公平性。</w:t>
      </w:r>
    </w:p>
    <w:p w14:paraId="685E2F02" w14:textId="77777777" w:rsidR="000233F5" w:rsidRDefault="007260BE">
      <w:pPr>
        <w:autoSpaceDE w:val="0"/>
        <w:autoSpaceDN w:val="0"/>
        <w:spacing w:line="360" w:lineRule="auto"/>
        <w:ind w:firstLineChars="200" w:firstLine="480"/>
        <w:textAlignment w:val="bottom"/>
        <w:rPr>
          <w:bCs/>
          <w:sz w:val="24"/>
        </w:rPr>
      </w:pPr>
      <w:r>
        <w:rPr>
          <w:bCs/>
          <w:sz w:val="24"/>
        </w:rPr>
        <w:t>10</w:t>
      </w:r>
      <w:r>
        <w:rPr>
          <w:rFonts w:hint="eastAsia"/>
          <w:bCs/>
          <w:sz w:val="24"/>
        </w:rPr>
        <w:t>、相关法律法规以及监管部门有强制规定的，从其规定。如有新增事项，按国家最新规定估值。</w:t>
      </w:r>
    </w:p>
    <w:p w14:paraId="003E486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06C67B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根据有关法律法规，基金资产净值计算和基金会计核算的义务由基金管理人承担，基金托管人承担复核责任。本基金的基金会计主责任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w:t>
      </w:r>
    </w:p>
    <w:p w14:paraId="09D4B314"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五、估值程序</w:t>
      </w:r>
    </w:p>
    <w:p w14:paraId="3FE6BA0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、各类基金份额净值是按照每个工作日闭市后，该类基金资产净值除以当日</w:t>
      </w:r>
      <w:r>
        <w:rPr>
          <w:rFonts w:hint="eastAsia"/>
          <w:bCs/>
          <w:sz w:val="24"/>
        </w:rPr>
        <w:lastRenderedPageBreak/>
        <w:t>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位四舍五入，由此产生的收益或损失由基金财产承担。基金管理人可以设立大额赎回情形下的净值精度应急调整机制。国家另有规定的，从其规定。</w:t>
      </w:r>
    </w:p>
    <w:p w14:paraId="117BFF2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基金管理人每个工作日计算基金资产净值及各类基金份额净值，经基金托管人复核，并按规定公告。</w:t>
      </w:r>
    </w:p>
    <w:p w14:paraId="5CF9509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63968D1F"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六、估值错误的处理</w:t>
      </w:r>
    </w:p>
    <w:p w14:paraId="21B0C24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基金管理人和基金托管人将采取必要、适当、合理的措施确保基金资产估值的准确性、及时性。当任一类基金份额净值小数点后</w:t>
      </w:r>
      <w:r>
        <w:rPr>
          <w:rFonts w:hint="eastAsia"/>
          <w:bCs/>
          <w:sz w:val="24"/>
        </w:rPr>
        <w:t>4</w:t>
      </w:r>
      <w:r>
        <w:rPr>
          <w:rFonts w:hint="eastAsia"/>
          <w:bCs/>
          <w:sz w:val="24"/>
        </w:rPr>
        <w:t>位以内</w:t>
      </w:r>
      <w:r>
        <w:rPr>
          <w:rFonts w:hint="eastAsia"/>
          <w:bCs/>
          <w:sz w:val="24"/>
        </w:rPr>
        <w:t>(</w:t>
      </w:r>
      <w:r>
        <w:rPr>
          <w:rFonts w:hint="eastAsia"/>
          <w:bCs/>
          <w:sz w:val="24"/>
        </w:rPr>
        <w:t>含第</w:t>
      </w:r>
      <w:r>
        <w:rPr>
          <w:rFonts w:hint="eastAsia"/>
          <w:bCs/>
          <w:sz w:val="24"/>
        </w:rPr>
        <w:t>4</w:t>
      </w:r>
      <w:r>
        <w:rPr>
          <w:rFonts w:hint="eastAsia"/>
          <w:bCs/>
          <w:sz w:val="24"/>
        </w:rPr>
        <w:t>位</w:t>
      </w:r>
      <w:r>
        <w:rPr>
          <w:rFonts w:hint="eastAsia"/>
          <w:bCs/>
          <w:sz w:val="24"/>
        </w:rPr>
        <w:t>)</w:t>
      </w:r>
      <w:r>
        <w:rPr>
          <w:rFonts w:hint="eastAsia"/>
          <w:bCs/>
          <w:sz w:val="24"/>
        </w:rPr>
        <w:t>发生估值错误时，视为该类基金份额净值错误。</w:t>
      </w:r>
    </w:p>
    <w:p w14:paraId="151A7D8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基金合同的当事人应按照以下约定处理：</w:t>
      </w:r>
    </w:p>
    <w:p w14:paraId="344E8C6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、估值错误类型</w:t>
      </w:r>
    </w:p>
    <w:p w14:paraId="446DBFA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运作过程中，如果由于基金管理人或基金托管人、或登记机构、或证券经纪机构、或销售机构、或投资人自身的过错造成估值错误，导致其他当事人遭受损失的，过错的责任人应当对由于该估值错误遭受损失当事人</w:t>
      </w:r>
      <w:r>
        <w:rPr>
          <w:rFonts w:hint="eastAsia"/>
          <w:bCs/>
          <w:sz w:val="24"/>
        </w:rPr>
        <w:t>(</w:t>
      </w:r>
      <w:r>
        <w:rPr>
          <w:rFonts w:hint="eastAsia"/>
          <w:bCs/>
          <w:sz w:val="24"/>
        </w:rPr>
        <w:t>“受损方”</w:t>
      </w:r>
      <w:r>
        <w:rPr>
          <w:rFonts w:hint="eastAsia"/>
          <w:bCs/>
          <w:sz w:val="24"/>
        </w:rPr>
        <w:t>)</w:t>
      </w:r>
      <w:r>
        <w:rPr>
          <w:rFonts w:hint="eastAsia"/>
          <w:bCs/>
          <w:sz w:val="24"/>
        </w:rPr>
        <w:t>的直接损失按下述“估值错误处理原则”给予赔偿，承担赔偿责任。</w:t>
      </w:r>
    </w:p>
    <w:p w14:paraId="415F7C1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上述估值错误的主要类型包括但不限于：资料申报差错、数据传输差错、数据计算差错、系统故障差错、下达指令差错等。</w:t>
      </w:r>
    </w:p>
    <w:p w14:paraId="0729085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、估值错误处理原则</w:t>
      </w:r>
    </w:p>
    <w:p w14:paraId="4C3237C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D932B1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w:t>
      </w:r>
      <w:r>
        <w:rPr>
          <w:rFonts w:hint="eastAsia"/>
          <w:bCs/>
          <w:sz w:val="24"/>
        </w:rPr>
        <w:lastRenderedPageBreak/>
        <w:t>并且仅对估值错误的有关直接当事人负责，不对第三方负责。</w:t>
      </w:r>
    </w:p>
    <w:p w14:paraId="51E8914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rFonts w:hint="eastAsia"/>
          <w:bCs/>
          <w:sz w:val="24"/>
        </w:rPr>
        <w:t>“受损方”</w:t>
      </w:r>
      <w:r>
        <w:rPr>
          <w:rFonts w:hint="eastAsia"/>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21A4A0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14:paraId="2596C45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、估值错误处理程序</w:t>
      </w:r>
    </w:p>
    <w:p w14:paraId="23F6F04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估值错误被发现后，有关的当事人应当及时进行处理，处理的程序如下：</w:t>
      </w:r>
    </w:p>
    <w:p w14:paraId="536BE5B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14:paraId="6D58CA9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14:paraId="025FE6C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14:paraId="342552D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）根据估值错误处理的方法，需要修改基金份额登记机构交易数据的，由基金份额登记机构进行更正，并就估值错误的更正向有关当事人进行确认。</w:t>
      </w:r>
    </w:p>
    <w:p w14:paraId="16E8915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、基金份额净值估值错误处理的方法如下：</w:t>
      </w:r>
    </w:p>
    <w:p w14:paraId="731CE27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）基金份额净值计算出现错误时，基金管理人应当立即予以纠正，通报基金托管人，并采取合理的措施防止损失进一步扩大。</w:t>
      </w:r>
    </w:p>
    <w:p w14:paraId="3629C97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）错误偏差达到某类基金份额净值的</w:t>
      </w:r>
      <w:r>
        <w:rPr>
          <w:rFonts w:hint="eastAsia"/>
          <w:bCs/>
          <w:sz w:val="24"/>
        </w:rPr>
        <w:t>0.25%</w:t>
      </w:r>
      <w:r>
        <w:rPr>
          <w:rFonts w:hint="eastAsia"/>
          <w:bCs/>
          <w:sz w:val="24"/>
        </w:rPr>
        <w:t>时，基金管理人应当通报基金托管人并报中国证监会备案；错误偏差达到某类基金份额净值的</w:t>
      </w:r>
      <w:r>
        <w:rPr>
          <w:rFonts w:hint="eastAsia"/>
          <w:bCs/>
          <w:sz w:val="24"/>
        </w:rPr>
        <w:t>0.5%</w:t>
      </w:r>
      <w:r>
        <w:rPr>
          <w:rFonts w:hint="eastAsia"/>
          <w:bCs/>
          <w:sz w:val="24"/>
        </w:rPr>
        <w:t>时，基金管理人应当公告，并报中国证监会备案。</w:t>
      </w:r>
    </w:p>
    <w:p w14:paraId="7C230EB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）前述内容如法律法规或监管机关另有规定的，从其规定处理。</w:t>
      </w:r>
    </w:p>
    <w:p w14:paraId="67F90BB9"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七、暂停估值的情形</w:t>
      </w:r>
    </w:p>
    <w:p w14:paraId="5843B8B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、基金投资所涉及的证券、期货交易市场遇法定节假日或因其他原因暂停营业时；</w:t>
      </w:r>
    </w:p>
    <w:p w14:paraId="3911E54D"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2</w:t>
      </w:r>
      <w:r>
        <w:rPr>
          <w:rFonts w:hint="eastAsia"/>
          <w:bCs/>
          <w:sz w:val="24"/>
        </w:rPr>
        <w:t>、因不可抗力或其他情形致使基金管理人、基金托管人无法准确评估基金资产价值时；</w:t>
      </w:r>
    </w:p>
    <w:p w14:paraId="7E9683E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以上的，经与基金托管人协商确认后，基金管理人应当暂停基金估值；</w:t>
      </w:r>
    </w:p>
    <w:p w14:paraId="6F4E1E7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、法律法规、中国证监会和基金合同认定的其它情形。</w:t>
      </w:r>
    </w:p>
    <w:p w14:paraId="22F378E6"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八、基金净值的确认</w:t>
      </w:r>
    </w:p>
    <w:p w14:paraId="7171D5E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规定对基金净值予以公布。</w:t>
      </w:r>
    </w:p>
    <w:p w14:paraId="37283AFD"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九、特殊情形的处理</w:t>
      </w:r>
    </w:p>
    <w:p w14:paraId="1D6BD2C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、基金管理人、基金托管人按估值方法的第</w:t>
      </w:r>
      <w:r>
        <w:rPr>
          <w:bCs/>
          <w:sz w:val="24"/>
        </w:rPr>
        <w:t>8</w:t>
      </w:r>
      <w:r>
        <w:rPr>
          <w:rFonts w:hint="eastAsia"/>
          <w:bCs/>
          <w:sz w:val="24"/>
        </w:rPr>
        <w:t>项进行估值时，所造成的误差不作为基金资产估值错误处理。</w:t>
      </w:r>
    </w:p>
    <w:p w14:paraId="4C80FD9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由于不可抗力原因，或由于证券、期货交易所、证券经纪机构或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0B8D9500" w14:textId="77777777" w:rsidR="000233F5" w:rsidRDefault="007260BE">
      <w:pPr>
        <w:autoSpaceDE w:val="0"/>
        <w:autoSpaceDN w:val="0"/>
        <w:spacing w:line="360" w:lineRule="auto"/>
        <w:ind w:firstLineChars="200" w:firstLine="482"/>
        <w:textAlignment w:val="bottom"/>
        <w:rPr>
          <w:b/>
          <w:bCs/>
          <w:sz w:val="24"/>
        </w:rPr>
      </w:pPr>
      <w:r>
        <w:rPr>
          <w:rFonts w:hint="eastAsia"/>
          <w:b/>
          <w:bCs/>
          <w:sz w:val="24"/>
        </w:rPr>
        <w:t>十、实施侧袋机制期间的基金资产估值</w:t>
      </w:r>
    </w:p>
    <w:p w14:paraId="5199E03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本基金实施侧袋机制的，应根据本部分的约定对主袋账户资产进行估值并披露主袋账户的基金净值信息，暂停披露侧袋账户的基金净值信息。</w:t>
      </w:r>
    </w:p>
    <w:p w14:paraId="173C69B1" w14:textId="77777777" w:rsidR="000233F5" w:rsidRDefault="007260BE">
      <w:pPr>
        <w:widowControl/>
        <w:jc w:val="left"/>
        <w:rPr>
          <w:bCs/>
          <w:sz w:val="24"/>
        </w:rPr>
      </w:pPr>
      <w:r>
        <w:rPr>
          <w:bCs/>
          <w:sz w:val="24"/>
        </w:rPr>
        <w:br w:type="page"/>
      </w:r>
    </w:p>
    <w:p w14:paraId="03AF6380" w14:textId="77777777" w:rsidR="000233F5" w:rsidRDefault="007260BE">
      <w:pPr>
        <w:pStyle w:val="1"/>
        <w:jc w:val="center"/>
        <w:rPr>
          <w:sz w:val="30"/>
          <w:szCs w:val="30"/>
        </w:rPr>
      </w:pPr>
      <w:bookmarkStart w:id="265" w:name="_Toc416264548"/>
      <w:bookmarkStart w:id="266" w:name="_Toc68266299"/>
      <w:bookmarkStart w:id="267" w:name="_Toc263092320"/>
      <w:bookmarkStart w:id="268" w:name="_Toc119568468"/>
      <w:bookmarkEnd w:id="251"/>
      <w:bookmarkEnd w:id="252"/>
      <w:bookmarkEnd w:id="253"/>
      <w:bookmarkEnd w:id="254"/>
      <w:bookmarkEnd w:id="255"/>
      <w:bookmarkEnd w:id="256"/>
      <w:bookmarkEnd w:id="257"/>
      <w:bookmarkEnd w:id="258"/>
      <w:bookmarkEnd w:id="259"/>
      <w:bookmarkEnd w:id="260"/>
      <w:bookmarkEnd w:id="261"/>
      <w:bookmarkEnd w:id="262"/>
      <w:r>
        <w:rPr>
          <w:rFonts w:hint="eastAsia"/>
          <w:sz w:val="30"/>
          <w:szCs w:val="30"/>
        </w:rPr>
        <w:lastRenderedPageBreak/>
        <w:t>第十二部分</w:t>
      </w:r>
      <w:r>
        <w:rPr>
          <w:sz w:val="30"/>
          <w:szCs w:val="30"/>
        </w:rPr>
        <w:t xml:space="preserve">  </w:t>
      </w:r>
      <w:r>
        <w:rPr>
          <w:rFonts w:hint="eastAsia"/>
          <w:sz w:val="30"/>
          <w:szCs w:val="30"/>
        </w:rPr>
        <w:t>基金的收益分配</w:t>
      </w:r>
      <w:bookmarkEnd w:id="265"/>
      <w:bookmarkEnd w:id="266"/>
      <w:bookmarkEnd w:id="267"/>
      <w:bookmarkEnd w:id="268"/>
    </w:p>
    <w:p w14:paraId="7A88E1D0" w14:textId="77777777" w:rsidR="000233F5" w:rsidRDefault="007260BE">
      <w:pPr>
        <w:autoSpaceDE w:val="0"/>
        <w:autoSpaceDN w:val="0"/>
        <w:spacing w:line="360" w:lineRule="auto"/>
        <w:ind w:firstLineChars="200" w:firstLine="480"/>
        <w:textAlignment w:val="bottom"/>
        <w:rPr>
          <w:bCs/>
          <w:sz w:val="24"/>
        </w:rPr>
      </w:pPr>
      <w:bookmarkStart w:id="269" w:name="_Toc12357181"/>
      <w:bookmarkStart w:id="270" w:name="_Toc147463128"/>
      <w:bookmarkStart w:id="271" w:name="_Toc21073401"/>
      <w:bookmarkStart w:id="272" w:name="_Toc214873602"/>
      <w:bookmarkStart w:id="273" w:name="_Toc416264549"/>
      <w:bookmarkStart w:id="274" w:name="_Toc263092321"/>
      <w:bookmarkStart w:id="275" w:name="_Toc7802"/>
      <w:bookmarkStart w:id="276" w:name="_Toc139991744"/>
      <w:bookmarkStart w:id="277" w:name="_Toc27832"/>
      <w:bookmarkStart w:id="278" w:name="_Toc31917"/>
      <w:bookmarkStart w:id="279" w:name="_Toc141703894"/>
      <w:bookmarkStart w:id="280" w:name="_Toc871"/>
      <w:bookmarkStart w:id="281" w:name="_Toc19714"/>
      <w:bookmarkStart w:id="282" w:name="_Toc352229760"/>
      <w:bookmarkStart w:id="283" w:name="_Toc17782"/>
      <w:bookmarkStart w:id="284" w:name="_Toc2623"/>
      <w:r>
        <w:rPr>
          <w:rFonts w:hint="eastAsia"/>
          <w:bCs/>
          <w:sz w:val="24"/>
        </w:rPr>
        <w:t>一、基金利润的构成</w:t>
      </w:r>
    </w:p>
    <w:p w14:paraId="704BF13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2C724A43"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二、基金可供分配利润</w:t>
      </w:r>
    </w:p>
    <w:p w14:paraId="3797C07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基金可供分配利润指截至收益分配基准日基金未分配利润与未分配利润中已实现收益的孰低数。</w:t>
      </w:r>
    </w:p>
    <w:p w14:paraId="53C02E3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三、基金收益分配原则</w:t>
      </w:r>
    </w:p>
    <w:p w14:paraId="0EB9AD4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043A3B1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、本基金收益分配方式分两种：现金分红与红利再投资，投资者可选择现金红利或将现金红利自动转为该类别基金份额进行再投资；若投资者不选择，本基金默认的收益分配方式是现金分红；基金份额持有人可对</w:t>
      </w:r>
      <w:r>
        <w:rPr>
          <w:rFonts w:hint="eastAsia"/>
          <w:bCs/>
          <w:sz w:val="24"/>
        </w:rPr>
        <w:t xml:space="preserve">A </w:t>
      </w:r>
      <w:r>
        <w:rPr>
          <w:rFonts w:hint="eastAsia"/>
          <w:bCs/>
          <w:sz w:val="24"/>
        </w:rPr>
        <w:t>类和</w:t>
      </w:r>
      <w:r>
        <w:rPr>
          <w:rFonts w:hint="eastAsia"/>
          <w:bCs/>
          <w:sz w:val="24"/>
        </w:rPr>
        <w:t>C</w:t>
      </w:r>
      <w:r>
        <w:rPr>
          <w:rFonts w:hint="eastAsia"/>
          <w:bCs/>
          <w:sz w:val="24"/>
        </w:rPr>
        <w:t>类基金份额分别选择不同的分红方式；同一投资人持有的同一类别的基金份额只能选择一种分红方式，如投资人在不同销售机构选择的分红方式不同，则基金份额登记机构将以投资人最后一次选择的分红方式为准；</w:t>
      </w:r>
    </w:p>
    <w:p w14:paraId="48F9AC3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、基金收益分配后各类基金份额净值不能低于面值，即基金收益分配基准日的各类基金份额净值减去每单位该类别基金份额收益分配金额后不能低于面值；</w:t>
      </w:r>
    </w:p>
    <w:p w14:paraId="2D5058B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、由于本基金</w:t>
      </w:r>
      <w:r>
        <w:rPr>
          <w:rFonts w:hint="eastAsia"/>
          <w:bCs/>
          <w:sz w:val="24"/>
        </w:rPr>
        <w:t xml:space="preserve">A </w:t>
      </w:r>
      <w:r>
        <w:rPr>
          <w:rFonts w:hint="eastAsia"/>
          <w:bCs/>
          <w:sz w:val="24"/>
        </w:rPr>
        <w:t>类基金份额不收取销售服务费，</w:t>
      </w:r>
      <w:r>
        <w:rPr>
          <w:rFonts w:hint="eastAsia"/>
          <w:bCs/>
          <w:sz w:val="24"/>
        </w:rPr>
        <w:t xml:space="preserve">C </w:t>
      </w:r>
      <w:r>
        <w:rPr>
          <w:rFonts w:hint="eastAsia"/>
          <w:bCs/>
          <w:sz w:val="24"/>
        </w:rPr>
        <w:t>类基金份额收取销售服务费，各基金份额类别对应的可分配收益将有所不同，本基金同一基金份额类别内的每一基金份额享有同等分配权；</w:t>
      </w:r>
    </w:p>
    <w:p w14:paraId="7E67B6F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、法律法规或监管机关另有规定的，从其规定。</w:t>
      </w:r>
    </w:p>
    <w:p w14:paraId="6BE44B05" w14:textId="77777777" w:rsidR="000233F5" w:rsidRDefault="007260BE">
      <w:pPr>
        <w:spacing w:line="360" w:lineRule="auto"/>
        <w:ind w:firstLineChars="225" w:firstLine="540"/>
        <w:rPr>
          <w:bCs/>
          <w:sz w:val="24"/>
        </w:rPr>
      </w:pPr>
      <w:r>
        <w:rPr>
          <w:rFonts w:hint="eastAsia"/>
          <w:bCs/>
          <w:sz w:val="24"/>
        </w:rPr>
        <w:t>在法律法规、基金合同的约定的范围内以及对基金份额持有人利益无实质不利影响的前提下，基金管理人可对基金收益分配原则进行调整，不需召开基金份额持有人大会。</w:t>
      </w:r>
    </w:p>
    <w:p w14:paraId="301EFEB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四、收益分配方案</w:t>
      </w:r>
    </w:p>
    <w:p w14:paraId="301EB51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基金收益分配方案中应载明截止收益分配基准日的可供分配利润、基金收益分配对象、分配时间、分配数额及比例、分配方式等内容。</w:t>
      </w:r>
    </w:p>
    <w:p w14:paraId="2515B11C"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五、收益分配方案的确定、公告与实施</w:t>
      </w:r>
    </w:p>
    <w:p w14:paraId="4C3847C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本基金收益分配方案由基金管理人拟定，并由基金托管人复核，依照《信息披露办法》的有关规定在规定媒介公告。</w:t>
      </w:r>
    </w:p>
    <w:p w14:paraId="2626778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六、基金收益分配中发生的费用</w:t>
      </w:r>
    </w:p>
    <w:p w14:paraId="2CC3846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该类别基金份额。红利再投资的计算方法，依照《业务规则》执行。</w:t>
      </w:r>
    </w:p>
    <w:p w14:paraId="63BA4205"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七、实施侧袋机制期间的收益分配</w:t>
      </w:r>
    </w:p>
    <w:p w14:paraId="7B83B046"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本基金实施侧袋机制的，侧袋账户不进行收益分配。</w:t>
      </w:r>
    </w:p>
    <w:p w14:paraId="060E744E" w14:textId="77777777" w:rsidR="000233F5" w:rsidRDefault="000233F5">
      <w:pPr>
        <w:autoSpaceDE w:val="0"/>
        <w:autoSpaceDN w:val="0"/>
        <w:spacing w:line="360" w:lineRule="auto"/>
        <w:ind w:firstLineChars="200" w:firstLine="480"/>
        <w:textAlignment w:val="bottom"/>
        <w:rPr>
          <w:bCs/>
          <w:sz w:val="24"/>
        </w:rPr>
      </w:pPr>
    </w:p>
    <w:p w14:paraId="73908603" w14:textId="77777777" w:rsidR="000233F5" w:rsidRDefault="007260BE">
      <w:pPr>
        <w:widowControl/>
        <w:jc w:val="left"/>
        <w:rPr>
          <w:bCs/>
          <w:sz w:val="24"/>
        </w:rPr>
      </w:pPr>
      <w:r>
        <w:rPr>
          <w:bCs/>
          <w:sz w:val="24"/>
        </w:rPr>
        <w:br w:type="page"/>
      </w:r>
    </w:p>
    <w:p w14:paraId="0A720B57" w14:textId="77777777" w:rsidR="000233F5" w:rsidRDefault="007260BE">
      <w:pPr>
        <w:pStyle w:val="1"/>
        <w:jc w:val="center"/>
        <w:rPr>
          <w:sz w:val="30"/>
          <w:szCs w:val="30"/>
        </w:rPr>
      </w:pPr>
      <w:bookmarkStart w:id="285" w:name="_Toc68266300"/>
      <w:bookmarkStart w:id="286" w:name="_Toc119568469"/>
      <w:r>
        <w:rPr>
          <w:rFonts w:hint="eastAsia"/>
          <w:sz w:val="30"/>
          <w:szCs w:val="30"/>
        </w:rPr>
        <w:lastRenderedPageBreak/>
        <w:t>第十三部分</w:t>
      </w:r>
      <w:r>
        <w:rPr>
          <w:sz w:val="30"/>
          <w:szCs w:val="30"/>
        </w:rPr>
        <w:t xml:space="preserve">  </w:t>
      </w:r>
      <w:r>
        <w:rPr>
          <w:rFonts w:hint="eastAsia"/>
          <w:sz w:val="30"/>
          <w:szCs w:val="30"/>
        </w:rPr>
        <w:t>基金费用与税收</w:t>
      </w:r>
      <w:bookmarkEnd w:id="269"/>
      <w:bookmarkEnd w:id="270"/>
      <w:bookmarkEnd w:id="271"/>
      <w:bookmarkEnd w:id="272"/>
      <w:bookmarkEnd w:id="273"/>
      <w:bookmarkEnd w:id="274"/>
      <w:bookmarkEnd w:id="285"/>
      <w:bookmarkEnd w:id="286"/>
    </w:p>
    <w:p w14:paraId="5429D1F6" w14:textId="77777777" w:rsidR="000233F5" w:rsidRDefault="007260BE">
      <w:pPr>
        <w:autoSpaceDE w:val="0"/>
        <w:autoSpaceDN w:val="0"/>
        <w:spacing w:line="360" w:lineRule="auto"/>
        <w:ind w:firstLineChars="200" w:firstLine="480"/>
        <w:textAlignment w:val="bottom"/>
        <w:rPr>
          <w:bCs/>
          <w:sz w:val="24"/>
        </w:rPr>
      </w:pPr>
      <w:bookmarkStart w:id="287" w:name="_Toc214873603"/>
      <w:bookmarkStart w:id="288" w:name="_Toc263092322"/>
      <w:bookmarkStart w:id="289" w:name="_Toc416264550"/>
      <w:bookmarkStart w:id="290" w:name="_Toc19706"/>
      <w:bookmarkStart w:id="291" w:name="_Toc12105"/>
      <w:bookmarkStart w:id="292" w:name="_Toc32227"/>
      <w:bookmarkStart w:id="293" w:name="_Toc32041"/>
      <w:bookmarkStart w:id="294" w:name="_Toc15779"/>
      <w:bookmarkStart w:id="295" w:name="_Toc19752"/>
      <w:bookmarkStart w:id="296" w:name="_Toc6493"/>
      <w:bookmarkStart w:id="297" w:name="_Toc32046"/>
      <w:bookmarkStart w:id="298" w:name="_Toc139991745"/>
      <w:bookmarkStart w:id="299" w:name="_Toc13987"/>
      <w:bookmarkStart w:id="300" w:name="_Toc3365"/>
      <w:bookmarkStart w:id="301" w:name="_Toc141703895"/>
      <w:bookmarkStart w:id="302" w:name="_Toc352229761"/>
      <w:bookmarkStart w:id="303" w:name="_Toc24601"/>
      <w:bookmarkEnd w:id="275"/>
      <w:bookmarkEnd w:id="276"/>
      <w:bookmarkEnd w:id="277"/>
      <w:bookmarkEnd w:id="278"/>
      <w:bookmarkEnd w:id="279"/>
      <w:bookmarkEnd w:id="280"/>
      <w:bookmarkEnd w:id="281"/>
      <w:bookmarkEnd w:id="282"/>
      <w:bookmarkEnd w:id="283"/>
      <w:bookmarkEnd w:id="284"/>
      <w:r>
        <w:rPr>
          <w:rFonts w:hint="eastAsia"/>
          <w:bCs/>
          <w:sz w:val="24"/>
        </w:rPr>
        <w:t>一、基金费用的种类</w:t>
      </w:r>
    </w:p>
    <w:p w14:paraId="63689D8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、基金管理人的管理费；</w:t>
      </w:r>
    </w:p>
    <w:p w14:paraId="3F70827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、基金托管人的托管费；</w:t>
      </w:r>
    </w:p>
    <w:p w14:paraId="5A48CB3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35A8F69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、除法律法规、中国证监会另有规定外，《基金合同》生效后与基金相关的信息披露费用；</w:t>
      </w:r>
    </w:p>
    <w:p w14:paraId="2E08D12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、《基金合同》生效后与基金相关的会计师费、律师费、诉讼费和仲裁费；</w:t>
      </w:r>
    </w:p>
    <w:p w14:paraId="234BA36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、基金份额持有人大会费用；</w:t>
      </w:r>
    </w:p>
    <w:p w14:paraId="27C853A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、基金的证券、期货、期权交易费用；</w:t>
      </w:r>
    </w:p>
    <w:p w14:paraId="4B3EE29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、基金的银行汇划费用；</w:t>
      </w:r>
    </w:p>
    <w:p w14:paraId="4687DDC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、基金的相关账户的开户及维护费用；</w:t>
      </w:r>
    </w:p>
    <w:p w14:paraId="6552E43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bCs/>
          <w:sz w:val="24"/>
        </w:rPr>
        <w:t>0</w:t>
      </w:r>
      <w:r>
        <w:rPr>
          <w:rFonts w:hint="eastAsia"/>
          <w:bCs/>
          <w:sz w:val="24"/>
        </w:rPr>
        <w:t>、按照国家有关规定和《基金合同》约定，可以在基金财产中列支的其他费用。</w:t>
      </w:r>
    </w:p>
    <w:p w14:paraId="380B020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二、基金费用计提方法、计提标准和支付方式</w:t>
      </w:r>
    </w:p>
    <w:p w14:paraId="1959A8C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、基金管理人的管理费</w:t>
      </w:r>
      <w:r>
        <w:rPr>
          <w:rFonts w:hint="eastAsia"/>
          <w:bCs/>
          <w:sz w:val="24"/>
        </w:rPr>
        <w:t xml:space="preserve"> </w:t>
      </w:r>
    </w:p>
    <w:p w14:paraId="1FAC92C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本基金的管理费按前一日基金资产净值的</w:t>
      </w:r>
      <w:r>
        <w:rPr>
          <w:rFonts w:hint="eastAsia"/>
          <w:bCs/>
          <w:sz w:val="24"/>
        </w:rPr>
        <w:t>0.6%</w:t>
      </w:r>
      <w:r>
        <w:rPr>
          <w:rFonts w:hint="eastAsia"/>
          <w:bCs/>
          <w:sz w:val="24"/>
        </w:rPr>
        <w:t>的年费率计提。管理费的计算方法如下：</w:t>
      </w:r>
    </w:p>
    <w:p w14:paraId="3A882793" w14:textId="77777777" w:rsidR="000233F5" w:rsidRDefault="007260BE">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0.6%</w:t>
      </w:r>
      <w:r>
        <w:rPr>
          <w:rFonts w:hint="eastAsia"/>
          <w:bCs/>
          <w:sz w:val="24"/>
        </w:rPr>
        <w:t>÷当年天数</w:t>
      </w:r>
    </w:p>
    <w:p w14:paraId="1463043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为每日应计提的基金管理费</w:t>
      </w:r>
    </w:p>
    <w:p w14:paraId="35A5E60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E</w:t>
      </w:r>
      <w:r>
        <w:rPr>
          <w:rFonts w:hint="eastAsia"/>
          <w:bCs/>
          <w:sz w:val="24"/>
        </w:rPr>
        <w:t>为前一日的基金资产净值</w:t>
      </w:r>
    </w:p>
    <w:p w14:paraId="3876AD4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基金管理费每日计提，逐日累计至每月月末，按月支付。由基金管理人授权基金托管人于次月第</w:t>
      </w:r>
      <w:r>
        <w:rPr>
          <w:rFonts w:hint="eastAsia"/>
          <w:bCs/>
          <w:sz w:val="24"/>
        </w:rPr>
        <w:t>5</w:t>
      </w:r>
      <w:r>
        <w:rPr>
          <w:rFonts w:hint="eastAsia"/>
          <w:bCs/>
          <w:sz w:val="24"/>
        </w:rPr>
        <w:t>个工作日自动从基金资产中一次性支付给基金管理人。若遇法定节假日、休息日或不可抗力致使无法按时支付的，</w:t>
      </w:r>
      <w:r>
        <w:rPr>
          <w:rFonts w:ascii="宋体" w:hAnsi="宋体" w:hint="eastAsia"/>
          <w:color w:val="000000"/>
          <w:kern w:val="0"/>
          <w:sz w:val="24"/>
        </w:rPr>
        <w:t>顺延至最近可支付日支付</w:t>
      </w:r>
      <w:r>
        <w:rPr>
          <w:rFonts w:ascii="宋体" w:hAnsi="宋体" w:hint="eastAsia"/>
          <w:kern w:val="0"/>
          <w:sz w:val="24"/>
        </w:rPr>
        <w:t>。</w:t>
      </w:r>
    </w:p>
    <w:p w14:paraId="3BE1631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、基金托管人的托管费</w:t>
      </w:r>
    </w:p>
    <w:p w14:paraId="50A43AD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本基金的托管费按前一日基金资产净值的</w:t>
      </w:r>
      <w:r>
        <w:rPr>
          <w:rFonts w:hint="eastAsia"/>
          <w:bCs/>
          <w:sz w:val="24"/>
        </w:rPr>
        <w:t>0.20%</w:t>
      </w:r>
      <w:r>
        <w:rPr>
          <w:rFonts w:hint="eastAsia"/>
          <w:bCs/>
          <w:sz w:val="24"/>
        </w:rPr>
        <w:t>的年费率计提。托管费的计算方法如下：</w:t>
      </w:r>
    </w:p>
    <w:p w14:paraId="4771DB6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0.20%</w:t>
      </w:r>
      <w:r>
        <w:rPr>
          <w:rFonts w:hint="eastAsia"/>
          <w:bCs/>
          <w:sz w:val="24"/>
        </w:rPr>
        <w:t>÷当年天数</w:t>
      </w:r>
    </w:p>
    <w:p w14:paraId="75FB49C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为每日应计提的基金托管费</w:t>
      </w:r>
    </w:p>
    <w:p w14:paraId="444A09B8"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E</w:t>
      </w:r>
      <w:r>
        <w:rPr>
          <w:rFonts w:hint="eastAsia"/>
          <w:bCs/>
          <w:sz w:val="24"/>
        </w:rPr>
        <w:t>为前一日的基金资产净值</w:t>
      </w:r>
    </w:p>
    <w:p w14:paraId="6763BB1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基金托管费每日计提，逐日累计至每月月末，按月支付。由基金管理人授权基金托管人于次月第</w:t>
      </w:r>
      <w:r>
        <w:rPr>
          <w:rFonts w:hint="eastAsia"/>
          <w:bCs/>
          <w:sz w:val="24"/>
        </w:rPr>
        <w:t>5</w:t>
      </w:r>
      <w:r>
        <w:rPr>
          <w:rFonts w:hint="eastAsia"/>
          <w:bCs/>
          <w:sz w:val="24"/>
        </w:rPr>
        <w:t>个工作日自动从基金资产中一次性支付给基金托管人。若遇法定节假日、休息日或不可抗力致使无法按时支付的，</w:t>
      </w:r>
      <w:r>
        <w:rPr>
          <w:rFonts w:ascii="宋体" w:hAnsi="宋体" w:hint="eastAsia"/>
          <w:color w:val="000000"/>
          <w:kern w:val="0"/>
          <w:sz w:val="24"/>
        </w:rPr>
        <w:t>顺延至最近可支付日支付</w:t>
      </w:r>
      <w:r>
        <w:rPr>
          <w:rFonts w:ascii="宋体" w:hAnsi="宋体" w:hint="eastAsia"/>
          <w:kern w:val="0"/>
          <w:sz w:val="24"/>
        </w:rPr>
        <w:t>。</w:t>
      </w:r>
    </w:p>
    <w:p w14:paraId="780E87F3"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082608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 xml:space="preserve">0.40% </w:t>
      </w:r>
      <w:r>
        <w:rPr>
          <w:rFonts w:hint="eastAsia"/>
          <w:bCs/>
          <w:sz w:val="24"/>
        </w:rPr>
        <w:t>。销售服务费的计算方法如下：</w:t>
      </w:r>
    </w:p>
    <w:p w14:paraId="04BCE5A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 xml:space="preserve">0.40% </w:t>
      </w:r>
      <w:r>
        <w:rPr>
          <w:rFonts w:hint="eastAsia"/>
          <w:bCs/>
          <w:sz w:val="24"/>
        </w:rPr>
        <w:t>÷当年天数</w:t>
      </w:r>
    </w:p>
    <w:p w14:paraId="5DC2A7E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0FB1501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E</w:t>
      </w:r>
      <w:r>
        <w:rPr>
          <w:rFonts w:hint="eastAsia"/>
          <w:bCs/>
          <w:sz w:val="24"/>
        </w:rPr>
        <w:t>为前一日</w:t>
      </w:r>
      <w:r>
        <w:rPr>
          <w:rFonts w:hint="eastAsia"/>
          <w:bCs/>
          <w:sz w:val="24"/>
        </w:rPr>
        <w:t>C</w:t>
      </w:r>
      <w:r>
        <w:rPr>
          <w:rFonts w:hint="eastAsia"/>
          <w:bCs/>
          <w:sz w:val="24"/>
        </w:rPr>
        <w:t>类基金份额的基金资产净值</w:t>
      </w:r>
    </w:p>
    <w:p w14:paraId="205B760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C</w:t>
      </w:r>
      <w:r>
        <w:rPr>
          <w:rFonts w:hint="eastAsia"/>
          <w:bCs/>
          <w:sz w:val="24"/>
        </w:rPr>
        <w:t>类基金份额的销售服务费每日计提，逐日累计至每月月末，按月支付。由基金管理人授权基金托管人于次月第</w:t>
      </w:r>
      <w:r>
        <w:rPr>
          <w:rFonts w:hint="eastAsia"/>
          <w:bCs/>
          <w:sz w:val="24"/>
        </w:rPr>
        <w:t>5</w:t>
      </w:r>
      <w:r>
        <w:rPr>
          <w:rFonts w:hint="eastAsia"/>
          <w:bCs/>
          <w:sz w:val="24"/>
        </w:rPr>
        <w:t>个工作日自动从基金资产中一次性支付给登记机构，由登记机构分别支付给销售机构。若遇法定节假日、休息日或不可抗力致使无法按时支付的，支付日期顺延。</w:t>
      </w:r>
    </w:p>
    <w:p w14:paraId="6FCAB57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上述“一、基金费用的种类”中第</w:t>
      </w:r>
      <w:r>
        <w:rPr>
          <w:rFonts w:hint="eastAsia"/>
          <w:bCs/>
          <w:sz w:val="24"/>
        </w:rPr>
        <w:t>4</w:t>
      </w:r>
      <w:r>
        <w:rPr>
          <w:rFonts w:hint="eastAsia"/>
          <w:bCs/>
          <w:sz w:val="24"/>
        </w:rPr>
        <w:t>－</w:t>
      </w:r>
      <w:r>
        <w:rPr>
          <w:rFonts w:hint="eastAsia"/>
          <w:bCs/>
          <w:sz w:val="24"/>
        </w:rPr>
        <w:t>1</w:t>
      </w:r>
      <w:r>
        <w:rPr>
          <w:bCs/>
          <w:sz w:val="24"/>
        </w:rPr>
        <w:t>0</w:t>
      </w:r>
      <w:r>
        <w:rPr>
          <w:rFonts w:hint="eastAsia"/>
          <w:bCs/>
          <w:sz w:val="24"/>
        </w:rPr>
        <w:t>项费用，根据有关法规及相应协议规定，按费用实际支出金额列入当期费用，由基金托管人根据基金管理人指令并参照行业惯例从基金财产中支付。</w:t>
      </w:r>
    </w:p>
    <w:p w14:paraId="4E9F88E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三、不列入基金费用的项目</w:t>
      </w:r>
    </w:p>
    <w:p w14:paraId="5954635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下列费用不列入基金费用：</w:t>
      </w:r>
    </w:p>
    <w:p w14:paraId="1573840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0B9DCE3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、基金管理人和基金托管人处理与基金运作无关的事项发生的费用；</w:t>
      </w:r>
    </w:p>
    <w:p w14:paraId="3FFC4E73"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、《基金合同》生效前的相关费用；</w:t>
      </w:r>
    </w:p>
    <w:p w14:paraId="4D5A560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、其他根据相关法律法规及中国证监会的有关规定不得列入基金费用的项目。</w:t>
      </w:r>
    </w:p>
    <w:p w14:paraId="1DA38352" w14:textId="77777777" w:rsidR="000233F5" w:rsidRDefault="007260BE">
      <w:pPr>
        <w:spacing w:line="360" w:lineRule="auto"/>
        <w:ind w:firstLineChars="200" w:firstLine="480"/>
        <w:rPr>
          <w:bCs/>
          <w:sz w:val="24"/>
        </w:rPr>
      </w:pPr>
      <w:r>
        <w:rPr>
          <w:rFonts w:hint="eastAsia"/>
          <w:bCs/>
          <w:sz w:val="24"/>
        </w:rPr>
        <w:t>四、实施侧袋机制期间的基金费用</w:t>
      </w:r>
    </w:p>
    <w:p w14:paraId="24F1916B" w14:textId="77777777" w:rsidR="000233F5" w:rsidRDefault="007260BE">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其他费用详见招募说明书“侧袋机制”部分或相关公告的规定。</w:t>
      </w:r>
    </w:p>
    <w:p w14:paraId="62648B4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五、基金税收</w:t>
      </w:r>
    </w:p>
    <w:p w14:paraId="4640726B"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本基金运作过程中涉及的各纳税主体，其纳税义务按国家税收法律、法规执行。</w:t>
      </w:r>
    </w:p>
    <w:p w14:paraId="3172593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基金财产投资的相关税收，由基金份额持有人承担，基金管理人或者其他扣缴义务人按照国家有关税收征收的规定代扣代缴。</w:t>
      </w:r>
    </w:p>
    <w:p w14:paraId="0AD5BE32" w14:textId="77777777" w:rsidR="000233F5" w:rsidRDefault="000233F5">
      <w:pPr>
        <w:autoSpaceDE w:val="0"/>
        <w:autoSpaceDN w:val="0"/>
        <w:spacing w:line="360" w:lineRule="auto"/>
        <w:ind w:firstLineChars="200" w:firstLine="480"/>
        <w:textAlignment w:val="bottom"/>
        <w:rPr>
          <w:bCs/>
          <w:sz w:val="24"/>
        </w:rPr>
      </w:pPr>
    </w:p>
    <w:p w14:paraId="44EE3983" w14:textId="77777777" w:rsidR="000233F5" w:rsidRDefault="007260BE">
      <w:pPr>
        <w:widowControl/>
        <w:jc w:val="left"/>
        <w:rPr>
          <w:bCs/>
          <w:sz w:val="24"/>
        </w:rPr>
      </w:pPr>
      <w:r>
        <w:rPr>
          <w:bCs/>
          <w:sz w:val="24"/>
        </w:rPr>
        <w:br w:type="page"/>
      </w:r>
    </w:p>
    <w:p w14:paraId="02213D05" w14:textId="77777777" w:rsidR="000233F5" w:rsidRDefault="007260BE">
      <w:pPr>
        <w:pStyle w:val="1"/>
        <w:jc w:val="center"/>
        <w:rPr>
          <w:sz w:val="30"/>
          <w:szCs w:val="30"/>
        </w:rPr>
      </w:pPr>
      <w:bookmarkStart w:id="304" w:name="_Toc119568470"/>
      <w:bookmarkStart w:id="305" w:name="_Toc68266301"/>
      <w:r>
        <w:rPr>
          <w:rFonts w:hint="eastAsia"/>
          <w:sz w:val="30"/>
          <w:szCs w:val="30"/>
        </w:rPr>
        <w:lastRenderedPageBreak/>
        <w:t>第十四部分</w:t>
      </w:r>
      <w:r>
        <w:rPr>
          <w:sz w:val="30"/>
          <w:szCs w:val="30"/>
        </w:rPr>
        <w:t xml:space="preserve">  </w:t>
      </w:r>
      <w:r>
        <w:rPr>
          <w:rFonts w:hint="eastAsia"/>
          <w:sz w:val="30"/>
          <w:szCs w:val="30"/>
        </w:rPr>
        <w:t>基金的会计与审计</w:t>
      </w:r>
      <w:bookmarkEnd w:id="287"/>
      <w:bookmarkEnd w:id="288"/>
      <w:bookmarkEnd w:id="289"/>
      <w:bookmarkEnd w:id="304"/>
      <w:bookmarkEnd w:id="305"/>
    </w:p>
    <w:p w14:paraId="502EA7E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一、基金会计政策</w:t>
      </w:r>
    </w:p>
    <w:p w14:paraId="28EC46E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、基金管理人为本基金的基金会计责任方；</w:t>
      </w:r>
    </w:p>
    <w:p w14:paraId="0B67D6D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、基金的会计年度为公历年度的</w:t>
      </w:r>
      <w:r>
        <w:rPr>
          <w:rFonts w:hint="eastAsia"/>
          <w:bCs/>
          <w:sz w:val="24"/>
        </w:rPr>
        <w:t>1</w:t>
      </w:r>
      <w:r>
        <w:rPr>
          <w:rFonts w:hint="eastAsia"/>
          <w:bCs/>
          <w:sz w:val="24"/>
        </w:rPr>
        <w:t>月</w:t>
      </w:r>
      <w:r>
        <w:rPr>
          <w:rFonts w:hint="eastAsia"/>
          <w:bCs/>
          <w:sz w:val="24"/>
        </w:rPr>
        <w:t>1</w:t>
      </w:r>
      <w:r>
        <w:rPr>
          <w:rFonts w:hint="eastAsia"/>
          <w:bCs/>
          <w:sz w:val="24"/>
        </w:rPr>
        <w:t>日至</w:t>
      </w:r>
      <w:r>
        <w:rPr>
          <w:rFonts w:hint="eastAsia"/>
          <w:bCs/>
          <w:sz w:val="24"/>
        </w:rPr>
        <w:t>12</w:t>
      </w:r>
      <w:r>
        <w:rPr>
          <w:rFonts w:hint="eastAsia"/>
          <w:bCs/>
          <w:sz w:val="24"/>
        </w:rPr>
        <w:t>月</w:t>
      </w:r>
      <w:r>
        <w:rPr>
          <w:rFonts w:hint="eastAsia"/>
          <w:bCs/>
          <w:sz w:val="24"/>
        </w:rPr>
        <w:t>31</w:t>
      </w:r>
      <w:r>
        <w:rPr>
          <w:rFonts w:hint="eastAsia"/>
          <w:bCs/>
          <w:sz w:val="24"/>
        </w:rPr>
        <w:t>日；基金首次募集的会计年度按如下原则：如果《基金合同》生效少于</w:t>
      </w:r>
      <w:r>
        <w:rPr>
          <w:rFonts w:hint="eastAsia"/>
          <w:bCs/>
          <w:sz w:val="24"/>
        </w:rPr>
        <w:t>2</w:t>
      </w:r>
      <w:r>
        <w:rPr>
          <w:rFonts w:hint="eastAsia"/>
          <w:bCs/>
          <w:sz w:val="24"/>
        </w:rPr>
        <w:t>个月，可以并入下一个会计年度披露；</w:t>
      </w:r>
    </w:p>
    <w:p w14:paraId="29A8E8C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、基金核算以人民币为记账本位币，以人民币元为记账单位；</w:t>
      </w:r>
    </w:p>
    <w:p w14:paraId="4FF7778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、会计制度执行国家有关会计制度；</w:t>
      </w:r>
    </w:p>
    <w:p w14:paraId="63B26B2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、本基金独立建账、独立核算；</w:t>
      </w:r>
    </w:p>
    <w:p w14:paraId="4EC6D9C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、基金管理人及基金托管人各自保留完整的会计账目、凭证并进行日常的会计核算，按照有关规定编制基金会计报表；</w:t>
      </w:r>
    </w:p>
    <w:p w14:paraId="3D9E13E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、基金托管人每月与基金管理人就基金的会计核算、报表编制等进行核对并以书面方式确认。</w:t>
      </w:r>
    </w:p>
    <w:p w14:paraId="746EE9A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二、基金的年度审计</w:t>
      </w:r>
    </w:p>
    <w:p w14:paraId="5E075A6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5B230E7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、会计师事务所更换经办注册会计师，应事先征得基金管理人同意。</w:t>
      </w:r>
    </w:p>
    <w:p w14:paraId="6AEF7D5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、基金管理人认为有充足理由更换会计师事务所，须通报基金托管人。更换会计师事务所需依照《信息披露办法》的有关规定在规定媒介公告。</w:t>
      </w:r>
    </w:p>
    <w:p w14:paraId="00A77734" w14:textId="77777777" w:rsidR="000233F5" w:rsidRDefault="007260BE">
      <w:pPr>
        <w:widowControl/>
        <w:jc w:val="left"/>
        <w:rPr>
          <w:bCs/>
          <w:sz w:val="24"/>
        </w:rPr>
      </w:pPr>
      <w:r>
        <w:rPr>
          <w:bCs/>
          <w:sz w:val="24"/>
        </w:rPr>
        <w:br w:type="page"/>
      </w:r>
    </w:p>
    <w:p w14:paraId="3394B339" w14:textId="77777777" w:rsidR="000233F5" w:rsidRDefault="007260BE">
      <w:pPr>
        <w:pStyle w:val="1"/>
        <w:jc w:val="center"/>
        <w:rPr>
          <w:sz w:val="30"/>
          <w:szCs w:val="30"/>
        </w:rPr>
      </w:pPr>
      <w:bookmarkStart w:id="306" w:name="_Toc79978642"/>
      <w:bookmarkStart w:id="307" w:name="_Toc119568471"/>
      <w:bookmarkStart w:id="308" w:name="_Toc214873604"/>
      <w:bookmarkStart w:id="309" w:name="_Toc68266302"/>
      <w:bookmarkStart w:id="310" w:name="_Toc263092323"/>
      <w:bookmarkStart w:id="311" w:name="_Toc416264551"/>
      <w:bookmarkStart w:id="312" w:name="_Toc3656"/>
      <w:bookmarkStart w:id="313" w:name="_Toc141703896"/>
      <w:bookmarkStart w:id="314" w:name="_Toc93226149"/>
      <w:bookmarkStart w:id="315" w:name="_Toc92662707"/>
      <w:bookmarkStart w:id="316" w:name="_Toc21829"/>
      <w:bookmarkStart w:id="317" w:name="_Toc128310499"/>
      <w:bookmarkStart w:id="318" w:name="_Toc19558"/>
      <w:bookmarkStart w:id="319" w:name="_Toc22552"/>
      <w:bookmarkStart w:id="320" w:name="_Toc139991746"/>
      <w:bookmarkStart w:id="321" w:name="_Toc352229762"/>
      <w:bookmarkStart w:id="322" w:name="_Toc15351"/>
      <w:bookmarkStart w:id="323" w:name="_Toc12761"/>
      <w:bookmarkStart w:id="324" w:name="_Toc25883"/>
      <w:bookmarkStart w:id="325" w:name="_Toc15525"/>
      <w:bookmarkStart w:id="326" w:name="_Toc178"/>
      <w:bookmarkStart w:id="327" w:name="_Toc20052"/>
      <w:bookmarkStart w:id="328" w:name="_Toc1617"/>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hint="eastAsia"/>
          <w:sz w:val="30"/>
          <w:szCs w:val="30"/>
        </w:rPr>
        <w:lastRenderedPageBreak/>
        <w:t>第十五部分</w:t>
      </w:r>
      <w:r>
        <w:rPr>
          <w:sz w:val="30"/>
          <w:szCs w:val="30"/>
        </w:rPr>
        <w:t xml:space="preserve">  </w:t>
      </w:r>
      <w:r>
        <w:rPr>
          <w:rFonts w:hint="eastAsia"/>
          <w:sz w:val="30"/>
          <w:szCs w:val="30"/>
        </w:rPr>
        <w:t>基金的信息披露</w:t>
      </w:r>
      <w:bookmarkEnd w:id="306"/>
      <w:bookmarkEnd w:id="307"/>
      <w:bookmarkEnd w:id="308"/>
      <w:bookmarkEnd w:id="309"/>
      <w:bookmarkEnd w:id="310"/>
      <w:bookmarkEnd w:id="311"/>
    </w:p>
    <w:p w14:paraId="6AAC676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一、本基金的信息披露应符合《基金法》、《运作办法》、《流动性风险管理规定》、《信息披露办法》、《基金合同》及其他有关规定。相关法律法规关于信息披露的规定发生变化时，本基金从其最新规定。</w:t>
      </w:r>
    </w:p>
    <w:p w14:paraId="73089E2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二、信息披露义务人</w:t>
      </w:r>
    </w:p>
    <w:p w14:paraId="2CA7D5F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本基金信息披露义务人包括基金管理人、基金托管人、召集基金份额持有人大会的基金份额持有人等法律、行政法规和中国证监会规定的自然人、法人和非法人组织。</w:t>
      </w:r>
    </w:p>
    <w:p w14:paraId="3DC9687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72BA368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6CCA14C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三、本基金信息披露义务人承诺公开披露的基金信息，不得有下列行为：</w:t>
      </w:r>
    </w:p>
    <w:p w14:paraId="1F8C2AB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、虚假记载、误导性陈述或者重大遗漏；</w:t>
      </w:r>
    </w:p>
    <w:p w14:paraId="5F4FF4F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、对证券投资业绩进行预测；</w:t>
      </w:r>
    </w:p>
    <w:p w14:paraId="197587F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、违规承诺收益或者承担损失；</w:t>
      </w:r>
    </w:p>
    <w:p w14:paraId="4CECE4B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、诋毁其他基金管理人、基金托管人或者基金销售机构；</w:t>
      </w:r>
    </w:p>
    <w:p w14:paraId="370F3B3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、登载任何自然人、法人和非法人组织的祝贺性、恭维性或推荐性的文字；</w:t>
      </w:r>
    </w:p>
    <w:p w14:paraId="5E5F74A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、中国证监会禁止的其他行为。</w:t>
      </w:r>
    </w:p>
    <w:p w14:paraId="0F0C5743"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四、本基金公开披露的信息应采用中文文本。同时采用外文文本的，基金信息披露义务人应保证不同文本的内容一致。不同文本之间发生歧义的，以中文文本为准。</w:t>
      </w:r>
    </w:p>
    <w:p w14:paraId="677C583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本基金公开披露的信息采用阿拉伯数字；除特别说明外，货币单位为人民币元。</w:t>
      </w:r>
    </w:p>
    <w:p w14:paraId="28511CA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五、公开披露的基金信息</w:t>
      </w:r>
    </w:p>
    <w:p w14:paraId="4AC446D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公开披露的基金信息包括：</w:t>
      </w:r>
    </w:p>
    <w:p w14:paraId="66DEBE0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（一）基金招募说明书、《基金合同》、基金托管协议、基金产品资料概要</w:t>
      </w:r>
    </w:p>
    <w:p w14:paraId="0A2E2D6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、《基金合同》是界定《基金合同》当事人的各项权利、义务关系，明确基金</w:t>
      </w:r>
      <w:r>
        <w:rPr>
          <w:rFonts w:hint="eastAsia"/>
          <w:bCs/>
          <w:sz w:val="24"/>
        </w:rPr>
        <w:lastRenderedPageBreak/>
        <w:t>份额持有人大会召开的规则及具体程序，说明基金产品的特性等涉及基金投资者重大利益的事项的法律文件。</w:t>
      </w:r>
    </w:p>
    <w:p w14:paraId="288F933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710836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、基金托管协议是界定基金托管人和基金管理人在基金财产保管及基金运作监督等活动中的权利、义务关系的法律文件。</w:t>
      </w:r>
    </w:p>
    <w:p w14:paraId="3F8E8E2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AF0C97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募集申请经中国证监会注册后，基金管理人在基金份额发售的三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626E66E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（二）基金份额发售公告</w:t>
      </w:r>
    </w:p>
    <w:p w14:paraId="406F5383"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基金管理人应当就基金份额发售的具体事宜编制基金份额发售公告，并在披露招募说明书的当日登载于规定媒介上。</w:t>
      </w:r>
    </w:p>
    <w:p w14:paraId="09E3920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（三）《基金合同》生效公告</w:t>
      </w:r>
    </w:p>
    <w:p w14:paraId="7A65A3F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基金管理人应当在收到中国证监会确认文件的次日在规定媒介上登载《基金合同》生效公告。</w:t>
      </w:r>
    </w:p>
    <w:p w14:paraId="284FB53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（四）基金净值信息</w:t>
      </w:r>
    </w:p>
    <w:p w14:paraId="14E6BB7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《基金合同》生效后，在开始办理基金份额申购或者赎回前，基金管理人应当</w:t>
      </w:r>
      <w:r>
        <w:rPr>
          <w:rFonts w:hint="eastAsia"/>
          <w:bCs/>
          <w:sz w:val="24"/>
        </w:rPr>
        <w:lastRenderedPageBreak/>
        <w:t>至少每周在规定网站披露一次各类基金份额净值和各类基金份额累计净值。</w:t>
      </w:r>
    </w:p>
    <w:p w14:paraId="72B3AE6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在开始办理基金份额申购或者赎回后，基金管理人应当在不晚于每个开放日的次日，通过规定网站、基金销售机构网站或营业网点披露开放日的各类基金份额净值和各类基金份额累计净值。</w:t>
      </w:r>
    </w:p>
    <w:p w14:paraId="7237B41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基金管理人应在不晚于半年度和年度最后一日的次日，在规定网站披露半年度和年度最后一日的各类基金份额净值和各类基金份额累计净值。</w:t>
      </w:r>
    </w:p>
    <w:p w14:paraId="5E0583A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（五）基金份额申购、赎回价格</w:t>
      </w:r>
    </w:p>
    <w:p w14:paraId="149812F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291BF575"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（六）基金定期报告，包括基金年度报告、基金中期报告和基金季度报告</w:t>
      </w:r>
    </w:p>
    <w:p w14:paraId="30A442A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89EB10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6AFA2CA3"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基金管理人应当在每个季度结束之日起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1A8F53E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079304A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2E269A4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基金管理人应当在基金年度报告和中期报告中披露基金组合资产情况及其流动性风险分析等。</w:t>
      </w:r>
    </w:p>
    <w:p w14:paraId="19F8F88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（七）临时报告</w:t>
      </w:r>
    </w:p>
    <w:p w14:paraId="7F61F92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本基金发生重大事件，有关信息披露义务人应当依照《信息披露办法》的有关</w:t>
      </w:r>
      <w:r>
        <w:rPr>
          <w:rFonts w:hint="eastAsia"/>
          <w:bCs/>
          <w:sz w:val="24"/>
        </w:rPr>
        <w:lastRenderedPageBreak/>
        <w:t>规定编制临时报告书，并登载在规定报刊和规定网站上。</w:t>
      </w:r>
    </w:p>
    <w:p w14:paraId="6CA01EE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前款所称重大事件，是指可能对基金份额持有人权益或者基金份额的价格产生重大影响的下列事件：</w:t>
      </w:r>
    </w:p>
    <w:p w14:paraId="55CED77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、基金份额持有人大会的召开及决定的事项；</w:t>
      </w:r>
    </w:p>
    <w:p w14:paraId="7B2BDB3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、基金合同终止、基金清算；</w:t>
      </w:r>
    </w:p>
    <w:p w14:paraId="5C85028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、转换基金运作方式、基金合并；</w:t>
      </w:r>
    </w:p>
    <w:p w14:paraId="75BDD3B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、更换基金管理人、基金托管人、基金份额登记机构，基金改聘会计师事务所；</w:t>
      </w:r>
    </w:p>
    <w:p w14:paraId="0E70374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020554F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、基金管理人、基金托管人的法定名称、住所发生变更；</w:t>
      </w:r>
    </w:p>
    <w:p w14:paraId="21996E1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、基金管理人变更持有百分之五以上股权的股东、基金管理人的实际控制人变更；</w:t>
      </w:r>
    </w:p>
    <w:p w14:paraId="1620FA1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、基金募集期延长或提前结束募集；</w:t>
      </w:r>
    </w:p>
    <w:p w14:paraId="0A281D4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、基金管理人高级管理人员、基金经理和基金托管人专门基金托管部门负责人发生变动；</w:t>
      </w:r>
    </w:p>
    <w:p w14:paraId="3FF6FD9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016C2FF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11</w:t>
      </w:r>
      <w:r>
        <w:rPr>
          <w:rFonts w:hint="eastAsia"/>
          <w:bCs/>
          <w:sz w:val="24"/>
        </w:rPr>
        <w:t>、涉及基金财产、基金管理业务、基金托管业务的诉讼或仲裁；</w:t>
      </w:r>
    </w:p>
    <w:p w14:paraId="2E7854C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959CF9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57D525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14</w:t>
      </w:r>
      <w:r>
        <w:rPr>
          <w:rFonts w:hint="eastAsia"/>
          <w:bCs/>
          <w:sz w:val="24"/>
        </w:rPr>
        <w:t>、基金收益分配事项；</w:t>
      </w:r>
    </w:p>
    <w:p w14:paraId="13CBE50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15</w:t>
      </w:r>
      <w:r>
        <w:rPr>
          <w:rFonts w:hint="eastAsia"/>
          <w:bCs/>
          <w:sz w:val="24"/>
        </w:rPr>
        <w:t>、管理费、托管费、销售服务费、申购费、赎回费等费用计提标准、计提方式和费率发生变更；</w:t>
      </w:r>
    </w:p>
    <w:p w14:paraId="101D7A0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16</w:t>
      </w:r>
      <w:r>
        <w:rPr>
          <w:rFonts w:hint="eastAsia"/>
          <w:bCs/>
          <w:sz w:val="24"/>
        </w:rPr>
        <w:t>、某一类基金份额净值计价错误达该类基金份额净值百分之零点五；</w:t>
      </w:r>
    </w:p>
    <w:p w14:paraId="55DF6BDB"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17</w:t>
      </w:r>
      <w:r>
        <w:rPr>
          <w:rFonts w:hint="eastAsia"/>
          <w:bCs/>
          <w:sz w:val="24"/>
        </w:rPr>
        <w:t>、本基金开始办理申购、赎回；</w:t>
      </w:r>
    </w:p>
    <w:p w14:paraId="7739A06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18</w:t>
      </w:r>
      <w:r>
        <w:rPr>
          <w:rFonts w:hint="eastAsia"/>
          <w:bCs/>
          <w:sz w:val="24"/>
        </w:rPr>
        <w:t>、本基金发生巨额赎回并延期办理；</w:t>
      </w:r>
    </w:p>
    <w:p w14:paraId="78CC56B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19</w:t>
      </w:r>
      <w:r>
        <w:rPr>
          <w:rFonts w:hint="eastAsia"/>
          <w:bCs/>
          <w:sz w:val="24"/>
        </w:rPr>
        <w:t>、本基金连续发生巨额赎回并暂停接受赎回申请或延缓支付赎回款项；</w:t>
      </w:r>
    </w:p>
    <w:p w14:paraId="522720D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20</w:t>
      </w:r>
      <w:r>
        <w:rPr>
          <w:rFonts w:hint="eastAsia"/>
          <w:bCs/>
          <w:sz w:val="24"/>
        </w:rPr>
        <w:t>、本基金暂停接受申购、赎回申请或重新接受申购、赎回申请；</w:t>
      </w:r>
    </w:p>
    <w:p w14:paraId="4222BB4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21</w:t>
      </w:r>
      <w:r>
        <w:rPr>
          <w:rFonts w:hint="eastAsia"/>
          <w:bCs/>
          <w:sz w:val="24"/>
        </w:rPr>
        <w:t>、在发生涉及基金申购、赎回事项调整或潜在影响投资者赎回等重大事项时；</w:t>
      </w:r>
    </w:p>
    <w:p w14:paraId="49778C5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22</w:t>
      </w:r>
      <w:r>
        <w:rPr>
          <w:rFonts w:hint="eastAsia"/>
          <w:bCs/>
          <w:sz w:val="24"/>
        </w:rPr>
        <w:t>、基金管理人采用摆动定价机制进行估值；</w:t>
      </w:r>
    </w:p>
    <w:p w14:paraId="0A4F3DD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23</w:t>
      </w:r>
      <w:r>
        <w:rPr>
          <w:rFonts w:hint="eastAsia"/>
          <w:bCs/>
          <w:sz w:val="24"/>
        </w:rPr>
        <w:t>、调整基金份额类别设置；</w:t>
      </w:r>
    </w:p>
    <w:p w14:paraId="1D0369D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2</w:t>
      </w:r>
      <w:r>
        <w:rPr>
          <w:bCs/>
          <w:sz w:val="24"/>
        </w:rPr>
        <w:t>4</w:t>
      </w:r>
      <w:r>
        <w:rPr>
          <w:rFonts w:hint="eastAsia"/>
          <w:bCs/>
          <w:sz w:val="24"/>
        </w:rPr>
        <w:t>、基金信息披露义务人认为可能对基金份额持有人权益或者基金份额的价格产生重大影响的其他事项或中国证监会规定的其他事项。</w:t>
      </w:r>
    </w:p>
    <w:p w14:paraId="26FF708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（八）澄清公告</w:t>
      </w:r>
    </w:p>
    <w:p w14:paraId="308D0A0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DC70C68"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（九）基金份额持有人大会决议</w:t>
      </w:r>
    </w:p>
    <w:p w14:paraId="4833C56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基金份额持有人大会决定的事项，应当依法报中国证监会备案，并予以公告。</w:t>
      </w:r>
    </w:p>
    <w:p w14:paraId="0528CF2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（十）清算报告</w:t>
      </w:r>
    </w:p>
    <w:p w14:paraId="09A07AC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基金终止运作的，基金管理人应当依法组织基金财产清算小组对基金财产进行清算并作出清算报告。基金财产清算小组应当将清算报告登载在规定网站上，并将清算报告提示性公告登载在规定报刊上。</w:t>
      </w:r>
    </w:p>
    <w:p w14:paraId="6C936CE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（十一）实施侧袋机制期间的信息披露</w:t>
      </w:r>
    </w:p>
    <w:p w14:paraId="6EC4B0E1" w14:textId="77777777" w:rsidR="000233F5" w:rsidRDefault="007260BE">
      <w:pPr>
        <w:autoSpaceDE w:val="0"/>
        <w:autoSpaceDN w:val="0"/>
        <w:spacing w:line="360" w:lineRule="auto"/>
        <w:ind w:firstLineChars="200" w:firstLine="480"/>
        <w:textAlignment w:val="bottom"/>
        <w:rPr>
          <w:bCs/>
          <w:sz w:val="24"/>
        </w:rPr>
      </w:pPr>
      <w:r>
        <w:rPr>
          <w:rFonts w:hint="eastAsia"/>
          <w:bCs/>
          <w:sz w:val="24"/>
        </w:rPr>
        <w:t>本基金实施侧袋机制的，相关信息披露义务人应当根据法律法规、基金合同和招募说明书的规定进行信息披露，详见招募说明书的规定。</w:t>
      </w:r>
    </w:p>
    <w:p w14:paraId="0AC289F9"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（十二）中国证监会规定的其他信息。</w:t>
      </w:r>
    </w:p>
    <w:p w14:paraId="6433CE07"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3273C1B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基金管理人应当在季度报告、中期报告、年度报告等定期报告和招募说明书（更新）等文件中披露国债期货交易情况，包括投资政策、持仓情况、损益情况、风险</w:t>
      </w:r>
      <w:r>
        <w:rPr>
          <w:rFonts w:hint="eastAsia"/>
          <w:bCs/>
          <w:sz w:val="24"/>
        </w:rPr>
        <w:lastRenderedPageBreak/>
        <w:t>指标等，并充分揭示国债期货交易对本基金总体风险的影响以及是否符合既定的投资政策和投资目标。</w:t>
      </w:r>
    </w:p>
    <w:p w14:paraId="1DDAE418" w14:textId="77777777" w:rsidR="000233F5" w:rsidRDefault="007260BE">
      <w:pPr>
        <w:spacing w:line="360" w:lineRule="auto"/>
        <w:ind w:firstLineChars="200"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716D2E0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048CB7E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基金管理人在本基金投资非公开发行股票后两个交易日内，在中国证监会规定媒介披露所投资非公开发行股票的名称、数量、总成本、账面价值，以及总成本和账面价值占基金资产净值的比例、锁定期等信息。</w:t>
      </w:r>
    </w:p>
    <w:p w14:paraId="257843F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六、信息披露事务管理</w:t>
      </w:r>
    </w:p>
    <w:p w14:paraId="11D4C1F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基金管理人、基金托管人应当建立健全信息披露管理制度，指定专门部门及高级管理人员负责管理信息披露事务。</w:t>
      </w:r>
    </w:p>
    <w:p w14:paraId="2A21C2A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基金信息披露义务人公开披露基金信息，应当符合中国证监会相关基金信息披露内容与格式准则等法规的规定。</w:t>
      </w:r>
    </w:p>
    <w:p w14:paraId="6C362530"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托管人应当按照相关法律法规、行政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743D8112"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68D7943"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C71E492" w14:textId="77777777" w:rsidR="000233F5" w:rsidRDefault="007260BE">
      <w:pPr>
        <w:autoSpaceDE w:val="0"/>
        <w:autoSpaceDN w:val="0"/>
        <w:spacing w:line="360" w:lineRule="auto"/>
        <w:ind w:firstLineChars="200" w:firstLine="480"/>
        <w:textAlignment w:val="bottom"/>
        <w:rPr>
          <w:bCs/>
          <w:sz w:val="24"/>
        </w:rPr>
      </w:pPr>
      <w:r>
        <w:rPr>
          <w:rFonts w:hint="eastAsia"/>
          <w:bCs/>
          <w:sz w:val="24"/>
        </w:rPr>
        <w:lastRenderedPageBreak/>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85A77CD"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14:paraId="31B2C73E"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七、信息披露文件的存放与查阅</w:t>
      </w:r>
    </w:p>
    <w:p w14:paraId="32927236"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依法必须披露的信息发布后，基金管理人、基金托管人应当按照相关法律法规规定将信息置备于公司住所，供社会公众查阅、复制。</w:t>
      </w:r>
    </w:p>
    <w:p w14:paraId="37344F8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八、暂停或延迟信息披露的情形</w:t>
      </w:r>
    </w:p>
    <w:p w14:paraId="6CDC5DBC" w14:textId="77777777" w:rsidR="000233F5" w:rsidRDefault="007260BE">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、不可抗力；</w:t>
      </w:r>
    </w:p>
    <w:p w14:paraId="5D04F81F" w14:textId="77777777" w:rsidR="000233F5" w:rsidRDefault="007260BE">
      <w:pPr>
        <w:spacing w:line="360" w:lineRule="auto"/>
        <w:ind w:firstLineChars="200" w:firstLine="480"/>
        <w:rPr>
          <w:bCs/>
          <w:sz w:val="24"/>
        </w:rPr>
      </w:pPr>
      <w:r>
        <w:rPr>
          <w:bCs/>
          <w:sz w:val="24"/>
        </w:rPr>
        <w:t>2</w:t>
      </w:r>
      <w:r>
        <w:rPr>
          <w:bCs/>
          <w:sz w:val="24"/>
        </w:rPr>
        <w:t>、</w:t>
      </w:r>
      <w:r>
        <w:rPr>
          <w:rFonts w:hint="eastAsia"/>
          <w:bCs/>
          <w:sz w:val="24"/>
        </w:rPr>
        <w:t>发生暂停估值的情形；</w:t>
      </w:r>
    </w:p>
    <w:p w14:paraId="22AF9CCC" w14:textId="77777777" w:rsidR="000233F5" w:rsidRDefault="007260BE">
      <w:pPr>
        <w:autoSpaceDE w:val="0"/>
        <w:autoSpaceDN w:val="0"/>
        <w:spacing w:line="360" w:lineRule="auto"/>
        <w:ind w:firstLineChars="200" w:firstLine="480"/>
        <w:textAlignment w:val="bottom"/>
        <w:rPr>
          <w:bCs/>
          <w:sz w:val="24"/>
        </w:rPr>
      </w:pPr>
      <w:r>
        <w:rPr>
          <w:bCs/>
          <w:sz w:val="24"/>
        </w:rPr>
        <w:t>3</w:t>
      </w:r>
      <w:r>
        <w:rPr>
          <w:rFonts w:hint="eastAsia"/>
          <w:bCs/>
          <w:sz w:val="24"/>
        </w:rPr>
        <w:t>、法律法规、中国证监会规定或基金合同认定的其他情形。</w:t>
      </w:r>
    </w:p>
    <w:p w14:paraId="461F084A" w14:textId="77777777" w:rsidR="000233F5" w:rsidRDefault="007260BE">
      <w:pPr>
        <w:autoSpaceDE w:val="0"/>
        <w:autoSpaceDN w:val="0"/>
        <w:spacing w:line="360" w:lineRule="auto"/>
        <w:ind w:firstLineChars="200" w:firstLine="480"/>
        <w:textAlignment w:val="bottom"/>
        <w:rPr>
          <w:bCs/>
          <w:sz w:val="24"/>
        </w:rPr>
      </w:pPr>
      <w:r>
        <w:rPr>
          <w:rFonts w:hint="eastAsia"/>
          <w:bCs/>
          <w:sz w:val="24"/>
        </w:rPr>
        <w:t>九、本基金信息披露事项以法律法规规定及本章节约定的内容为准。</w:t>
      </w:r>
    </w:p>
    <w:p w14:paraId="2F8DD1FB" w14:textId="77777777" w:rsidR="000233F5" w:rsidRDefault="000233F5">
      <w:pPr>
        <w:autoSpaceDE w:val="0"/>
        <w:autoSpaceDN w:val="0"/>
        <w:spacing w:line="360" w:lineRule="auto"/>
        <w:ind w:firstLineChars="200" w:firstLine="480"/>
        <w:textAlignment w:val="bottom"/>
        <w:rPr>
          <w:bCs/>
          <w:sz w:val="24"/>
        </w:rPr>
      </w:pPr>
    </w:p>
    <w:p w14:paraId="6EBD4E84" w14:textId="77777777" w:rsidR="000233F5" w:rsidRDefault="007260BE">
      <w:pPr>
        <w:pStyle w:val="1"/>
        <w:spacing w:before="240" w:after="240"/>
        <w:jc w:val="center"/>
        <w:rPr>
          <w:rFonts w:cs="Arial"/>
          <w:b w:val="0"/>
          <w:sz w:val="30"/>
          <w:szCs w:val="30"/>
        </w:rPr>
      </w:pPr>
      <w:r>
        <w:rPr>
          <w:bCs/>
        </w:rPr>
        <w:br w:type="page"/>
      </w:r>
      <w:bookmarkStart w:id="329" w:name="_Toc16224"/>
      <w:bookmarkStart w:id="330" w:name="_Toc49433828"/>
      <w:bookmarkStart w:id="331" w:name="_Toc63866832"/>
      <w:bookmarkStart w:id="332" w:name="_Toc68266303"/>
      <w:bookmarkStart w:id="333" w:name="_Toc119568472"/>
      <w:r>
        <w:rPr>
          <w:rFonts w:cs="Arial" w:hint="eastAsia"/>
          <w:sz w:val="30"/>
          <w:szCs w:val="30"/>
        </w:rPr>
        <w:lastRenderedPageBreak/>
        <w:t>第十六部分 侧袋机制</w:t>
      </w:r>
      <w:bookmarkEnd w:id="329"/>
      <w:bookmarkEnd w:id="330"/>
      <w:bookmarkEnd w:id="331"/>
      <w:bookmarkEnd w:id="332"/>
      <w:bookmarkEnd w:id="333"/>
    </w:p>
    <w:p w14:paraId="6F7A10F7"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一、侧袋机制的实施条件</w:t>
      </w:r>
    </w:p>
    <w:p w14:paraId="38E9CD0A"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C6BD577"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基金管理人应当在启用侧袋机制后及时发布临时公告，并及时聘请侧袋机制启用日发表意见且符合《中华人民共和国证券法》规定的会计师事务所进行审计并披露专项审计意见。</w:t>
      </w:r>
    </w:p>
    <w:p w14:paraId="4FE93875"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二、实施侧袋机制期间基金份额的申购与赎回</w:t>
      </w:r>
    </w:p>
    <w:p w14:paraId="4127AEA8"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1</w:t>
      </w:r>
      <w:r>
        <w:rPr>
          <w:rFonts w:cs="Arial" w:hint="eastAsia"/>
          <w:color w:val="000000"/>
          <w:sz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2A6427D1"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2</w:t>
      </w:r>
      <w:r>
        <w:rPr>
          <w:rFonts w:cs="Arial" w:hint="eastAsia"/>
          <w:color w:val="000000"/>
          <w:sz w:val="24"/>
        </w:rPr>
        <w:t>、实施侧袋机制期间，基金管理人应对侧袋账户份额实行独立管理，主袋账户沿用原基金代码，侧袋账户使用独立的基金代码。基金管理人不办理侧袋账户份额的申购、赎回和转换；同时，基金管理人按照基金合同和招募说明书的约定办理主袋账户份额的赎回，并根据主袋账户运作情况确定是否暂停申购，具体事项届时将由基金管理人在相关公告中规定。</w:t>
      </w:r>
    </w:p>
    <w:p w14:paraId="5F584D06"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3</w:t>
      </w:r>
      <w:r>
        <w:rPr>
          <w:rFonts w:cs="Arial" w:hint="eastAsia"/>
          <w:color w:val="000000"/>
          <w:sz w:val="24"/>
        </w:rPr>
        <w:t>、基金管理人应按照主袋账户的份额净值办理主袋账户份额的申购和赎回。本招募说明书“基金份额的申购与赎回”部分的申购、赎回规定适用于主袋账户份额。巨额赎回按照单个开放日内主袋账户份额净赎回申请超过前一开放日的主袋账户总份额的</w:t>
      </w:r>
      <w:r>
        <w:rPr>
          <w:rFonts w:cs="Arial" w:hint="eastAsia"/>
          <w:color w:val="000000"/>
          <w:sz w:val="24"/>
        </w:rPr>
        <w:t>10%</w:t>
      </w:r>
      <w:r>
        <w:rPr>
          <w:rFonts w:cs="Arial" w:hint="eastAsia"/>
          <w:color w:val="000000"/>
          <w:sz w:val="24"/>
        </w:rPr>
        <w:t>认定。</w:t>
      </w:r>
    </w:p>
    <w:p w14:paraId="598FBFB0"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三、实施侧袋机制期间的基金投资及业绩</w:t>
      </w:r>
    </w:p>
    <w:p w14:paraId="7AB99AFA"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3D7B5312"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基金管理人原则上应当在侧袋机制启用后</w:t>
      </w:r>
      <w:r>
        <w:rPr>
          <w:rFonts w:cs="Arial" w:hint="eastAsia"/>
          <w:color w:val="000000"/>
          <w:sz w:val="24"/>
        </w:rPr>
        <w:t>20</w:t>
      </w:r>
      <w:r>
        <w:rPr>
          <w:rFonts w:cs="Arial" w:hint="eastAsia"/>
          <w:color w:val="000000"/>
          <w:sz w:val="24"/>
        </w:rPr>
        <w:t>个交易日内完成对主袋账户投资</w:t>
      </w:r>
      <w:r>
        <w:rPr>
          <w:rFonts w:cs="Arial" w:hint="eastAsia"/>
          <w:color w:val="000000"/>
          <w:sz w:val="24"/>
        </w:rPr>
        <w:lastRenderedPageBreak/>
        <w:t>组合的调整，因资产流动性受限等中国证监会规定的情形除外。</w:t>
      </w:r>
    </w:p>
    <w:p w14:paraId="3F2EA2E5"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基金管理人不得在侧袋账户中进行除特定资产处置变现以外的其他投资操作。</w:t>
      </w:r>
    </w:p>
    <w:p w14:paraId="7B2BFE5C"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侧袋机制实施期间，基金管理人、基金服务机构在计算基金业绩相关指标时仅考虑主袋账户资产，分割侧袋账户资产导致的基金净资产减少在计算基金业绩相关指标时按投资损失处理。基金管理人、基金服务机构在展示基金业绩时，应当就前述情况进行充分的解释说明，避免引起投资者误解。</w:t>
      </w:r>
    </w:p>
    <w:p w14:paraId="61CA0116"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四、实施侧袋机制期间的基金估值与会计核算</w:t>
      </w:r>
    </w:p>
    <w:p w14:paraId="1D9897F7"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侧袋机制的，基金管理人和基金托管人应对主袋账户资产进行估值并披露主袋账户的基金净值信息，暂停披露侧袋账户的基金净值信息。侧袋机制实施期间，基金管理人应对侧袋账户单独设置账套，实行独立核算。如果本基金同时存在多个侧袋账户，不同侧袋账户应分开进行核算。侧袋账户的会计核算应符合《企业会计准则》的相关要求。</w:t>
      </w:r>
    </w:p>
    <w:p w14:paraId="020A9296"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五、实施侧袋机制期间的基金费用</w:t>
      </w:r>
    </w:p>
    <w:p w14:paraId="6AA62C47"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本基金实施侧袋机制的，主袋账户的管理费和托管费按主袋账户基金资产净值作为基数计提；主袋账户的</w:t>
      </w:r>
      <w:r>
        <w:rPr>
          <w:rFonts w:cs="Arial" w:hint="eastAsia"/>
          <w:color w:val="000000"/>
          <w:sz w:val="24"/>
        </w:rPr>
        <w:t>C</w:t>
      </w:r>
      <w:r>
        <w:rPr>
          <w:rFonts w:cs="Arial" w:hint="eastAsia"/>
          <w:color w:val="000000"/>
          <w:sz w:val="24"/>
        </w:rPr>
        <w:t>类基金份额的销售服务费仍按主袋账户</w:t>
      </w:r>
      <w:r>
        <w:rPr>
          <w:rFonts w:cs="Arial" w:hint="eastAsia"/>
          <w:color w:val="000000"/>
          <w:sz w:val="24"/>
        </w:rPr>
        <w:t>C</w:t>
      </w:r>
      <w:r>
        <w:rPr>
          <w:rFonts w:cs="Arial" w:hint="eastAsia"/>
          <w:color w:val="000000"/>
          <w:sz w:val="24"/>
        </w:rPr>
        <w:t>类基金份额的基金资产净值作为基数计提。与侧袋账户有关的费用可从侧袋账户中列支，但应待侧袋账户资产变现后方可列支，有关费用可酌情收取或减免，但不得收取管理费，其他费用详见相关公告的规定。因启用侧袋机制产生的咨询、审计费用等由基金管理人承担。</w:t>
      </w:r>
    </w:p>
    <w:p w14:paraId="03FD8AF2"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六、侧袋账户中特定资产的处置变现和支付</w:t>
      </w:r>
    </w:p>
    <w:p w14:paraId="30C826A7"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097FAC1D"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01FA870A"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侧袋账户资产全部完成变现并终止侧袋机制后，基金管理人应及时聘请符合《中华人民共和国证券法》规定的会计师事务所进行审计并披露专项审计意见。</w:t>
      </w:r>
    </w:p>
    <w:p w14:paraId="031B4E72"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lastRenderedPageBreak/>
        <w:t>侧袋账户资产完全清算后，基金管理人应注销侧袋账户。</w:t>
      </w:r>
    </w:p>
    <w:p w14:paraId="499D2DA7"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七、侧袋机制的信息披露</w:t>
      </w:r>
    </w:p>
    <w:p w14:paraId="2DED4006"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1</w:t>
      </w:r>
      <w:r>
        <w:rPr>
          <w:rFonts w:cs="Arial" w:hint="eastAsia"/>
          <w:color w:val="000000"/>
          <w:sz w:val="24"/>
        </w:rPr>
        <w:t>、临时公告</w:t>
      </w:r>
    </w:p>
    <w:p w14:paraId="01BDE8A5"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在启用侧袋机制、处置特定资产、终止侧袋机制以及发生其他可能对投资者利益产生重大影响的事项后基金管理人应及时发布临时公告。</w:t>
      </w:r>
    </w:p>
    <w:p w14:paraId="6D92B9D6"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2</w:t>
      </w:r>
      <w:r>
        <w:rPr>
          <w:rFonts w:cs="Arial" w:hint="eastAsia"/>
          <w:color w:val="000000"/>
          <w:sz w:val="24"/>
        </w:rPr>
        <w:t>、基金净值信息</w:t>
      </w:r>
    </w:p>
    <w:p w14:paraId="30F033EB"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基金管理人应按照招募说明书“基金的信息披露”部分规定的基金净值信息披露方式和频率披露主袋账户份额的基金份额净值和基金份额累计净值。实施侧袋机制期间，本基金暂停披露侧袋账户的基金净值信息。</w:t>
      </w:r>
    </w:p>
    <w:p w14:paraId="0A047B71"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3</w:t>
      </w:r>
      <w:r>
        <w:rPr>
          <w:rFonts w:cs="Arial" w:hint="eastAsia"/>
          <w:color w:val="000000"/>
          <w:sz w:val="24"/>
        </w:rPr>
        <w:t>、定期报告</w:t>
      </w:r>
    </w:p>
    <w:p w14:paraId="690052F3"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侧袋机制实施期间，基金管理人应当在基金定期报告中披露报告期内侧袋账户相关信息，基金定期报告中的基金会计报表仅需针对主袋账户进行编制。侧袋账户相关信息在定期报告中单独进行披露。会计师事务所对基金年度报告进行审计时，应对报告期内基金侧袋机制运行相关的会计核算和年度报告披露，执行适当程序并发表审计意见。</w:t>
      </w:r>
    </w:p>
    <w:p w14:paraId="4C7B1742" w14:textId="77777777" w:rsidR="000233F5" w:rsidRDefault="007260BE">
      <w:pPr>
        <w:autoSpaceDE w:val="0"/>
        <w:autoSpaceDN w:val="0"/>
        <w:adjustRightInd w:val="0"/>
        <w:spacing w:line="360" w:lineRule="auto"/>
        <w:ind w:firstLineChars="200" w:firstLine="480"/>
        <w:rPr>
          <w:rFonts w:cs="Arial"/>
          <w:color w:val="000000"/>
          <w:sz w:val="24"/>
        </w:rPr>
      </w:pPr>
      <w:r>
        <w:rPr>
          <w:rFonts w:cs="Arial" w:hint="eastAsia"/>
          <w:color w:val="000000"/>
          <w:sz w:val="24"/>
        </w:rPr>
        <w:t>八、本部分关于侧袋机制的相关规定，凡是直接引用法律法规或监管规则的部分，如将来法律法规或监管规则修改导致相关内容被取消或变更的，或将来法律法规或监管规则针对侧袋机制的内容有进一步规定的，基金管理人经与基金托管人协商一致并履行适当程序后，在对基金份额持有人利益无实质性不利影响的前提下，可直接对本部分内容进行修改和调整，无需召开基金份额持有人大会审议。</w:t>
      </w:r>
    </w:p>
    <w:p w14:paraId="293816CB" w14:textId="77777777" w:rsidR="000233F5" w:rsidRDefault="000233F5">
      <w:pPr>
        <w:autoSpaceDE w:val="0"/>
        <w:autoSpaceDN w:val="0"/>
        <w:adjustRightInd w:val="0"/>
        <w:spacing w:line="360" w:lineRule="auto"/>
        <w:ind w:firstLineChars="200" w:firstLine="480"/>
        <w:rPr>
          <w:rFonts w:cs="Arial"/>
          <w:color w:val="000000"/>
          <w:sz w:val="24"/>
        </w:rPr>
        <w:sectPr w:rsidR="000233F5">
          <w:headerReference w:type="even" r:id="rId57"/>
          <w:headerReference w:type="default" r:id="rId58"/>
          <w:footerReference w:type="default" r:id="rId59"/>
          <w:headerReference w:type="first" r:id="rId60"/>
          <w:footerReference w:type="first" r:id="rId61"/>
          <w:pgSz w:w="11907" w:h="16840"/>
          <w:pgMar w:top="1440" w:right="1559" w:bottom="1440" w:left="1797" w:header="907" w:footer="964" w:gutter="0"/>
          <w:pgNumType w:chapStyle="1"/>
          <w:cols w:space="425"/>
          <w:titlePg/>
          <w:docGrid w:type="lines" w:linePitch="312"/>
        </w:sectPr>
      </w:pPr>
    </w:p>
    <w:p w14:paraId="67CF3F16" w14:textId="77777777" w:rsidR="000233F5" w:rsidRDefault="000233F5">
      <w:pPr>
        <w:widowControl/>
        <w:jc w:val="left"/>
        <w:rPr>
          <w:bCs/>
          <w:sz w:val="24"/>
        </w:rPr>
      </w:pPr>
    </w:p>
    <w:p w14:paraId="14B42AED" w14:textId="77777777" w:rsidR="000233F5" w:rsidRDefault="007260BE">
      <w:pPr>
        <w:pStyle w:val="1"/>
        <w:jc w:val="center"/>
        <w:rPr>
          <w:sz w:val="30"/>
          <w:szCs w:val="30"/>
        </w:rPr>
      </w:pPr>
      <w:bookmarkStart w:id="334" w:name="_Toc12357178"/>
      <w:bookmarkStart w:id="335" w:name="_Toc119568473"/>
      <w:bookmarkStart w:id="336" w:name="_Toc68266304"/>
      <w:bookmarkStart w:id="337" w:name="_Toc263092324"/>
      <w:bookmarkStart w:id="338" w:name="_Toc416264552"/>
      <w:bookmarkStart w:id="339" w:name="_Toc21073398"/>
      <w:bookmarkStart w:id="340" w:name="_Toc147463125"/>
      <w:bookmarkStart w:id="341" w:name="_Toc214873605"/>
      <w:bookmarkStart w:id="342" w:name="_Toc93226150"/>
      <w:bookmarkStart w:id="343" w:name="_Toc92662708"/>
      <w:bookmarkStart w:id="344" w:name="_Toc17499"/>
      <w:bookmarkStart w:id="345" w:name="_Toc13255"/>
      <w:bookmarkStart w:id="346" w:name="_Toc352229763"/>
      <w:bookmarkStart w:id="347" w:name="_Toc31736"/>
      <w:bookmarkStart w:id="348" w:name="_Toc128310500"/>
      <w:bookmarkStart w:id="349" w:name="_Toc1043"/>
      <w:bookmarkStart w:id="350" w:name="_Toc28961"/>
      <w:bookmarkStart w:id="351" w:name="_Toc18747"/>
      <w:bookmarkStart w:id="352" w:name="_Toc29695"/>
      <w:bookmarkStart w:id="353" w:name="_Toc141703897"/>
      <w:bookmarkStart w:id="354" w:name="_Toc139991747"/>
      <w:bookmarkStart w:id="355" w:name="_Toc23859"/>
      <w:bookmarkStart w:id="356" w:name="_Toc21206"/>
      <w:bookmarkStart w:id="357" w:name="_Toc10894"/>
      <w:bookmarkStart w:id="358" w:name="_Toc18007"/>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sz w:val="30"/>
          <w:szCs w:val="30"/>
        </w:rPr>
        <w:t>第十七部分</w:t>
      </w:r>
      <w:r>
        <w:rPr>
          <w:sz w:val="30"/>
          <w:szCs w:val="30"/>
        </w:rPr>
        <w:t xml:space="preserve">  </w:t>
      </w:r>
      <w:r>
        <w:rPr>
          <w:rFonts w:hint="eastAsia"/>
          <w:sz w:val="30"/>
          <w:szCs w:val="30"/>
        </w:rPr>
        <w:t>风险揭示</w:t>
      </w:r>
      <w:bookmarkEnd w:id="334"/>
      <w:bookmarkEnd w:id="335"/>
      <w:bookmarkEnd w:id="336"/>
      <w:bookmarkEnd w:id="337"/>
      <w:bookmarkEnd w:id="338"/>
      <w:bookmarkEnd w:id="339"/>
      <w:bookmarkEnd w:id="340"/>
      <w:bookmarkEnd w:id="341"/>
    </w:p>
    <w:p w14:paraId="5EDF8A35"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Times New Roman" w:hint="eastAsia"/>
          <w:sz w:val="24"/>
          <w:szCs w:val="24"/>
        </w:rPr>
        <w:t>一、投资于本基金的主要风险</w:t>
      </w:r>
    </w:p>
    <w:p w14:paraId="40C5F15D"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04C95C06"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3BDC007C"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020B78A1"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0D1F7B54"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0BCAF9E5"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04E18F64"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5C46A54E"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1D407A32"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4D9C84B0"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089B3A71"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461DC71C"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（1）拟投资市场、行业及资产的流动性风险评估</w:t>
      </w:r>
    </w:p>
    <w:p w14:paraId="7F6C50A3"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存托凭证、债券和货币市场工具等），同时本基金基于分散投资的原则在行业和个券方面未有高集中度的特征，综合评估在正常市场环境下本基金的流动性风险适中。</w:t>
      </w:r>
    </w:p>
    <w:p w14:paraId="795E8AC0"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lastRenderedPageBreak/>
        <w:t xml:space="preserve">（2）巨额赎回情形下的流动性风险管理措施 </w:t>
      </w:r>
    </w:p>
    <w:p w14:paraId="3AFDEC99"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3A6A855F"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（3）实施备用的流动性风险管理工具的情形、程序及对投资者的潜在影响</w:t>
      </w:r>
    </w:p>
    <w:p w14:paraId="238B548C"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333739D4" w14:textId="77777777" w:rsidR="000233F5" w:rsidRDefault="007260BE">
      <w:pPr>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（4）实施侧袋机制对投资者的影响</w:t>
      </w:r>
    </w:p>
    <w:p w14:paraId="68B251FB" w14:textId="77777777" w:rsidR="000233F5" w:rsidRDefault="007260BE">
      <w:pPr>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按规定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1BFFED77" w14:textId="77777777" w:rsidR="000233F5" w:rsidRDefault="007260BE">
      <w:pPr>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4445BB8E" w14:textId="77777777" w:rsidR="000233F5" w:rsidRDefault="007260BE">
      <w:pPr>
        <w:adjustRightInd w:val="0"/>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基金管理人将根据主袋账户运作情况合理确定申购政策，因此实施侧袋机制</w:t>
      </w:r>
      <w:r>
        <w:rPr>
          <w:rFonts w:ascii="宋体" w:hAnsi="宋体" w:cs="Arial" w:hint="eastAsia"/>
          <w:kern w:val="0"/>
          <w:sz w:val="24"/>
          <w:szCs w:val="24"/>
        </w:rPr>
        <w:lastRenderedPageBreak/>
        <w:t>后主袋账户份额存在暂停申购的可能。</w:t>
      </w:r>
    </w:p>
    <w:p w14:paraId="423921CF"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24D2D945"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47E5E217"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591F64C5"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2469C04C"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、合规风险</w:t>
      </w:r>
    </w:p>
    <w:p w14:paraId="0802D836"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合规风险指基金管理或运作过程中，违反国家法律、法规的规定，或者违反《基金合同》有关规定的风险。</w:t>
      </w:r>
    </w:p>
    <w:p w14:paraId="702D56B9"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二、投资于本基金的特有风险</w:t>
      </w:r>
    </w:p>
    <w:p w14:paraId="1664DF83"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本基金为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值特性突出的上市公司股票，这种对股票的评估具有一定的主观性，将在个股投资决策中给基金带来一定的不确定性，因而存在个股选择风险。</w:t>
      </w:r>
    </w:p>
    <w:p w14:paraId="36DF5212"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、股指期货、国债期货等金融衍生品投资风险</w:t>
      </w:r>
    </w:p>
    <w:p w14:paraId="305C6032"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62E327F7"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3F812BB6"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lastRenderedPageBreak/>
        <w:t>3、资产支持证券投资风险</w:t>
      </w:r>
    </w:p>
    <w:p w14:paraId="5976BE0E"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本基金投资资产支持证券，资产支持证券（ABS）或资产支持票据（ABN）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3B66103A"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4、股票期权投资风险</w:t>
      </w:r>
    </w:p>
    <w:p w14:paraId="5589658C"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本基金可投资于股票期权，投资股票期权主要存在市场风险、流动性风险、保证金风险、信用风险、操作风险等风险，极端情况下会给投资组合带来较大损失。</w:t>
      </w:r>
    </w:p>
    <w:p w14:paraId="13099BF5"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5、存托凭证投资风险</w:t>
      </w:r>
    </w:p>
    <w:p w14:paraId="72B0AF49"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托协议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7F4186F1"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三、其他风险</w:t>
      </w:r>
    </w:p>
    <w:p w14:paraId="0FE2BC79"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0865173F"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29398296"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lastRenderedPageBreak/>
        <w:t>2</w:t>
      </w:r>
      <w:r>
        <w:rPr>
          <w:rFonts w:asciiTheme="minorEastAsia" w:hAnsiTheme="minorEastAsia" w:cs="Arial" w:hint="eastAsia"/>
          <w:bCs/>
          <w:sz w:val="24"/>
          <w:szCs w:val="24"/>
        </w:rPr>
        <w:t>、法律风险</w:t>
      </w:r>
    </w:p>
    <w:p w14:paraId="1E537EE6"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0437FF32"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7345D922" w14:textId="77777777" w:rsidR="000233F5" w:rsidRDefault="007260B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接控制能力之外的风险，可能导致基金或者基金份额持有人利益受损。</w:t>
      </w:r>
    </w:p>
    <w:p w14:paraId="59A7E17D" w14:textId="77777777" w:rsidR="000233F5" w:rsidRDefault="007260BE">
      <w:pPr>
        <w:widowControl/>
        <w:spacing w:line="360" w:lineRule="auto"/>
        <w:ind w:firstLine="420"/>
        <w:jc w:val="left"/>
        <w:rPr>
          <w:rFonts w:asciiTheme="minorEastAsia" w:hAnsiTheme="minorEastAsia" w:cs="Arial"/>
          <w:bCs/>
          <w:sz w:val="24"/>
          <w:szCs w:val="24"/>
        </w:rPr>
      </w:pPr>
      <w:r>
        <w:rPr>
          <w:rFonts w:asciiTheme="minorEastAsia" w:hAnsiTheme="minorEastAsia" w:cs="Arial"/>
          <w:bCs/>
          <w:sz w:val="24"/>
          <w:szCs w:val="24"/>
        </w:rPr>
        <w:t>4、基金管理人职责终止风险</w:t>
      </w:r>
    </w:p>
    <w:p w14:paraId="1882673B" w14:textId="77777777" w:rsidR="000233F5" w:rsidRDefault="007260BE">
      <w:pPr>
        <w:widowControl/>
        <w:spacing w:line="360" w:lineRule="auto"/>
        <w:ind w:firstLine="420"/>
        <w:jc w:val="left"/>
        <w:rPr>
          <w:rFonts w:asciiTheme="minorEastAsia" w:hAnsiTheme="minorEastAsia" w:cs="Arial"/>
          <w:bCs/>
          <w:sz w:val="24"/>
          <w:szCs w:val="24"/>
        </w:rPr>
        <w:sectPr w:rsidR="000233F5">
          <w:headerReference w:type="even" r:id="rId62"/>
          <w:headerReference w:type="default" r:id="rId63"/>
          <w:footerReference w:type="default" r:id="rId64"/>
          <w:headerReference w:type="first" r:id="rId65"/>
          <w:pgSz w:w="11906" w:h="16838"/>
          <w:pgMar w:top="1440" w:right="1800" w:bottom="1440" w:left="1800" w:header="851" w:footer="992" w:gutter="0"/>
          <w:pgNumType w:chapStyle="1"/>
          <w:cols w:space="720"/>
          <w:docGrid w:type="lines" w:linePitch="312"/>
        </w:sectPr>
      </w:pPr>
      <w:r>
        <w:rPr>
          <w:rFonts w:asciiTheme="minorEastAsia" w:hAnsiTheme="minorEastAsia" w:cs="Arial" w:hint="eastAsia"/>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p>
    <w:p w14:paraId="5DBF0EB6" w14:textId="77777777" w:rsidR="000233F5" w:rsidRDefault="007260BE">
      <w:pPr>
        <w:pStyle w:val="1"/>
        <w:ind w:firstLine="600"/>
        <w:jc w:val="center"/>
      </w:pPr>
      <w:bookmarkStart w:id="359" w:name="_Toc68266305"/>
      <w:bookmarkStart w:id="360" w:name="_Toc119568474"/>
      <w:r>
        <w:rPr>
          <w:rFonts w:hint="eastAsia"/>
          <w:sz w:val="30"/>
          <w:szCs w:val="30"/>
        </w:rPr>
        <w:lastRenderedPageBreak/>
        <w:t>第十八部分</w:t>
      </w:r>
      <w:r>
        <w:rPr>
          <w:sz w:val="30"/>
          <w:szCs w:val="30"/>
        </w:rPr>
        <w:t xml:space="preserve">  </w:t>
      </w:r>
      <w:bookmarkEnd w:id="342"/>
      <w:bookmarkEnd w:id="343"/>
      <w:r>
        <w:rPr>
          <w:rFonts w:hint="eastAsia"/>
          <w:sz w:val="30"/>
          <w:szCs w:val="30"/>
        </w:rPr>
        <w:t>基金合同的变更、终止与基金财产的清算</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5A43283" w14:textId="77777777" w:rsidR="000233F5" w:rsidRDefault="007260BE">
      <w:pPr>
        <w:autoSpaceDE w:val="0"/>
        <w:autoSpaceDN w:val="0"/>
        <w:spacing w:line="360" w:lineRule="auto"/>
        <w:ind w:firstLineChars="200" w:firstLine="480"/>
        <w:textAlignment w:val="bottom"/>
        <w:rPr>
          <w:bCs/>
          <w:sz w:val="24"/>
        </w:rPr>
      </w:pPr>
      <w:bookmarkStart w:id="361" w:name="_Toc79392639"/>
      <w:bookmarkStart w:id="362" w:name="_Toc11802"/>
      <w:bookmarkStart w:id="363" w:name="_Toc8512"/>
      <w:bookmarkStart w:id="364" w:name="_Toc193"/>
      <w:bookmarkStart w:id="365" w:name="_Toc1173"/>
      <w:bookmarkStart w:id="366" w:name="_Toc1421"/>
      <w:bookmarkStart w:id="367" w:name="_Toc352229764"/>
      <w:bookmarkStart w:id="368" w:name="_Toc3056"/>
      <w:bookmarkStart w:id="369" w:name="_Toc12028"/>
      <w:bookmarkStart w:id="370" w:name="_Toc11049"/>
      <w:bookmarkStart w:id="371" w:name="_Toc31866"/>
      <w:bookmarkStart w:id="372" w:name="_Toc21351"/>
      <w:bookmarkStart w:id="373" w:name="_Toc29289"/>
      <w:bookmarkStart w:id="374" w:name="_Toc93226151"/>
      <w:bookmarkStart w:id="375" w:name="_Toc128310501"/>
      <w:bookmarkStart w:id="376" w:name="_Toc92662709"/>
      <w:bookmarkStart w:id="377" w:name="_Toc141703898"/>
      <w:bookmarkStart w:id="378" w:name="_Toc139991748"/>
      <w:r>
        <w:rPr>
          <w:bCs/>
          <w:sz w:val="24"/>
        </w:rPr>
        <w:t>一、《基金合同》的变更</w:t>
      </w:r>
      <w:bookmarkEnd w:id="361"/>
    </w:p>
    <w:p w14:paraId="07328FA1" w14:textId="77777777" w:rsidR="000233F5" w:rsidRDefault="007260BE">
      <w:pPr>
        <w:autoSpaceDE w:val="0"/>
        <w:autoSpaceDN w:val="0"/>
        <w:spacing w:line="360" w:lineRule="auto"/>
        <w:ind w:firstLineChars="200" w:firstLine="480"/>
        <w:textAlignment w:val="bottom"/>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39BCC444" w14:textId="77777777" w:rsidR="000233F5" w:rsidRDefault="007260BE">
      <w:pPr>
        <w:autoSpaceDE w:val="0"/>
        <w:autoSpaceDN w:val="0"/>
        <w:spacing w:line="360" w:lineRule="auto"/>
        <w:ind w:firstLineChars="200" w:firstLine="480"/>
        <w:textAlignment w:val="bottom"/>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自表决通过之日起生效，并自决议生效后依照《信息披露办法》的有关规定在</w:t>
      </w:r>
      <w:r>
        <w:rPr>
          <w:bCs/>
          <w:sz w:val="24"/>
        </w:rPr>
        <w:t>规定媒介公告。</w:t>
      </w:r>
    </w:p>
    <w:p w14:paraId="19C24810" w14:textId="77777777" w:rsidR="000233F5" w:rsidRDefault="007260BE">
      <w:pPr>
        <w:autoSpaceDE w:val="0"/>
        <w:autoSpaceDN w:val="0"/>
        <w:spacing w:line="360" w:lineRule="auto"/>
        <w:ind w:firstLineChars="200" w:firstLine="480"/>
        <w:textAlignment w:val="bottom"/>
        <w:rPr>
          <w:bCs/>
          <w:sz w:val="24"/>
        </w:rPr>
      </w:pPr>
      <w:r>
        <w:rPr>
          <w:bCs/>
          <w:sz w:val="24"/>
        </w:rPr>
        <w:t>二、《基金合同》的终止事由</w:t>
      </w:r>
    </w:p>
    <w:p w14:paraId="4D533BBE" w14:textId="77777777" w:rsidR="000233F5" w:rsidRDefault="007260BE">
      <w:pPr>
        <w:autoSpaceDE w:val="0"/>
        <w:autoSpaceDN w:val="0"/>
        <w:spacing w:line="360" w:lineRule="auto"/>
        <w:ind w:firstLineChars="200" w:firstLine="480"/>
        <w:textAlignment w:val="bottom"/>
        <w:rPr>
          <w:bCs/>
          <w:sz w:val="24"/>
        </w:rPr>
      </w:pPr>
      <w:r>
        <w:rPr>
          <w:bCs/>
          <w:sz w:val="24"/>
        </w:rPr>
        <w:t>有下列情形之一的，</w:t>
      </w:r>
      <w:r>
        <w:rPr>
          <w:rFonts w:hint="eastAsia"/>
          <w:bCs/>
          <w:sz w:val="24"/>
        </w:rPr>
        <w:t>经履行相关程序后，</w:t>
      </w:r>
      <w:r>
        <w:rPr>
          <w:bCs/>
          <w:sz w:val="24"/>
        </w:rPr>
        <w:t>《基金合同》应当终止：</w:t>
      </w:r>
    </w:p>
    <w:p w14:paraId="0D27CF21" w14:textId="77777777" w:rsidR="000233F5" w:rsidRDefault="007260BE">
      <w:pPr>
        <w:autoSpaceDE w:val="0"/>
        <w:autoSpaceDN w:val="0"/>
        <w:spacing w:line="360" w:lineRule="auto"/>
        <w:ind w:firstLineChars="200" w:firstLine="480"/>
        <w:textAlignment w:val="bottom"/>
        <w:rPr>
          <w:bCs/>
          <w:sz w:val="24"/>
        </w:rPr>
      </w:pPr>
      <w:r>
        <w:rPr>
          <w:bCs/>
          <w:sz w:val="24"/>
        </w:rPr>
        <w:t>1</w:t>
      </w:r>
      <w:r>
        <w:rPr>
          <w:bCs/>
          <w:sz w:val="24"/>
        </w:rPr>
        <w:t>、基金份额持有人大会决定终止的；</w:t>
      </w:r>
    </w:p>
    <w:p w14:paraId="4B41D611" w14:textId="77777777" w:rsidR="000233F5" w:rsidRDefault="007260BE">
      <w:pPr>
        <w:autoSpaceDE w:val="0"/>
        <w:autoSpaceDN w:val="0"/>
        <w:spacing w:line="360" w:lineRule="auto"/>
        <w:ind w:firstLineChars="200" w:firstLine="480"/>
        <w:textAlignment w:val="bottom"/>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7BE230B" w14:textId="77777777" w:rsidR="000233F5" w:rsidRDefault="007260BE">
      <w:pPr>
        <w:autoSpaceDE w:val="0"/>
        <w:autoSpaceDN w:val="0"/>
        <w:spacing w:line="360" w:lineRule="auto"/>
        <w:ind w:firstLineChars="200" w:firstLine="480"/>
        <w:textAlignment w:val="bottom"/>
        <w:rPr>
          <w:bCs/>
          <w:sz w:val="24"/>
        </w:rPr>
      </w:pPr>
      <w:r>
        <w:rPr>
          <w:rFonts w:hint="eastAsia"/>
          <w:bCs/>
          <w:sz w:val="24"/>
        </w:rPr>
        <w:t>3</w:t>
      </w:r>
      <w:r>
        <w:rPr>
          <w:bCs/>
          <w:sz w:val="24"/>
        </w:rPr>
        <w:t>、《基金合同》约定的其他情形；</w:t>
      </w:r>
    </w:p>
    <w:p w14:paraId="145320CF" w14:textId="77777777" w:rsidR="000233F5" w:rsidRDefault="007260BE">
      <w:pPr>
        <w:autoSpaceDE w:val="0"/>
        <w:autoSpaceDN w:val="0"/>
        <w:spacing w:line="360" w:lineRule="auto"/>
        <w:ind w:firstLineChars="200" w:firstLine="480"/>
        <w:textAlignment w:val="bottom"/>
        <w:rPr>
          <w:bCs/>
          <w:sz w:val="24"/>
        </w:rPr>
      </w:pPr>
      <w:r>
        <w:rPr>
          <w:rFonts w:hint="eastAsia"/>
          <w:bCs/>
          <w:sz w:val="24"/>
        </w:rPr>
        <w:t>4</w:t>
      </w:r>
      <w:r>
        <w:rPr>
          <w:bCs/>
          <w:sz w:val="24"/>
        </w:rPr>
        <w:t>、相关法律法规和中国证监会规定的其他情况。</w:t>
      </w:r>
    </w:p>
    <w:p w14:paraId="541E676F" w14:textId="77777777" w:rsidR="000233F5" w:rsidRDefault="007260BE">
      <w:pPr>
        <w:autoSpaceDE w:val="0"/>
        <w:autoSpaceDN w:val="0"/>
        <w:spacing w:line="360" w:lineRule="auto"/>
        <w:ind w:firstLineChars="200" w:firstLine="480"/>
        <w:textAlignment w:val="bottom"/>
        <w:rPr>
          <w:bCs/>
          <w:sz w:val="24"/>
        </w:rPr>
      </w:pPr>
      <w:r>
        <w:rPr>
          <w:bCs/>
          <w:sz w:val="24"/>
        </w:rPr>
        <w:t>三、基金财产的清算</w:t>
      </w:r>
    </w:p>
    <w:p w14:paraId="2D72FD0B" w14:textId="77777777" w:rsidR="000233F5" w:rsidRDefault="007260BE">
      <w:pPr>
        <w:autoSpaceDE w:val="0"/>
        <w:autoSpaceDN w:val="0"/>
        <w:spacing w:line="360" w:lineRule="auto"/>
        <w:ind w:firstLineChars="200" w:firstLine="480"/>
        <w:textAlignment w:val="bottom"/>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w:t>
      </w:r>
      <w:r>
        <w:rPr>
          <w:rFonts w:hint="eastAsia"/>
          <w:bCs/>
          <w:sz w:val="24"/>
        </w:rPr>
        <w:t>或临时基金管理人</w:t>
      </w:r>
      <w:r>
        <w:rPr>
          <w:bCs/>
          <w:sz w:val="24"/>
        </w:rPr>
        <w:t>组织基金财产清算小组并在中国证监会的监督下进行基金清算。</w:t>
      </w:r>
    </w:p>
    <w:p w14:paraId="2F62622B" w14:textId="77777777" w:rsidR="000233F5" w:rsidRDefault="007260BE">
      <w:pPr>
        <w:autoSpaceDE w:val="0"/>
        <w:autoSpaceDN w:val="0"/>
        <w:spacing w:line="360" w:lineRule="auto"/>
        <w:ind w:firstLineChars="200" w:firstLine="480"/>
        <w:textAlignment w:val="bottom"/>
        <w:rPr>
          <w:bCs/>
          <w:sz w:val="24"/>
        </w:rPr>
      </w:pPr>
      <w:r>
        <w:rPr>
          <w:bCs/>
          <w:sz w:val="24"/>
        </w:rPr>
        <w:t>2</w:t>
      </w:r>
      <w:r>
        <w:rPr>
          <w:bCs/>
          <w:sz w:val="24"/>
        </w:rPr>
        <w:t>、基金财产清算小组组成：基金财产清算小组成员由基金管理人</w:t>
      </w:r>
      <w:r>
        <w:rPr>
          <w:rFonts w:hint="eastAsia"/>
          <w:bCs/>
          <w:sz w:val="24"/>
        </w:rPr>
        <w:t>或临时基金管理人</w:t>
      </w:r>
      <w:r>
        <w:rPr>
          <w:bCs/>
          <w:sz w:val="24"/>
        </w:rPr>
        <w:t>、基金托管人、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6C5CD6EC" w14:textId="77777777" w:rsidR="000233F5" w:rsidRDefault="007260BE">
      <w:pPr>
        <w:autoSpaceDE w:val="0"/>
        <w:autoSpaceDN w:val="0"/>
        <w:spacing w:line="360" w:lineRule="auto"/>
        <w:ind w:firstLineChars="200" w:firstLine="480"/>
        <w:textAlignment w:val="bottom"/>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0AE0AA1" w14:textId="77777777" w:rsidR="000233F5" w:rsidRDefault="007260BE">
      <w:pPr>
        <w:autoSpaceDE w:val="0"/>
        <w:autoSpaceDN w:val="0"/>
        <w:spacing w:line="360" w:lineRule="auto"/>
        <w:ind w:firstLineChars="200" w:firstLine="480"/>
        <w:textAlignment w:val="bottom"/>
        <w:rPr>
          <w:bCs/>
          <w:sz w:val="24"/>
        </w:rPr>
      </w:pPr>
      <w:r>
        <w:rPr>
          <w:bCs/>
          <w:sz w:val="24"/>
        </w:rPr>
        <w:t>4</w:t>
      </w:r>
      <w:r>
        <w:rPr>
          <w:bCs/>
          <w:sz w:val="24"/>
        </w:rPr>
        <w:t>、基金财产清算程序：</w:t>
      </w:r>
    </w:p>
    <w:p w14:paraId="6FDA95BB" w14:textId="77777777" w:rsidR="000233F5" w:rsidRDefault="007260BE">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）《基金合同》终止情形出现时，由基金财产清算小组统一接管基金；</w:t>
      </w:r>
    </w:p>
    <w:p w14:paraId="2FAF1F92" w14:textId="77777777" w:rsidR="000233F5" w:rsidRDefault="007260BE">
      <w:pPr>
        <w:autoSpaceDE w:val="0"/>
        <w:autoSpaceDN w:val="0"/>
        <w:spacing w:line="360" w:lineRule="auto"/>
        <w:ind w:firstLineChars="200" w:firstLine="480"/>
        <w:textAlignment w:val="bottom"/>
        <w:rPr>
          <w:bCs/>
          <w:sz w:val="24"/>
        </w:rPr>
      </w:pPr>
      <w:r>
        <w:rPr>
          <w:bCs/>
          <w:sz w:val="24"/>
        </w:rPr>
        <w:t>（</w:t>
      </w:r>
      <w:r>
        <w:rPr>
          <w:bCs/>
          <w:sz w:val="24"/>
        </w:rPr>
        <w:t>2</w:t>
      </w:r>
      <w:r>
        <w:rPr>
          <w:bCs/>
          <w:sz w:val="24"/>
        </w:rPr>
        <w:t>）对基金财产和债权债务进行清理和确认；</w:t>
      </w:r>
    </w:p>
    <w:p w14:paraId="6C5AE899" w14:textId="77777777" w:rsidR="000233F5" w:rsidRDefault="007260BE">
      <w:pPr>
        <w:autoSpaceDE w:val="0"/>
        <w:autoSpaceDN w:val="0"/>
        <w:spacing w:line="360" w:lineRule="auto"/>
        <w:ind w:firstLineChars="200" w:firstLine="480"/>
        <w:textAlignment w:val="bottom"/>
        <w:rPr>
          <w:bCs/>
          <w:sz w:val="24"/>
        </w:rPr>
      </w:pPr>
      <w:r>
        <w:rPr>
          <w:bCs/>
          <w:sz w:val="24"/>
        </w:rPr>
        <w:t>（</w:t>
      </w:r>
      <w:r>
        <w:rPr>
          <w:bCs/>
          <w:sz w:val="24"/>
        </w:rPr>
        <w:t>3</w:t>
      </w:r>
      <w:r>
        <w:rPr>
          <w:bCs/>
          <w:sz w:val="24"/>
        </w:rPr>
        <w:t>）对基金财产进行估值和变现；</w:t>
      </w:r>
    </w:p>
    <w:p w14:paraId="769A1723" w14:textId="77777777" w:rsidR="000233F5" w:rsidRDefault="007260BE">
      <w:pPr>
        <w:autoSpaceDE w:val="0"/>
        <w:autoSpaceDN w:val="0"/>
        <w:spacing w:line="360" w:lineRule="auto"/>
        <w:ind w:firstLineChars="200" w:firstLine="480"/>
        <w:textAlignment w:val="bottom"/>
        <w:rPr>
          <w:bCs/>
          <w:sz w:val="24"/>
        </w:rPr>
      </w:pPr>
      <w:r>
        <w:rPr>
          <w:bCs/>
          <w:sz w:val="24"/>
        </w:rPr>
        <w:t>（</w:t>
      </w:r>
      <w:r>
        <w:rPr>
          <w:bCs/>
          <w:sz w:val="24"/>
        </w:rPr>
        <w:t>4</w:t>
      </w:r>
      <w:r>
        <w:rPr>
          <w:bCs/>
          <w:sz w:val="24"/>
        </w:rPr>
        <w:t>）制作清算报告；</w:t>
      </w:r>
    </w:p>
    <w:p w14:paraId="107686BD" w14:textId="77777777" w:rsidR="000233F5" w:rsidRDefault="007260BE">
      <w:pPr>
        <w:autoSpaceDE w:val="0"/>
        <w:autoSpaceDN w:val="0"/>
        <w:spacing w:line="360" w:lineRule="auto"/>
        <w:ind w:firstLineChars="200" w:firstLine="480"/>
        <w:textAlignment w:val="bottom"/>
        <w:rPr>
          <w:bCs/>
          <w:sz w:val="24"/>
        </w:rPr>
      </w:pPr>
      <w:r>
        <w:rPr>
          <w:bCs/>
          <w:sz w:val="24"/>
        </w:rPr>
        <w:lastRenderedPageBreak/>
        <w:t>（</w:t>
      </w:r>
      <w:r>
        <w:rPr>
          <w:bCs/>
          <w:sz w:val="24"/>
        </w:rPr>
        <w:t>5</w:t>
      </w:r>
      <w:r>
        <w:rPr>
          <w:bCs/>
          <w:sz w:val="24"/>
        </w:rPr>
        <w:t>）聘请符合《中华人民共和国证券法》规定</w:t>
      </w:r>
      <w:r>
        <w:rPr>
          <w:rFonts w:hint="eastAsia"/>
          <w:bCs/>
          <w:sz w:val="24"/>
        </w:rPr>
        <w:t>的</w:t>
      </w:r>
      <w:r>
        <w:rPr>
          <w:bCs/>
          <w:sz w:val="24"/>
        </w:rPr>
        <w:t>会计师事务所对清算报告进行外部审计，聘请律师事务所对清算报告出具法律意见书；</w:t>
      </w:r>
    </w:p>
    <w:p w14:paraId="2E1BBF3A" w14:textId="77777777" w:rsidR="000233F5" w:rsidRDefault="007260BE">
      <w:pPr>
        <w:autoSpaceDE w:val="0"/>
        <w:autoSpaceDN w:val="0"/>
        <w:spacing w:line="360" w:lineRule="auto"/>
        <w:ind w:firstLineChars="200" w:firstLine="480"/>
        <w:textAlignment w:val="bottom"/>
        <w:rPr>
          <w:bCs/>
          <w:sz w:val="24"/>
        </w:rPr>
      </w:pPr>
      <w:r>
        <w:rPr>
          <w:bCs/>
          <w:sz w:val="24"/>
        </w:rPr>
        <w:t>（</w:t>
      </w:r>
      <w:r>
        <w:rPr>
          <w:bCs/>
          <w:sz w:val="24"/>
        </w:rPr>
        <w:t>6</w:t>
      </w:r>
      <w:r>
        <w:rPr>
          <w:bCs/>
          <w:sz w:val="24"/>
        </w:rPr>
        <w:t>）将清算报告报中国证监会备案并公告</w:t>
      </w:r>
      <w:r>
        <w:rPr>
          <w:rFonts w:hint="eastAsia"/>
          <w:bCs/>
          <w:sz w:val="24"/>
        </w:rPr>
        <w:t>；</w:t>
      </w:r>
    </w:p>
    <w:p w14:paraId="7983E13E" w14:textId="77777777" w:rsidR="000233F5" w:rsidRDefault="007260BE">
      <w:pPr>
        <w:autoSpaceDE w:val="0"/>
        <w:autoSpaceDN w:val="0"/>
        <w:spacing w:line="360" w:lineRule="auto"/>
        <w:ind w:firstLineChars="200" w:firstLine="480"/>
        <w:textAlignment w:val="bottom"/>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3650B2C" w14:textId="77777777" w:rsidR="000233F5" w:rsidRDefault="007260BE">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但因本基金所持证券的流动性受到限制而不能及时变现的，清算期限可相应顺延</w:t>
      </w:r>
      <w:r>
        <w:rPr>
          <w:bCs/>
          <w:sz w:val="24"/>
        </w:rPr>
        <w:t>。</w:t>
      </w:r>
    </w:p>
    <w:p w14:paraId="666A765E" w14:textId="77777777" w:rsidR="000233F5" w:rsidRDefault="007260BE">
      <w:pPr>
        <w:autoSpaceDE w:val="0"/>
        <w:autoSpaceDN w:val="0"/>
        <w:spacing w:line="360" w:lineRule="auto"/>
        <w:ind w:firstLineChars="200" w:firstLine="480"/>
        <w:textAlignment w:val="bottom"/>
        <w:rPr>
          <w:bCs/>
          <w:sz w:val="24"/>
        </w:rPr>
      </w:pPr>
      <w:r>
        <w:rPr>
          <w:bCs/>
          <w:sz w:val="24"/>
        </w:rPr>
        <w:t>四、清算费用</w:t>
      </w:r>
    </w:p>
    <w:p w14:paraId="1D4BD6C2" w14:textId="77777777" w:rsidR="000233F5" w:rsidRDefault="007260BE">
      <w:pPr>
        <w:autoSpaceDE w:val="0"/>
        <w:autoSpaceDN w:val="0"/>
        <w:spacing w:line="360" w:lineRule="auto"/>
        <w:ind w:firstLineChars="200" w:firstLine="480"/>
        <w:textAlignment w:val="bottom"/>
        <w:rPr>
          <w:bCs/>
          <w:sz w:val="24"/>
        </w:rPr>
      </w:pPr>
      <w:r>
        <w:rPr>
          <w:bCs/>
          <w:sz w:val="24"/>
        </w:rPr>
        <w:t>清算费用是指基金财产清算小组在进行基金清算过程中发生的所有合理费用，清算费用由基金财产清算小组优先从基金财产中支付。</w:t>
      </w:r>
    </w:p>
    <w:p w14:paraId="017A8574" w14:textId="77777777" w:rsidR="000233F5" w:rsidRDefault="007260BE">
      <w:pPr>
        <w:autoSpaceDE w:val="0"/>
        <w:autoSpaceDN w:val="0"/>
        <w:spacing w:line="360" w:lineRule="auto"/>
        <w:ind w:firstLineChars="200" w:firstLine="480"/>
        <w:textAlignment w:val="bottom"/>
        <w:rPr>
          <w:bCs/>
          <w:sz w:val="24"/>
        </w:rPr>
      </w:pPr>
      <w:r>
        <w:rPr>
          <w:bCs/>
          <w:sz w:val="24"/>
        </w:rPr>
        <w:t>五、基金财产清算剩余资产的分配</w:t>
      </w:r>
    </w:p>
    <w:p w14:paraId="545E76BA" w14:textId="77777777" w:rsidR="000233F5" w:rsidRDefault="007260BE">
      <w:pPr>
        <w:autoSpaceDE w:val="0"/>
        <w:autoSpaceDN w:val="0"/>
        <w:spacing w:line="360" w:lineRule="auto"/>
        <w:ind w:firstLineChars="200" w:firstLine="480"/>
        <w:textAlignment w:val="bottom"/>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46FD9144" w14:textId="77777777" w:rsidR="000233F5" w:rsidRDefault="007260BE">
      <w:pPr>
        <w:autoSpaceDE w:val="0"/>
        <w:autoSpaceDN w:val="0"/>
        <w:spacing w:line="360" w:lineRule="auto"/>
        <w:ind w:firstLineChars="200" w:firstLine="480"/>
        <w:textAlignment w:val="bottom"/>
        <w:rPr>
          <w:bCs/>
          <w:sz w:val="24"/>
        </w:rPr>
      </w:pPr>
      <w:r>
        <w:rPr>
          <w:bCs/>
          <w:sz w:val="24"/>
        </w:rPr>
        <w:t>六、基金财产清算的公告</w:t>
      </w:r>
    </w:p>
    <w:p w14:paraId="08BABEE4" w14:textId="77777777" w:rsidR="000233F5" w:rsidRDefault="007260BE">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w:t>
      </w:r>
      <w:r>
        <w:rPr>
          <w:bCs/>
          <w:sz w:val="24"/>
        </w:rPr>
        <w:t>规定</w:t>
      </w:r>
      <w:r>
        <w:rPr>
          <w:rFonts w:hint="eastAsia"/>
          <w:bCs/>
          <w:sz w:val="24"/>
        </w:rPr>
        <w:t>网站上，并将清算报告提示性公告登载在规定报刊上</w:t>
      </w:r>
      <w:r>
        <w:rPr>
          <w:bCs/>
          <w:sz w:val="24"/>
        </w:rPr>
        <w:t>。</w:t>
      </w:r>
    </w:p>
    <w:p w14:paraId="7F39D47E" w14:textId="77777777" w:rsidR="000233F5" w:rsidRDefault="007260BE">
      <w:pPr>
        <w:autoSpaceDE w:val="0"/>
        <w:autoSpaceDN w:val="0"/>
        <w:spacing w:line="360" w:lineRule="auto"/>
        <w:ind w:firstLineChars="200" w:firstLine="480"/>
        <w:textAlignment w:val="bottom"/>
        <w:rPr>
          <w:bCs/>
          <w:sz w:val="24"/>
        </w:rPr>
      </w:pPr>
      <w:r>
        <w:rPr>
          <w:bCs/>
          <w:sz w:val="24"/>
        </w:rPr>
        <w:t>七、基金财产清算账册及文件的保存</w:t>
      </w:r>
    </w:p>
    <w:p w14:paraId="6899D14B" w14:textId="77777777" w:rsidR="000233F5" w:rsidRDefault="007260BE">
      <w:pPr>
        <w:adjustRightInd w:val="0"/>
        <w:snapToGrid w:val="0"/>
        <w:spacing w:line="360" w:lineRule="auto"/>
        <w:ind w:firstLineChars="200" w:firstLine="480"/>
        <w:rPr>
          <w:rFonts w:asciiTheme="minorEastAsia" w:hAnsiTheme="minorEastAsia" w:cs="Times New Roman"/>
          <w:sz w:val="24"/>
          <w:szCs w:val="24"/>
        </w:rPr>
      </w:pPr>
      <w:r>
        <w:rPr>
          <w:bCs/>
          <w:sz w:val="24"/>
        </w:rPr>
        <w:t>基金财产清算账册及有关文件由基金托管人保存，保存期限不低于法律法规</w:t>
      </w:r>
      <w:r>
        <w:rPr>
          <w:rFonts w:hint="eastAsia"/>
          <w:bCs/>
          <w:sz w:val="24"/>
        </w:rPr>
        <w:t>规定</w:t>
      </w:r>
      <w:r>
        <w:rPr>
          <w:bCs/>
          <w:sz w:val="24"/>
        </w:rPr>
        <w:t>的最低期限。</w:t>
      </w:r>
      <w:r>
        <w:rPr>
          <w:rFonts w:asciiTheme="minorEastAsia" w:hAnsiTheme="minorEastAsia" w:cs="Times New Roman"/>
          <w:sz w:val="24"/>
          <w:szCs w:val="24"/>
        </w:rPr>
        <w:br w:type="page"/>
      </w:r>
    </w:p>
    <w:p w14:paraId="6FFF1D42" w14:textId="77777777" w:rsidR="000233F5" w:rsidRDefault="000233F5">
      <w:pPr>
        <w:adjustRightInd w:val="0"/>
        <w:snapToGrid w:val="0"/>
        <w:spacing w:line="360" w:lineRule="auto"/>
        <w:ind w:firstLineChars="200" w:firstLine="480"/>
        <w:rPr>
          <w:rFonts w:asciiTheme="minorEastAsia" w:hAnsiTheme="minorEastAsia" w:cs="Times New Roman"/>
          <w:sz w:val="24"/>
          <w:szCs w:val="24"/>
        </w:rPr>
      </w:pPr>
    </w:p>
    <w:p w14:paraId="29126636" w14:textId="77777777" w:rsidR="000233F5" w:rsidRDefault="007260BE">
      <w:pPr>
        <w:pStyle w:val="1"/>
        <w:jc w:val="center"/>
        <w:rPr>
          <w:sz w:val="30"/>
          <w:szCs w:val="30"/>
        </w:rPr>
      </w:pPr>
      <w:bookmarkStart w:id="379" w:name="_Toc214873607"/>
      <w:bookmarkStart w:id="380" w:name="_Toc263092326"/>
      <w:bookmarkStart w:id="381" w:name="_Toc416264553"/>
      <w:bookmarkStart w:id="382" w:name="_Toc119568475"/>
      <w:bookmarkStart w:id="383" w:name="_Toc7170"/>
      <w:bookmarkStart w:id="384" w:name="_Toc123102466"/>
      <w:bookmarkStart w:id="385" w:name="_Toc123112247"/>
      <w:bookmarkStart w:id="386" w:name="_Toc98560364"/>
      <w:bookmarkStart w:id="387" w:name="_Toc8059"/>
      <w:bookmarkStart w:id="388" w:name="_Toc9005"/>
      <w:bookmarkStart w:id="389" w:name="_Toc27464"/>
      <w:bookmarkStart w:id="390" w:name="_Toc352229765"/>
      <w:bookmarkStart w:id="391" w:name="_Toc6237"/>
      <w:bookmarkStart w:id="392" w:name="_Toc29891"/>
      <w:bookmarkStart w:id="393" w:name="_Toc10006"/>
      <w:bookmarkStart w:id="394" w:name="_Toc123051465"/>
      <w:bookmarkStart w:id="395" w:name="_Toc8049"/>
      <w:bookmarkStart w:id="396" w:name="_Toc22978"/>
      <w:bookmarkStart w:id="397" w:name="_Toc141703899"/>
      <w:bookmarkStart w:id="398" w:name="_Toc11113"/>
      <w:bookmarkStart w:id="399" w:name="_Toc25647"/>
      <w:bookmarkStart w:id="400" w:name="_Toc139991749"/>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sz w:val="30"/>
          <w:szCs w:val="30"/>
        </w:rPr>
        <w:t>第十九部分</w:t>
      </w:r>
      <w:r>
        <w:rPr>
          <w:sz w:val="30"/>
          <w:szCs w:val="30"/>
        </w:rPr>
        <w:t xml:space="preserve">  </w:t>
      </w:r>
      <w:r>
        <w:rPr>
          <w:rFonts w:hint="eastAsia"/>
          <w:sz w:val="30"/>
          <w:szCs w:val="30"/>
        </w:rPr>
        <w:t>基金合同的内容摘要</w:t>
      </w:r>
      <w:bookmarkEnd w:id="379"/>
      <w:bookmarkEnd w:id="380"/>
      <w:bookmarkEnd w:id="381"/>
      <w:bookmarkEnd w:id="382"/>
    </w:p>
    <w:p w14:paraId="41E7FB8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一、基金份额持有人、基金管理人和基金托管人的权利、义务</w:t>
      </w:r>
    </w:p>
    <w:p w14:paraId="7BAA83E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（一）</w:t>
      </w:r>
      <w:r>
        <w:rPr>
          <w:rFonts w:asciiTheme="minorEastAsia" w:hAnsiTheme="minorEastAsia" w:cs="Times New Roman" w:hint="eastAsia"/>
          <w:bCs/>
          <w:sz w:val="24"/>
          <w:szCs w:val="24"/>
        </w:rPr>
        <w:tab/>
        <w:t>基金管理人的权利与义务</w:t>
      </w:r>
    </w:p>
    <w:p w14:paraId="5792FE6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1、根据《基金法》、《运作办法》及其他有关规定，基金管理人的权利包括但不限于：</w:t>
      </w:r>
    </w:p>
    <w:p w14:paraId="3D37566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（1）依法募集资金；</w:t>
      </w:r>
    </w:p>
    <w:p w14:paraId="0EFB10E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（2）自《基金合同》生效之日起，根据法律法规和《基金合同》独立运用并管理基金财产；</w:t>
      </w:r>
    </w:p>
    <w:p w14:paraId="50C4331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（3）依照《基金合同》收取基金管理费以及法律法规规定或中国证监会批准的其他费用；</w:t>
      </w:r>
    </w:p>
    <w:p w14:paraId="11E852D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（4）销售基金份额；</w:t>
      </w:r>
    </w:p>
    <w:p w14:paraId="18BEF46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（5）按照规定召集基金份额持有人大会；</w:t>
      </w:r>
    </w:p>
    <w:p w14:paraId="70B1BA6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6D49C03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（7）在基金托管人更换时，提名新的基金托管人；</w:t>
      </w:r>
    </w:p>
    <w:p w14:paraId="4160B98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 xml:space="preserve">（8）选择、更换基金销售机构，对基金销售机构的相关行为进行监督和处理； </w:t>
      </w:r>
    </w:p>
    <w:p w14:paraId="36B95F8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 xml:space="preserve">（9）担任或委托其他符合条件的机构担任基金登记机构办理基金登记业务并获得《基金合同》规定的费用； </w:t>
      </w:r>
    </w:p>
    <w:p w14:paraId="0091C94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（10）依据《基金合同》及有关法律规定决定基金收益的分配方案；</w:t>
      </w:r>
      <w:r>
        <w:rPr>
          <w:rFonts w:asciiTheme="minorEastAsia" w:hAnsiTheme="minorEastAsia" w:cs="Times New Roman" w:hint="eastAsia"/>
          <w:bCs/>
          <w:sz w:val="24"/>
          <w:szCs w:val="24"/>
        </w:rPr>
        <w:tab/>
      </w:r>
    </w:p>
    <w:p w14:paraId="73E48F5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 xml:space="preserve">（11）在《基金合同》约定的范围内，拒绝或暂停受理申购、赎回或转换申请； </w:t>
      </w:r>
    </w:p>
    <w:p w14:paraId="225B42C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（12）依照法律法规为基金的利益对被投资公司行使股东权利，为基金的利益行使因基金财产投资于证券所产生的权利；</w:t>
      </w:r>
      <w:r>
        <w:rPr>
          <w:rFonts w:asciiTheme="minorEastAsia" w:hAnsiTheme="minorEastAsia" w:cs="Times New Roman" w:hint="eastAsia"/>
          <w:bCs/>
          <w:sz w:val="24"/>
          <w:szCs w:val="24"/>
        </w:rPr>
        <w:tab/>
      </w:r>
    </w:p>
    <w:p w14:paraId="221D0F8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（13）在法律法规允许的前提下，为基金的利益依法为基金进行融资；</w:t>
      </w:r>
    </w:p>
    <w:p w14:paraId="4FE97BF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（14）以基金管理人的名义，代表基金份额持有人的利益行使诉讼权利或者实施其他法律行为；</w:t>
      </w:r>
      <w:r>
        <w:rPr>
          <w:rFonts w:asciiTheme="minorEastAsia" w:hAnsiTheme="minorEastAsia" w:cs="Times New Roman" w:hint="eastAsia"/>
          <w:bCs/>
          <w:sz w:val="24"/>
          <w:szCs w:val="24"/>
        </w:rPr>
        <w:tab/>
      </w:r>
    </w:p>
    <w:p w14:paraId="4B45AF5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（15）选择、更换律师事务所、会计师事务所、证券/期货经纪商或其他为基金提供服务的外部机构；</w:t>
      </w:r>
      <w:r>
        <w:rPr>
          <w:rFonts w:asciiTheme="minorEastAsia" w:hAnsiTheme="minorEastAsia" w:cs="Times New Roman" w:hint="eastAsia"/>
          <w:bCs/>
          <w:sz w:val="24"/>
          <w:szCs w:val="24"/>
        </w:rPr>
        <w:tab/>
      </w:r>
    </w:p>
    <w:p w14:paraId="4B6452B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（16）在符合有关法律、法规的前提下，制订和调整有关基金认购、申购、赎回、转换、非交易过户、转托管和收益分配等的业务规则；</w:t>
      </w:r>
    </w:p>
    <w:p w14:paraId="62C5A2C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（17）法律法规及中国证监会规定的和《基金合同》约定的其他权利。</w:t>
      </w:r>
    </w:p>
    <w:p w14:paraId="5302688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2、根据《基金法》、《运作办法》及其他有关规定，基金管理人的义务包括但不限于：</w:t>
      </w:r>
    </w:p>
    <w:p w14:paraId="1E712B1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（1）依法募集资金，办理或者委托经中国证监会认定的其他机构代为办理基金份额的发售、申购、赎回和登记事宜；</w:t>
      </w:r>
    </w:p>
    <w:p w14:paraId="768F94C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（2）办理基金备案手续；</w:t>
      </w:r>
    </w:p>
    <w:p w14:paraId="7D4AAA2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（3）自《基金合同》生效之日起,以诚实信用、谨慎勤勉的原则管理和运用基金财产；</w:t>
      </w:r>
    </w:p>
    <w:p w14:paraId="346F2FC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（4）配备足够的具有专业资格的人员进行基金投资分析、决策，以专业化的经营方式管理和运作基金财产；</w:t>
      </w:r>
    </w:p>
    <w:p w14:paraId="2888BE6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（5）建立健全内部风险控制、监察与稽核、财务管理及人事管理等制度，保证所管理的基金财产和基金管理人的财产相互独立,对所管理的不同基金分别管理，分别记账，进行证券投资；</w:t>
      </w:r>
    </w:p>
    <w:p w14:paraId="20FC8E5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（6）除依据《基金法》、《基金合同》及其他有关规定外,不得利用基金财产为自己及任何第三人谋取利益，不得委托第三人运作基金财产；</w:t>
      </w:r>
    </w:p>
    <w:p w14:paraId="13EC95A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（7）依法接受基金托管人的监督；</w:t>
      </w:r>
    </w:p>
    <w:p w14:paraId="7636653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（8）采取适当合理的措施使计算基金份额认购、申购、赎回和注销价格的方法符合《基金合同》等法律文件的规定，按有关规定计算并公告基金净值信息，确定基金份额申购、赎回的价格；</w:t>
      </w:r>
    </w:p>
    <w:p w14:paraId="1FD69DC5"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（9）进行基金会计核算并编制基金财务会计报告；</w:t>
      </w:r>
    </w:p>
    <w:p w14:paraId="076F427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（10）编制季度报告、中期报告和年度报告；</w:t>
      </w:r>
    </w:p>
    <w:p w14:paraId="5256B0E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（11）严格按照《基金法》、《基金合同》及其他有关规定，履行信息披露及报告义务；</w:t>
      </w:r>
    </w:p>
    <w:p w14:paraId="62CD01D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（12）保守基金商业秘密，不泄露基金投资计划、投资意向等。除《基金法》、《基金合同》及其他有关规定另有规定外，在基金信息公开披露前应予保密，不</w:t>
      </w:r>
      <w:r>
        <w:rPr>
          <w:rFonts w:asciiTheme="minorEastAsia" w:hAnsiTheme="minorEastAsia" w:cs="Times New Roman" w:hint="eastAsia"/>
          <w:bCs/>
          <w:sz w:val="24"/>
          <w:szCs w:val="24"/>
        </w:rPr>
        <w:lastRenderedPageBreak/>
        <w:t>向他人泄露，但依法向监管机构、司法机关及审计、法律等外部专业顾问提供的除外；</w:t>
      </w:r>
    </w:p>
    <w:p w14:paraId="6DCCFF0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（13）按《基金合同》的约定确定基金收益分配方案，及时向基金份额持有人分配基金收益；</w:t>
      </w:r>
    </w:p>
    <w:p w14:paraId="6C60B2E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（14）按规定受理申购与赎回申请，及时、足额支付赎回款项；</w:t>
      </w:r>
    </w:p>
    <w:p w14:paraId="54BBBEB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（15）依据《基金法》、《基金合同》及其他有关规定召集基金份额持有人大会或配合基金托管人、基金份额持有人依法召集基金份额持有人大会；</w:t>
      </w:r>
    </w:p>
    <w:p w14:paraId="418FCC3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（16）按规定保存基金财产管理业务活动的会计账册、报表、记录和其他相关资料，保存期限不低于法律法规规定的最低期限；</w:t>
      </w:r>
    </w:p>
    <w:p w14:paraId="4499549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94FB23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（18）组织并参加基金财产清算小组,参与基金财产的保管、清理、估价、变现和分配；</w:t>
      </w:r>
    </w:p>
    <w:p w14:paraId="11750E7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（19）面临解散、依法被撤销或者被依法宣告破产时，及时报告中国证监会并通知基金托管人；</w:t>
      </w:r>
    </w:p>
    <w:p w14:paraId="52B902A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（20）因违反《基金合同》导致基金财产的损失或损害基金份额持有人合法权益时，应当承担赔偿责任，其赔偿责任不因其退任而免除；</w:t>
      </w:r>
    </w:p>
    <w:p w14:paraId="1EA7EAE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2AEB942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（22）当基金管理人将其义务委托第三方处理时，应当对第三方处理有关基金事务的行为承担责任；</w:t>
      </w:r>
    </w:p>
    <w:p w14:paraId="2A9EABA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（23）以基金管理人名义，代表基金份额持有人利益行使诉讼权利或实施其他法律行为；</w:t>
      </w:r>
      <w:r>
        <w:rPr>
          <w:rFonts w:asciiTheme="minorEastAsia" w:hAnsiTheme="minorEastAsia" w:cs="Times New Roman" w:hint="eastAsia"/>
          <w:bCs/>
          <w:sz w:val="24"/>
          <w:szCs w:val="24"/>
        </w:rPr>
        <w:tab/>
      </w:r>
    </w:p>
    <w:p w14:paraId="242AF9B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（24）基金管理人在募集期间未能达到基金的备案条件，《基金合同》不能生效，基金管理人承担全部募集费用，将已募集资金并加计银行同期存款利息在基金募集期结束后30日内退还基金认购人；</w:t>
      </w:r>
    </w:p>
    <w:p w14:paraId="1FBA73C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（25）执行生效的基金份额持有人大会的决议；</w:t>
      </w:r>
    </w:p>
    <w:p w14:paraId="4EF7E5F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（26）建立并保存基金份额持有人名册；</w:t>
      </w:r>
    </w:p>
    <w:p w14:paraId="173E24A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（27）法律法规及中国证监会规定的和《基金合同》约定的其他义务。</w:t>
      </w:r>
    </w:p>
    <w:p w14:paraId="4611C28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（二）</w:t>
      </w:r>
      <w:r>
        <w:rPr>
          <w:rFonts w:asciiTheme="minorEastAsia" w:hAnsiTheme="minorEastAsia" w:cs="Times New Roman" w:hint="eastAsia"/>
          <w:bCs/>
          <w:sz w:val="24"/>
          <w:szCs w:val="24"/>
        </w:rPr>
        <w:tab/>
        <w:t>基金托管人的权利与义务</w:t>
      </w:r>
    </w:p>
    <w:p w14:paraId="3261CD4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1、根据《基金法》、《运作办法》及其他有关规定，基金托管人的权利包括但不限于：</w:t>
      </w:r>
    </w:p>
    <w:p w14:paraId="6D0C004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（1）自《基金合同》生效之日起，依法律法规和《基金合同》的规定安全保管基金财产；</w:t>
      </w:r>
    </w:p>
    <w:p w14:paraId="00731FC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（2）依《基金合同》约定获得基金托管费以及法律法规规定或监管部门批准的其他费用；</w:t>
      </w:r>
    </w:p>
    <w:p w14:paraId="5B95C3B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B8241D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（4）根据相关市场规则，为基金开设托管账户、证券账户及其他投资所需账户，为基金办理证券、期货交易资金清算；</w:t>
      </w:r>
    </w:p>
    <w:p w14:paraId="6F2390F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（5）提议召开或召集基金份额持有人大会；</w:t>
      </w:r>
    </w:p>
    <w:p w14:paraId="427C593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（6）在基金管理人更换时，提名新的基金管理人；</w:t>
      </w:r>
    </w:p>
    <w:p w14:paraId="3777BA4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（7）法律法规及中国证监会规定的和《基金合同》约定的其他权利。</w:t>
      </w:r>
    </w:p>
    <w:p w14:paraId="0732C03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2、根据《基金法》、《运作办法》及其他有关规定，基金托管人的义务包括但不限于：</w:t>
      </w:r>
    </w:p>
    <w:p w14:paraId="4105BAB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（1）以诚实信用、勤勉尽责的原则持有并安全保管基金财产；</w:t>
      </w:r>
    </w:p>
    <w:p w14:paraId="13D85D5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（2）设立专门的基金托管部门，具有符合要求的营业场所，配备足够的、合格的熟悉基金托管业务的专职人员，负责基金财产托管事宜；</w:t>
      </w:r>
    </w:p>
    <w:p w14:paraId="6E8287A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09C28A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（4）除依据《基金法》、《基金合同》、《托管协议》及其他有关规定外，不得利用基金财产为自己及任何第三人谋取利益，不得委托第三人托管基金财产；</w:t>
      </w:r>
    </w:p>
    <w:p w14:paraId="21D1687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（5）保管由基金管理人代表基金签订的与基金有关的重大合同及有关凭证；</w:t>
      </w:r>
    </w:p>
    <w:p w14:paraId="79A15B1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（6）按规定开设基金财产的托管账户和证券账户等投资所需账户，按照《基金合同》、《托管协议》的约定，根据基金管理人的投资指令，及时办理清算、交割事宜；</w:t>
      </w:r>
    </w:p>
    <w:p w14:paraId="3E318F7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保守基金商业秘密，除《基金法》、《基金合同》、《托管协议》及其他有关规定另有规定外，在基金信息公开披露前予以保密，不得向他人泄露，但依法向监管机构、司法机关及审计、法律等外部专业顾问提供的除外；</w:t>
      </w:r>
    </w:p>
    <w:p w14:paraId="0E590AD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（8）复核、审查基金管理人计算的基金资产净值、基金份额净值、基金份额申购、赎回价格；</w:t>
      </w:r>
    </w:p>
    <w:p w14:paraId="0902A33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（9）办理与基金托管业务活动有关的信息披露事项；</w:t>
      </w:r>
    </w:p>
    <w:p w14:paraId="453B5FA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10）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11D13CC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（11）保存基金托管业务活动的记录、账册、报表和其他相关资料不低于法律法规规定的最低期限；</w:t>
      </w:r>
    </w:p>
    <w:p w14:paraId="231526C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（12）从基金管理人或其委托的登记机构处接收并保存基金份额持有人名册；</w:t>
      </w:r>
    </w:p>
    <w:p w14:paraId="7D7CCE7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（13）按规定制作相关账册并与基金管理人核对；</w:t>
      </w:r>
    </w:p>
    <w:p w14:paraId="3809C44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（14）依据基金管理人的指令或有关规定向基金份额持有人支付基金收益和赎回款项；</w:t>
      </w:r>
    </w:p>
    <w:p w14:paraId="69BCE82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（15）依据《基金法》、《基金合同》及其他有关规定，召集基金份额持有人大会或配合基金管理人、基金份额持有人依法召集基金份额持有人大会；</w:t>
      </w:r>
    </w:p>
    <w:p w14:paraId="0F224D9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（16）按照法律法规和《基金合同》及《托管协议》的规定监督基金管理人的投资运作；</w:t>
      </w:r>
    </w:p>
    <w:p w14:paraId="3207B9F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（17）参加基金财产清算小组，参与基金财产的保管、清理、估价、变现和分配；</w:t>
      </w:r>
    </w:p>
    <w:p w14:paraId="6D768C0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（18）面临解散、依法被撤销或者被依法宣告破产时，及时报告中国证监会，并通知基金管理人；</w:t>
      </w:r>
    </w:p>
    <w:p w14:paraId="77E6CB1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（19）因违反《基金合同》及《托管协议》导致基金财产损失时，应承担赔偿责任，其赔偿责任不因其退任而免除；</w:t>
      </w:r>
    </w:p>
    <w:p w14:paraId="6C096C5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（20）按规定监督基金管理人按法律法规和《基金合同》规定履行自己的义务，基金管理人因违反《基金合同》造成基金财产损失时，应为基金份额持有人利益向基金管理人追偿；</w:t>
      </w:r>
    </w:p>
    <w:p w14:paraId="408E6115"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（21）执行生效的基金份额持有人大会的决议；</w:t>
      </w:r>
    </w:p>
    <w:p w14:paraId="312F38D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（22）法律法规及中国证监会规定的和《基金合同》约定的其他义务。</w:t>
      </w:r>
    </w:p>
    <w:p w14:paraId="7BA59F7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（三）基金份额持有人的权利与义务</w:t>
      </w:r>
    </w:p>
    <w:p w14:paraId="1BE3C45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BF0204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除法律法规另有规定或基金合同另有约定外，同一类别每份基金份额具有同等的合法权益。</w:t>
      </w:r>
    </w:p>
    <w:p w14:paraId="161372D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1、根据《基金法》、《运作办法》及其他有关规定，基金份额持有人的权利包括但不限于：</w:t>
      </w:r>
    </w:p>
    <w:p w14:paraId="0328EE7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（1）分享基金财产收益；</w:t>
      </w:r>
    </w:p>
    <w:p w14:paraId="5451B8C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（2）参与分配清算后的剩余基金财产；</w:t>
      </w:r>
    </w:p>
    <w:p w14:paraId="5E29964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（3）依照法律及基金合同的约定转让或者申请赎回其持有的基金份额；</w:t>
      </w:r>
    </w:p>
    <w:p w14:paraId="7C784F8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（4）按照规定要求召开基金份额持有人大会或者召集基金份额持有人大会；</w:t>
      </w:r>
    </w:p>
    <w:p w14:paraId="2E8EFCE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（5）出席或者委派代表出席基金份额持有人大会，对基金份额持有人大会审议事项行使表决权；</w:t>
      </w:r>
    </w:p>
    <w:p w14:paraId="3E88F94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（6）查阅或者复制公开披露的基金信息资料；</w:t>
      </w:r>
    </w:p>
    <w:p w14:paraId="27CF8D4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（7）监督基金管理人的投资运作；</w:t>
      </w:r>
    </w:p>
    <w:p w14:paraId="606AD18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（8）对基金管理人、基金托管人、基金服务机构损害其合法权益的行为依法提起诉讼或仲裁；</w:t>
      </w:r>
    </w:p>
    <w:p w14:paraId="7CF4020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（9）法律法规及中国证监会规定的和《基金合同》约定的其他权利。</w:t>
      </w:r>
    </w:p>
    <w:p w14:paraId="37FDA66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2、根据《基金法》、《运作办法》及其他有关规定，基金份额持有人的义务包括但不限于：</w:t>
      </w:r>
    </w:p>
    <w:p w14:paraId="18E650C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（1）认真阅读并遵守《基金合同》、招募说明书等信息披露文件；</w:t>
      </w:r>
    </w:p>
    <w:p w14:paraId="56B5D07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（2）了解所投资基金产品，了解自身风险承受能力，自主判断基金的投资价值，自主做出投资决策，自行承担投资风险；</w:t>
      </w:r>
    </w:p>
    <w:p w14:paraId="180A32F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（3）关注基金信息披露，及时行使权利和履行义务；</w:t>
      </w:r>
    </w:p>
    <w:p w14:paraId="5A5275F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（4）交纳基金认购、申购款项及法律法规和《基金合同》所规定的费用；</w:t>
      </w:r>
    </w:p>
    <w:p w14:paraId="28835F3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（5）在其持有的基金份额范围内，承担基金亏损或者《基金合同》终止的有限责任；</w:t>
      </w:r>
    </w:p>
    <w:p w14:paraId="52E8917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（6）不从事任何有损基金及其他《基金合同》当事人合法权益的活动；</w:t>
      </w:r>
    </w:p>
    <w:p w14:paraId="3F20EC2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（7）执行生效的基金份额持有人大会的决议；</w:t>
      </w:r>
    </w:p>
    <w:p w14:paraId="6D0F716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（8）返还在基金交易过程中因任何原因获得的不当得利；</w:t>
      </w:r>
    </w:p>
    <w:p w14:paraId="047F285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bCs/>
          <w:sz w:val="24"/>
          <w:szCs w:val="24"/>
        </w:rPr>
        <w:t>（</w:t>
      </w:r>
      <w:r>
        <w:rPr>
          <w:rFonts w:asciiTheme="minorEastAsia" w:hAnsiTheme="minorEastAsia" w:cs="Times New Roman" w:hint="eastAsia"/>
          <w:bCs/>
          <w:sz w:val="24"/>
          <w:szCs w:val="24"/>
        </w:rPr>
        <w:t>9）遵守基金管理人、基金托管人、销售机构和登记机构的相关交易及业务规则；</w:t>
      </w:r>
    </w:p>
    <w:p w14:paraId="1D3C091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（10）提供基金管理人和监管机构依法要求提供的信息，以及不时的更新和补充，并保证其真实性；</w:t>
      </w:r>
    </w:p>
    <w:p w14:paraId="2335B5F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hint="eastAsia"/>
          <w:bCs/>
          <w:sz w:val="24"/>
          <w:szCs w:val="24"/>
        </w:rPr>
        <w:t>）法律法规及中国证监会规定的和《基金合同》约定的其他义务。</w:t>
      </w:r>
    </w:p>
    <w:p w14:paraId="5E935D5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二、基金份额持有人大会召集、议事及表决的程序和规则</w:t>
      </w:r>
    </w:p>
    <w:p w14:paraId="56708F7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73BF52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本基金基金份额持有人大会不设立日常机构。</w:t>
      </w:r>
    </w:p>
    <w:p w14:paraId="123808B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（一）召开事由</w:t>
      </w:r>
    </w:p>
    <w:p w14:paraId="0AB26B5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1、除法律法规、中国证监会另有规定或基金合同另有约定的以外，当出现或需要决定下列事由之一的，应当召开基金份额持有人大会：</w:t>
      </w:r>
    </w:p>
    <w:p w14:paraId="79CD61F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（1）终止基金合同；</w:t>
      </w:r>
    </w:p>
    <w:p w14:paraId="57342DC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（2）更换基金管理人；</w:t>
      </w:r>
    </w:p>
    <w:p w14:paraId="07CC03A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（3）更换基金托管人；</w:t>
      </w:r>
    </w:p>
    <w:p w14:paraId="38B5F76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（4）转换基金运作方式；</w:t>
      </w:r>
    </w:p>
    <w:p w14:paraId="37E06E4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（5）调整基金管理人、基金托管人的报酬标准或提高销售服务费率；</w:t>
      </w:r>
    </w:p>
    <w:p w14:paraId="37F26C8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（6）变更基金类别；</w:t>
      </w:r>
    </w:p>
    <w:p w14:paraId="6A3B859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（7）本基金与其他基金的合并；</w:t>
      </w:r>
    </w:p>
    <w:p w14:paraId="0880AAF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（8）变更基金投资目标、范围或策略；</w:t>
      </w:r>
    </w:p>
    <w:p w14:paraId="4B2B15D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（9）变更基金份额持有人大会程序；</w:t>
      </w:r>
    </w:p>
    <w:p w14:paraId="4EF2236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（10）基金管理人或基金托管人要求召开基金份额持有人大会；</w:t>
      </w:r>
    </w:p>
    <w:p w14:paraId="3A455D7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（11）单独或合计持有本基金总份额10%以上（含10%）基金份额的基金份额持有人（以基金管理人收到提议当日的基金份额计算，下同）就同一事项书面要求召开基金份额持有人大会；</w:t>
      </w:r>
    </w:p>
    <w:p w14:paraId="121F94C5"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（12）对基金合同当事人权利和义务产生重大影响的其他事项；</w:t>
      </w:r>
    </w:p>
    <w:p w14:paraId="609B0AA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（13）法律法规、《基金合同》或中国证监会规定的其他应当召开基金份额持有人大会的事项。</w:t>
      </w:r>
    </w:p>
    <w:p w14:paraId="36F5892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049AA19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（1）法律法规要求增加的基金费用的收取；</w:t>
      </w:r>
    </w:p>
    <w:p w14:paraId="3B36C9B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（2）在法律法规和《基金合同》规定的范围内调整本基金的申购费率、调低赎回费率、调低销售服务费率或变更收费方式；</w:t>
      </w:r>
    </w:p>
    <w:p w14:paraId="3FE56ED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（3）因相应的法律法规发生变动而应当对《基金合同》进行修改；</w:t>
      </w:r>
    </w:p>
    <w:p w14:paraId="5FD9DD2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（4）对《基金合同》的修改对基金份额持有人利益无实质性不利影响或修改不涉及《基金合同》当事人权利义务关系发生重大变化；</w:t>
      </w:r>
    </w:p>
    <w:p w14:paraId="44064A6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（5）增加新的基金份额类别或者停止现有基金份额类别的销售等，或对基金份额分类办法及规则进行调整；</w:t>
      </w:r>
    </w:p>
    <w:p w14:paraId="4062445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（6）基金管理人、销售机构、登记机构调整有关基金认购、申购、赎回、转换、非交易过户、转托管等业务的规则；</w:t>
      </w:r>
    </w:p>
    <w:p w14:paraId="14E38F8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（7）在法律法规允许的情况下，且在对现有基金份额持有人利益无实质性不利影响的前提下，推出新业务或服务；</w:t>
      </w:r>
    </w:p>
    <w:p w14:paraId="7906C99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（8）按照法律法规和《基金合同》规定不需召开基金份额持有人大会的其他情形。</w:t>
      </w:r>
    </w:p>
    <w:p w14:paraId="146FCC7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（二）会议召集人及召集方式</w:t>
      </w:r>
    </w:p>
    <w:p w14:paraId="2003D6C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1、除法律法规规定或《基金合同》另有约定外，基金份额持有人大会由基金管理人召集；</w:t>
      </w:r>
    </w:p>
    <w:p w14:paraId="4E52AF0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2、基金管理人未按规定召集或不能召集时，由基金托管人召集；</w:t>
      </w:r>
    </w:p>
    <w:p w14:paraId="5511CEF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73D229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 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F6493F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08CF21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6、基金份额持有人会议的召集人负责选择确定开会时间、地点、方式和权益登记日。</w:t>
      </w:r>
    </w:p>
    <w:p w14:paraId="3A2F954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（三）召开基金份额持有人大会的通知时间、通知内容、通知方式</w:t>
      </w:r>
    </w:p>
    <w:p w14:paraId="4E7D83A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1、召开基金份额持有人大会，召集人应于会议召开前30日，依据有关规定进行公告。基金份额持有人大会通知应至少载明以下内容：</w:t>
      </w:r>
    </w:p>
    <w:p w14:paraId="402F927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（1）会议召开的时间、地点和会议形式；</w:t>
      </w:r>
    </w:p>
    <w:p w14:paraId="7C12333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（2）会议拟审议的事项、议事程序和表决方式；</w:t>
      </w:r>
    </w:p>
    <w:p w14:paraId="6144E02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（3）有权出席基金份额持有人大会的基金份额持有人的权益登记日；</w:t>
      </w:r>
    </w:p>
    <w:p w14:paraId="2A59654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（4）授权委托证明的内容要求（包括但不限于代理人身份，代理权限和代理有效期限等）、送达时间和地点；</w:t>
      </w:r>
    </w:p>
    <w:p w14:paraId="428F5ED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（5）会务常设联系人姓名及联系电话；</w:t>
      </w:r>
    </w:p>
    <w:p w14:paraId="11351B5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（6）出席会议者必须准备的文件和必须履行的手续；</w:t>
      </w:r>
    </w:p>
    <w:p w14:paraId="3D67BBC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（7）召集人需要通知的其他事项。</w:t>
      </w:r>
    </w:p>
    <w:p w14:paraId="4F9B272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E39813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F1F25D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（四）基金份额持有人出席会议的方式</w:t>
      </w:r>
    </w:p>
    <w:p w14:paraId="78FAD96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4A72544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F16F86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F43BF5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（2）经核对，汇总到会者出示的在权益登记日持有基金份额的凭证显示，有效的基金份额不少于本基金在权益登记日基金总份额的二分之一（含二分之一）。</w:t>
      </w:r>
    </w:p>
    <w:p w14:paraId="75102A1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82CC5F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通讯开会。通讯开会系指基金份额持有人将其对表决事项的投票以书面形式或会议通知载明的其他方式在表决截止日以前送达至召集人指定的地址或系统。通讯开会应以书面方式或会议通知载明的其他方式进行表决。</w:t>
      </w:r>
    </w:p>
    <w:p w14:paraId="38B3ABB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在同时符合以下条件时，通讯开会的方式视为有效：</w:t>
      </w:r>
    </w:p>
    <w:p w14:paraId="5FCF3F2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（1）会议召集人按《基金合同》约定公布会议通知后，在2个工作日内连续公布相关提示性公告；</w:t>
      </w:r>
    </w:p>
    <w:p w14:paraId="2CB7AE4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DA619E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（3）本人直接出具表决意见或授权他人代表出具表决意见的，基金份额持有人所持有的基金份额不小于在权益登记日基金总份额的二分之一（含二分之一）；</w:t>
      </w:r>
    </w:p>
    <w:p w14:paraId="083CCEF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1FDDCDD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B2DF28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3、在法律法规和监管机关允许的情况下，本基金的基金份额持有人亦可采用其他非书面方式授权其代理人出席基金份额持有人大会并行使表决权，具体方式由会议召集人确定并在会议通知中列明。</w:t>
      </w:r>
    </w:p>
    <w:p w14:paraId="4CBE7EA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在会议召开方式上，本基金亦可采用其他非现场方式或者以现场方式与非现场方式相结合的方式召开基金份额持有人大会，会议程序比照现场开会和通讯方式开会的程序进行，具体方式由会议召集人确定并在会议通知中列明。</w:t>
      </w:r>
    </w:p>
    <w:p w14:paraId="430CF94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（五）议事内容与程序</w:t>
      </w:r>
    </w:p>
    <w:p w14:paraId="63C3C5E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1、议事内容及提案权</w:t>
      </w:r>
    </w:p>
    <w:p w14:paraId="688BEFB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B78B75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411E7FB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基金份额持有人大会不得对未事先公告的议事内容进行表决。</w:t>
      </w:r>
    </w:p>
    <w:p w14:paraId="4A1653A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2、议事程序</w:t>
      </w:r>
    </w:p>
    <w:p w14:paraId="559485D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（1）现场开会</w:t>
      </w:r>
    </w:p>
    <w:p w14:paraId="3DDF3DD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3854CF9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28AD270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（2）通讯开会</w:t>
      </w:r>
    </w:p>
    <w:p w14:paraId="15BE25F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在通讯开会的情况下，首先由召集人提前30日公布提案，在所通知的表决截止日期后2个工作日内在公证机关监督下由召集人统计全部有效表决，在公证机关监督下形成决议。</w:t>
      </w:r>
    </w:p>
    <w:p w14:paraId="3AC3049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（六）表决</w:t>
      </w:r>
    </w:p>
    <w:p w14:paraId="6694E85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基金份额持有人所持每份基金份额有一票表决权。</w:t>
      </w:r>
    </w:p>
    <w:p w14:paraId="79A2C56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基金份额持有人大会决议分为一般决议和特别决议：</w:t>
      </w:r>
    </w:p>
    <w:p w14:paraId="747C9C5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B85D8C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特别决议，特别决议应当经参加大会的基金份额持有人或其代理人所持表决权的三分之二以上（含三分之二）通过方可做出。除法律法规、中国证监会另有规定或基金合同另有约定的以外，转换基金运作方式、更换基金管理人或者基金托管人、终止《基金合同》、本基金与其他基金合并以特别决议通过方为有效。</w:t>
      </w:r>
    </w:p>
    <w:p w14:paraId="08D9D57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基金份额持有人大会采取记名方式进行投票表决。</w:t>
      </w:r>
    </w:p>
    <w:p w14:paraId="27DEC5E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85A943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基金份额持有人大会的各项提案或同一项提案内并列的各项议题应当分开审议、逐项表决。</w:t>
      </w:r>
    </w:p>
    <w:p w14:paraId="35F5F540"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（七）计票</w:t>
      </w:r>
    </w:p>
    <w:p w14:paraId="37CE733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1、现场开会</w:t>
      </w:r>
    </w:p>
    <w:p w14:paraId="0626CC17"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w:t>
      </w:r>
      <w:r>
        <w:rPr>
          <w:rFonts w:asciiTheme="minorEastAsia" w:hAnsiTheme="minorEastAsia" w:cs="Times New Roman" w:hint="eastAsia"/>
          <w:bCs/>
          <w:sz w:val="24"/>
          <w:szCs w:val="24"/>
        </w:rPr>
        <w:lastRenderedPageBreak/>
        <w:t>后宣布在出席会议的基金份额持有人中选举三名基金份额持有人代表担任监票人。基金管理人或基金托管人不出席大会的，不影响计票的效力。</w:t>
      </w:r>
    </w:p>
    <w:p w14:paraId="1970504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（2）监票人应当在基金份额持有人表决后立即进行清点并由大会主持人当场公布计票结果。</w:t>
      </w:r>
    </w:p>
    <w:p w14:paraId="04C5211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1993530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（4）计票过程应由公证机关予以公证,基金管理人或基金托管人拒不出席大会的，不影响计票的效力。</w:t>
      </w:r>
    </w:p>
    <w:p w14:paraId="43E463E5"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2、通讯开会</w:t>
      </w:r>
    </w:p>
    <w:p w14:paraId="2BD91EC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37FC42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（八）生效与公告</w:t>
      </w:r>
    </w:p>
    <w:p w14:paraId="179463D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基金份额持有人大会的决议，召集人应当自通过之日起5日内报中国证监会备案。</w:t>
      </w:r>
    </w:p>
    <w:p w14:paraId="32C7AD0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基金份额持有人大会的决议自表决通过之日起生效。</w:t>
      </w:r>
    </w:p>
    <w:p w14:paraId="3146225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6AA1196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159946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（九）实施侧袋机制期间基金份额持有人大会的特殊约定</w:t>
      </w:r>
    </w:p>
    <w:p w14:paraId="249E645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若本基金实施侧袋机制，则相关基金份额或表决权的比例指主袋份额持有人和侧袋份额持有人分别持有或代表的基金份额或表决权符合该等比例，但若相关</w:t>
      </w:r>
      <w:r>
        <w:rPr>
          <w:rFonts w:asciiTheme="minorEastAsia" w:hAnsiTheme="minorEastAsia" w:cs="Times New Roman" w:hint="eastAsia"/>
          <w:bCs/>
          <w:sz w:val="24"/>
          <w:szCs w:val="24"/>
        </w:rPr>
        <w:lastRenderedPageBreak/>
        <w:t>基金份额持有人大会召集和审议事项不涉及侧袋账户的，则仅指主袋份额持有人持有或代表的基金份额或表决权符合该等比例：</w:t>
      </w:r>
    </w:p>
    <w:p w14:paraId="6B7D522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1、基金份额持有人行使提议权、召集权、提名权所需单独或合计代表相关基金份额10%以上（含10%）；</w:t>
      </w:r>
    </w:p>
    <w:p w14:paraId="41C55A2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2、现场开会的到会者在权益登记日代表的基金份额不少于本基金在权益登记日相关基金份额的二分之一（含二分之一）；</w:t>
      </w:r>
    </w:p>
    <w:p w14:paraId="4B1FE4E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3、通讯开会的直接出具表决意见或授权他人代表出具表决意见的基金份额持有人所持有的基金份额不小于在权益登记日相关基金份额的二分之一（含二分之一）；</w:t>
      </w:r>
    </w:p>
    <w:p w14:paraId="219E4DB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11905E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5、现场开会由出席大会的基金份额持有人和代理人所持表决权的二分之一以上（含二分之一）选举产生一名基金份额持有人作为该次基金份额持有人大会的主持人；</w:t>
      </w:r>
    </w:p>
    <w:p w14:paraId="480367B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6、一般决议须经参加大会的基金份额持有人或其代理人所持表决权的二分之一以上（含二分之一）通过；</w:t>
      </w:r>
    </w:p>
    <w:p w14:paraId="45AFF08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7、特别决议应当经参加大会的基金份额持有人或其代理人所持表决权的三分之二以上（含三分之二）通过。</w:t>
      </w:r>
    </w:p>
    <w:p w14:paraId="09AAC18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6CF667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侧袋机制实施期间，关于基金份额持有人大会的相关规定以本节特殊约定内容为准，本节没有规定的适用本部分的相关规定。</w:t>
      </w:r>
    </w:p>
    <w:p w14:paraId="0D9B61F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（十）本部分关于基金份额持有人大会召开事由、召开条件、议事程序、表决条件等规定，凡是直接引用法律法规或监管规则的部分，如将来法律法规或监</w:t>
      </w:r>
      <w:r>
        <w:rPr>
          <w:rFonts w:asciiTheme="minorEastAsia" w:hAnsiTheme="minorEastAsia" w:cs="Times New Roman" w:hint="eastAsia"/>
          <w:bCs/>
          <w:sz w:val="24"/>
          <w:szCs w:val="24"/>
        </w:rPr>
        <w:lastRenderedPageBreak/>
        <w:t>管规则修改导致相关内容被取消或变更的，基金管理人提前公告后，可直接对本部分内容进行修改和调整，无需召开基金份额持有人大会审议。</w:t>
      </w:r>
    </w:p>
    <w:p w14:paraId="1D0AF09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三、基金合同解除和终止的事由、程序以及基金财产清算方式</w:t>
      </w:r>
    </w:p>
    <w:p w14:paraId="47BBB35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（一）《基金合同》的变更</w:t>
      </w:r>
    </w:p>
    <w:p w14:paraId="06DC8B3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5D6938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2、关于《基金合同》变更的基金份额持有人大会决议自表决通过之日起生效，并自决议生效后依照《信息披露办法》的有关规定在规定媒介公告。</w:t>
      </w:r>
    </w:p>
    <w:p w14:paraId="23E773B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（二）《基金合同》的终止事由</w:t>
      </w:r>
    </w:p>
    <w:p w14:paraId="015032F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有下列情形之一的，经履行相关程序后，《基金合同》应当终止：</w:t>
      </w:r>
    </w:p>
    <w:p w14:paraId="7CBFF9A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1、基金份额持有人大会决定终止的；</w:t>
      </w:r>
    </w:p>
    <w:p w14:paraId="6BD895C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2、基金管理人、基金托管人职责终止，在6个月内没有新基金管理人、新基金托管人承接的；</w:t>
      </w:r>
    </w:p>
    <w:p w14:paraId="6EF6646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3、《基金合同》约定的其他情形；</w:t>
      </w:r>
    </w:p>
    <w:p w14:paraId="7D75D7E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4、相关法律法规和中国证监会规定的其他情况。</w:t>
      </w:r>
    </w:p>
    <w:p w14:paraId="2CE8535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（三）基金财产的清算</w:t>
      </w:r>
    </w:p>
    <w:p w14:paraId="67D31BA2"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1、基金财产清算小组：自出现《基金合同》终止事由之日起30个工作日内成立清算小组，基金管理人或临时基金管理人组织基金财产清算小组并在中国证监会的监督下进行基金清算。</w:t>
      </w:r>
    </w:p>
    <w:p w14:paraId="28D7F19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7F5B07B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3、基金财产清算小组职责：基金财产清算小组负责基金财产的保管、清理、估价、变现和分配。基金财产清算小组可以依法进行必要的民事活动。</w:t>
      </w:r>
    </w:p>
    <w:p w14:paraId="6244C31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4、基金财产清算程序：</w:t>
      </w:r>
    </w:p>
    <w:p w14:paraId="02FE0748"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（1）《基金合同》终止情形出现时，由基金财产清算小组统一接管基金；</w:t>
      </w:r>
    </w:p>
    <w:p w14:paraId="6669FD2A"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（2）对基金财产和债权债务进行清理和确认；</w:t>
      </w:r>
    </w:p>
    <w:p w14:paraId="0B22345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lastRenderedPageBreak/>
        <w:t>（3）对基金财产进行估值和变现；</w:t>
      </w:r>
    </w:p>
    <w:p w14:paraId="3A3DBBCD"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（4）制作清算报告；</w:t>
      </w:r>
    </w:p>
    <w:p w14:paraId="6D5A800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（5）聘请会计师事务所对清算报告进行外部审计，聘请律师事务所对清算报告出具法律意见书；</w:t>
      </w:r>
    </w:p>
    <w:p w14:paraId="43EECDE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（6）将清算报告报中国证监会备案并公告；</w:t>
      </w:r>
    </w:p>
    <w:p w14:paraId="3B5F1C9F"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（7）对基金剩余财产进行分配。</w:t>
      </w:r>
    </w:p>
    <w:p w14:paraId="4AD9CE96"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5、基金财产清算的期限为6个月，但因本基金所持证券的流动性受到限制而不能及时变现的，清算期限可相应顺延。</w:t>
      </w:r>
    </w:p>
    <w:p w14:paraId="20D72DA1"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（四）清算费用</w:t>
      </w:r>
    </w:p>
    <w:p w14:paraId="79FE4ADB"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清算费用是指基金财产清算小组在进行基金清算过程中发生的所有合理费用，清算费用由基金财产清算小组优先从基金财产中支付。</w:t>
      </w:r>
    </w:p>
    <w:p w14:paraId="2B8ABDC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（五）基金财产清算剩余资产的分配</w:t>
      </w:r>
    </w:p>
    <w:p w14:paraId="04A04043"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14:paraId="12CDF534"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（六）基金财产清算的公告</w:t>
      </w:r>
    </w:p>
    <w:p w14:paraId="02447B79"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841918C"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（七）基金财产清算账册及文件的保存</w:t>
      </w:r>
    </w:p>
    <w:p w14:paraId="2679715E" w14:textId="77777777" w:rsidR="000233F5" w:rsidRDefault="007260BE">
      <w:pPr>
        <w:widowControl/>
        <w:spacing w:line="360" w:lineRule="auto"/>
        <w:ind w:firstLineChars="200" w:firstLine="480"/>
        <w:jc w:val="left"/>
        <w:rPr>
          <w:rFonts w:asciiTheme="minorEastAsia" w:hAnsiTheme="minorEastAsia" w:cs="Times New Roman"/>
          <w:bCs/>
          <w:sz w:val="24"/>
          <w:szCs w:val="24"/>
        </w:rPr>
      </w:pPr>
      <w:r>
        <w:rPr>
          <w:rFonts w:asciiTheme="minorEastAsia" w:hAnsiTheme="minorEastAsia" w:cs="Times New Roman" w:hint="eastAsia"/>
          <w:bCs/>
          <w:sz w:val="24"/>
          <w:szCs w:val="24"/>
        </w:rPr>
        <w:t>基金财产清算账册及有关文件由基金托管人保存，保存期限不低于法律法规规定的最低期限。</w:t>
      </w:r>
    </w:p>
    <w:p w14:paraId="1BFEF4E6" w14:textId="77777777" w:rsidR="000233F5" w:rsidRDefault="007260BE">
      <w:pPr>
        <w:widowControl/>
        <w:jc w:val="left"/>
        <w:rPr>
          <w:rFonts w:asciiTheme="minorEastAsia" w:hAnsiTheme="minorEastAsia" w:cs="Times New Roman"/>
          <w:bCs/>
          <w:sz w:val="24"/>
          <w:szCs w:val="24"/>
        </w:rPr>
      </w:pPr>
      <w:r>
        <w:rPr>
          <w:rFonts w:asciiTheme="minorEastAsia" w:hAnsiTheme="minorEastAsia" w:cs="Times New Roman"/>
          <w:bCs/>
          <w:sz w:val="24"/>
          <w:szCs w:val="24"/>
        </w:rPr>
        <w:br w:type="page"/>
      </w:r>
    </w:p>
    <w:p w14:paraId="1F05D58D" w14:textId="77777777" w:rsidR="000233F5" w:rsidRDefault="007260BE">
      <w:pPr>
        <w:pStyle w:val="1"/>
        <w:jc w:val="center"/>
        <w:rPr>
          <w:sz w:val="30"/>
          <w:szCs w:val="30"/>
        </w:rPr>
      </w:pPr>
      <w:bookmarkStart w:id="401" w:name="_Toc119568476"/>
      <w:bookmarkStart w:id="402" w:name="_Toc263092327"/>
      <w:bookmarkStart w:id="403" w:name="_Toc416264554"/>
      <w:bookmarkStart w:id="404" w:name="_Toc68266307"/>
      <w:bookmarkStart w:id="405" w:name="_Toc214873614"/>
      <w:bookmarkStart w:id="406" w:name="_Toc12191"/>
      <w:bookmarkStart w:id="407" w:name="_Toc79392641"/>
      <w:bookmarkStart w:id="408" w:name="_Toc8710"/>
      <w:bookmarkStart w:id="409" w:name="_Toc28549"/>
      <w:bookmarkStart w:id="410" w:name="_Toc13398"/>
      <w:bookmarkStart w:id="411" w:name="_Toc9708"/>
      <w:bookmarkStart w:id="412" w:name="_Toc30645"/>
      <w:bookmarkStart w:id="413" w:name="_Toc27058"/>
      <w:bookmarkStart w:id="414" w:name="_Toc141703901"/>
      <w:bookmarkStart w:id="415" w:name="_Toc23022"/>
      <w:bookmarkStart w:id="416" w:name="_Toc21240"/>
      <w:bookmarkStart w:id="417" w:name="_Toc123051466"/>
      <w:bookmarkStart w:id="418" w:name="_Toc123102467"/>
      <w:bookmarkStart w:id="419" w:name="_Toc139991750"/>
      <w:bookmarkStart w:id="420" w:name="_Toc7367"/>
      <w:bookmarkStart w:id="421" w:name="_Toc23166"/>
      <w:bookmarkStart w:id="422" w:name="_Toc123112248"/>
      <w:bookmarkStart w:id="423" w:name="_Toc48649720"/>
      <w:bookmarkStart w:id="424" w:name="_Toc98560365"/>
      <w:bookmarkStart w:id="425" w:name="_Toc352229766"/>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sz w:val="30"/>
          <w:szCs w:val="30"/>
        </w:rPr>
        <w:lastRenderedPageBreak/>
        <w:t>第二十部分</w:t>
      </w:r>
      <w:r>
        <w:rPr>
          <w:sz w:val="30"/>
          <w:szCs w:val="30"/>
        </w:rPr>
        <w:t xml:space="preserve">  </w:t>
      </w:r>
      <w:r>
        <w:rPr>
          <w:rFonts w:hint="eastAsia"/>
          <w:sz w:val="30"/>
          <w:szCs w:val="30"/>
        </w:rPr>
        <w:t>基金托管协议的内容摘要</w:t>
      </w:r>
      <w:bookmarkEnd w:id="401"/>
      <w:bookmarkEnd w:id="402"/>
      <w:bookmarkEnd w:id="403"/>
      <w:bookmarkEnd w:id="404"/>
      <w:bookmarkEnd w:id="405"/>
    </w:p>
    <w:p w14:paraId="3DDE4C54" w14:textId="77777777" w:rsidR="000233F5" w:rsidRDefault="007260BE">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b/>
          <w:sz w:val="24"/>
          <w:szCs w:val="24"/>
        </w:rPr>
      </w:pPr>
      <w:r>
        <w:rPr>
          <w:rFonts w:asciiTheme="minorEastAsia" w:hAnsiTheme="minorEastAsia" w:cs="Arial" w:hint="eastAsia"/>
          <w:b/>
          <w:sz w:val="24"/>
          <w:szCs w:val="24"/>
        </w:rPr>
        <w:t>托管协议当事人</w:t>
      </w:r>
    </w:p>
    <w:p w14:paraId="1422FEA5"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（一）基金管理人（或简称“管理人”）</w:t>
      </w:r>
    </w:p>
    <w:p w14:paraId="1D8FC866"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名称：富荣基金管理有限公司</w:t>
      </w:r>
    </w:p>
    <w:p w14:paraId="3007BD55"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住所：</w:t>
      </w:r>
      <w:r>
        <w:rPr>
          <w:rFonts w:asciiTheme="minorEastAsia" w:hAnsiTheme="minorEastAsia" w:hint="eastAsia"/>
          <w:kern w:val="0"/>
          <w:sz w:val="24"/>
        </w:rPr>
        <w:t>广东省广州市南沙区横沥镇汇通二街2号3110房</w:t>
      </w:r>
    </w:p>
    <w:p w14:paraId="33F73C46" w14:textId="77777777" w:rsidR="000233F5" w:rsidRDefault="007260BE">
      <w:pPr>
        <w:adjustRightInd w:val="0"/>
        <w:snapToGrid w:val="0"/>
        <w:spacing w:line="360" w:lineRule="auto"/>
        <w:ind w:left="840" w:hanging="420"/>
        <w:rPr>
          <w:rFonts w:asciiTheme="minorEastAsia" w:hAnsiTheme="minorEastAsia" w:cs="Times New Roman"/>
          <w:kern w:val="0"/>
          <w:sz w:val="24"/>
          <w:szCs w:val="24"/>
        </w:rPr>
      </w:pPr>
      <w:r>
        <w:rPr>
          <w:rFonts w:asciiTheme="minorEastAsia" w:hAnsiTheme="minorEastAsia" w:cs="Arial" w:hint="eastAsia"/>
          <w:kern w:val="0"/>
          <w:sz w:val="24"/>
          <w:szCs w:val="24"/>
        </w:rPr>
        <w:t>办公地址：广东省</w:t>
      </w:r>
      <w:r>
        <w:rPr>
          <w:rFonts w:asciiTheme="minorEastAsia" w:hAnsiTheme="minorEastAsia" w:cs="Times New Roman" w:hint="eastAsia"/>
          <w:kern w:val="0"/>
          <w:sz w:val="24"/>
          <w:szCs w:val="24"/>
        </w:rPr>
        <w:t>深圳市福田区八卦四路52号安吉尔大厦24层</w:t>
      </w:r>
    </w:p>
    <w:p w14:paraId="2ED00D77"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法定代表人：王亦伟</w:t>
      </w:r>
    </w:p>
    <w:p w14:paraId="7EA1655E"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成立时间：2016年1月25日</w:t>
      </w:r>
      <w:r>
        <w:rPr>
          <w:rFonts w:asciiTheme="minorEastAsia" w:hAnsiTheme="minorEastAsia" w:cs="Arial" w:hint="eastAsia"/>
          <w:kern w:val="0"/>
          <w:sz w:val="24"/>
          <w:szCs w:val="24"/>
        </w:rPr>
        <w:tab/>
      </w:r>
    </w:p>
    <w:p w14:paraId="10BAD0DF"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批准设立机关：中国证监会</w:t>
      </w:r>
    </w:p>
    <w:p w14:paraId="69EBA917"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批准设立文号：证监许可【2015】3118号</w:t>
      </w:r>
    </w:p>
    <w:p w14:paraId="10C2CC66"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经营范围：基金销售;基金募集;特定客户资产管理业务以及中国证监会许可的其他业务;资产管理（不含许可审批项目）</w:t>
      </w:r>
    </w:p>
    <w:p w14:paraId="1C280DE5"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47A9BD71"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组织形式：有限责任公司</w:t>
      </w:r>
    </w:p>
    <w:p w14:paraId="55D57B2E"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存续期间：永续经营</w:t>
      </w:r>
    </w:p>
    <w:p w14:paraId="79E37976" w14:textId="77777777" w:rsidR="000233F5" w:rsidRDefault="007260BE">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（二）基金托管人</w:t>
      </w:r>
    </w:p>
    <w:p w14:paraId="26B79755"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名称：国泰君安证券股份有限公司</w:t>
      </w:r>
    </w:p>
    <w:p w14:paraId="6C356E45"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住所：中国（上海）自由贸易试验区商城路618号</w:t>
      </w:r>
    </w:p>
    <w:p w14:paraId="58D43777"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办公地址：上海市静安区新闸路669号19层</w:t>
      </w:r>
    </w:p>
    <w:p w14:paraId="6060A75F"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法定代表人：贺青</w:t>
      </w:r>
    </w:p>
    <w:p w14:paraId="7701CADD"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成立时间：1999年8月18日</w:t>
      </w:r>
    </w:p>
    <w:p w14:paraId="1AD07AF2"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批准设立机关：中国证监会</w:t>
      </w:r>
    </w:p>
    <w:p w14:paraId="4B0956BA"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批准设立文号：证监机构字[1999]77号</w:t>
      </w:r>
    </w:p>
    <w:p w14:paraId="4050FBFB"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组织形式：股份有限公司</w:t>
      </w:r>
    </w:p>
    <w:p w14:paraId="7DDFA0ED"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注册资本：890794.7万元人民币</w:t>
      </w:r>
    </w:p>
    <w:p w14:paraId="072D8EA6"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存续期间：持续经营</w:t>
      </w:r>
    </w:p>
    <w:p w14:paraId="79C6352B"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基金托管业务批准文号：证监许可[2014]511号</w:t>
      </w:r>
    </w:p>
    <w:p w14:paraId="43F29BAC"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 xml:space="preserve">联系人：【丛艳】 </w:t>
      </w:r>
    </w:p>
    <w:p w14:paraId="4D4AE26F" w14:textId="77777777" w:rsidR="000233F5" w:rsidRDefault="007260B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联系电话：021-38676666</w:t>
      </w:r>
    </w:p>
    <w:p w14:paraId="4CDDAB11" w14:textId="77777777" w:rsidR="000233F5" w:rsidRDefault="000233F5">
      <w:pPr>
        <w:adjustRightInd w:val="0"/>
        <w:snapToGrid w:val="0"/>
        <w:spacing w:line="360" w:lineRule="auto"/>
        <w:ind w:firstLineChars="200" w:firstLine="480"/>
        <w:rPr>
          <w:rFonts w:ascii="宋体" w:hAnsi="宋体"/>
          <w:color w:val="000000"/>
          <w:sz w:val="24"/>
        </w:rPr>
      </w:pPr>
    </w:p>
    <w:p w14:paraId="6EF896D8" w14:textId="77777777" w:rsidR="000233F5" w:rsidRDefault="007260BE">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b/>
          <w:sz w:val="24"/>
          <w:szCs w:val="24"/>
        </w:rPr>
      </w:pPr>
      <w:r>
        <w:rPr>
          <w:rFonts w:asciiTheme="minorEastAsia" w:hAnsiTheme="minorEastAsia" w:cs="Arial" w:hint="eastAsia"/>
          <w:b/>
          <w:sz w:val="24"/>
          <w:szCs w:val="24"/>
        </w:rPr>
        <w:t>基金托管人对基金管理人的业务监督和核查</w:t>
      </w:r>
    </w:p>
    <w:p w14:paraId="51BFDD5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（一）基金托管人对基金管理人的投资行为行使监督权</w:t>
      </w:r>
    </w:p>
    <w:p w14:paraId="489B62FE"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1、基金托管人根据有关法律法规的规定及《基金合同》和本协议的约定，对基金的投资范围、投资对象进行监督。</w:t>
      </w:r>
    </w:p>
    <w:p w14:paraId="0C3184F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的投资范围为具有良好流动性的金融工具，包括国内依法发行上市的股票（含主板、创业板及其他经中国证监会允许投资的股票）、存托凭证、债券（包括国债、央行票据、金融债券、企业债券、公司债券、中期票据、短期融资券、超短期融资券、次级债券、政府支持债券、地方政府债券、可转换债券、可交换债券及其他经中国证监会允许投资的债券）、资产支持证券、债券回购、同业存单、银行存款（包括协议存款、定期存款及其他银行存款）、货币市场工具、股指期货、国债期货、股票期权以及法律法规或中国证监会允许基金投资的其他金融工具(但须符合中国证监会相关规定)。</w:t>
      </w:r>
    </w:p>
    <w:p w14:paraId="62C5BCC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本基金将根据法律法规的规定参与融资业务。</w:t>
      </w:r>
    </w:p>
    <w:p w14:paraId="56E83D7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如果法律法规或监管机构以后允许基金投资其他品种，基金管理人在履行适当程序后，可以将其纳入投资范围。</w:t>
      </w:r>
    </w:p>
    <w:p w14:paraId="2689EA66"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的投资组合比例为：股票资产占基金资产的比例为60%-95%。每个交易日日终在扣除股指期货、国债期货、股票期权合约需缴纳的交易保证金以后，基金保留的现金或投资于到期日在一年以内的政府债券的比例合计不低于基金资产净值的5%，本基金所指的现金不包括结算备付金、存出保证金、应收申购款等。股指期货、国债期货、股票期权及其他金融工具的投资比例依照法律法规或监管机构的规定执行。</w:t>
      </w:r>
    </w:p>
    <w:p w14:paraId="13F21670"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如果法律法规或中国证监会变更投资品种的投资比例限制，基金管理人在履行适当程序后，可以调整上述投资品种的投资比例。</w:t>
      </w:r>
    </w:p>
    <w:p w14:paraId="49536FD3"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2、基金托管人根据有关法律法规的规定及《基金合同》和本协议的约定，对基金投资、融资比例进行监督。</w:t>
      </w:r>
    </w:p>
    <w:p w14:paraId="20F5C0C7"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（1）根据法律法规的规定及《基金合同》的约定，本基金投资组合遵循以下投资限制：  </w:t>
      </w:r>
    </w:p>
    <w:p w14:paraId="0EF164F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1）股票资产占基金资产的比例为60%-95%；</w:t>
      </w:r>
    </w:p>
    <w:p w14:paraId="5DBA3270"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2）每个交易日日终在扣除国债期货、股指期货、股票期权合约需缴纳的交</w:t>
      </w:r>
      <w:r>
        <w:rPr>
          <w:rFonts w:asciiTheme="minorEastAsia" w:hAnsiTheme="minorEastAsia" w:cs="Arial" w:hint="eastAsia"/>
          <w:color w:val="000000"/>
          <w:sz w:val="24"/>
          <w:szCs w:val="24"/>
        </w:rPr>
        <w:lastRenderedPageBreak/>
        <w:t>易保证金后，本基金保持不低于基金资产净值5%的现金或者到期日在一年以内的政府债券，其中，现金不包括结算备付金、存出保证金、应收申购款等；</w:t>
      </w:r>
    </w:p>
    <w:p w14:paraId="4B2DD81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3）本基金持有一家公司发行的证券，其市值不超过基金资产净值的10％；</w:t>
      </w:r>
    </w:p>
    <w:p w14:paraId="38C6D4CD"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4）本基金管理人管理的全部基金持有一家公司发行的证券，不超过该证券的10％；</w:t>
      </w:r>
    </w:p>
    <w:p w14:paraId="3EDE810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5）本基金投资于同一原始权益人的各类资产支持证券的比例，不得超过基金资产净值的10%；</w:t>
      </w:r>
    </w:p>
    <w:p w14:paraId="7908F176"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6）本基金持有的全部资产支持证券，其市值不得超过基金资产净值的20%；</w:t>
      </w:r>
    </w:p>
    <w:p w14:paraId="672428BC"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7）本基金持有的同一(指同一信用级别)资产支持证券的比例，不得超过该资产支持证券规模的10%；</w:t>
      </w:r>
    </w:p>
    <w:p w14:paraId="713BB1A6"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8）本基金管理人管理的全部证券投资基金投资于同一原始权益人的各类资产支持证券，不得超过其各类资产支持证券合计规模的10%；</w:t>
      </w:r>
    </w:p>
    <w:p w14:paraId="1A1B2917"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1F040D8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10）基金财产参与股票发行申购，本基金所申报的金额不超过本基金的总资产，本基金所申报的股票数量不超过拟发行股票公司本次发行股票的总量；</w:t>
      </w:r>
    </w:p>
    <w:p w14:paraId="7987DA64"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11）本基金进入全国银行间同业市场进行债券回购的资金余额不得超过基金资产净值的40%；本基金在全国银行间同业市场的债券回购最长期限为1年，债券回购到期后不得展期；</w:t>
      </w:r>
    </w:p>
    <w:p w14:paraId="6BD2332C"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12）本基金参与股指期货、国债期货交易依据下列标准建构组合：</w:t>
      </w:r>
    </w:p>
    <w:p w14:paraId="7A022122"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①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EBE02D2"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②在任何交易日日终，持有的买入股指期货合约价值，不得超过基金资产净值的10%；在任何交易日日终，持有的买入国债期货合约价值，不得超过基金资产净值的15%；</w:t>
      </w:r>
    </w:p>
    <w:p w14:paraId="1A7F1AAB"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③在任何交易日日终，持有的卖出股指期货合约价值不得超过基金持有的股票总市值的20%；在任何交易日日终，持有的卖出国债期货合约价值不得超过基</w:t>
      </w:r>
      <w:r>
        <w:rPr>
          <w:rFonts w:asciiTheme="minorEastAsia" w:hAnsiTheme="minorEastAsia" w:cs="Arial" w:hint="eastAsia"/>
          <w:color w:val="000000"/>
          <w:sz w:val="24"/>
          <w:szCs w:val="24"/>
        </w:rPr>
        <w:lastRenderedPageBreak/>
        <w:t>金持有的债券总市值的30%；</w:t>
      </w:r>
    </w:p>
    <w:p w14:paraId="192EC693"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④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3284AE93"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⑤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272A0795"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13）本基金投资流通受限证券，基金管理人应事先根据中国证监会相关规定，在首次投资前与基金托管人签订风险控制补充协议，并明确基金投资流通受限证券的比例，根据比例进行投资；</w:t>
      </w:r>
    </w:p>
    <w:p w14:paraId="1271B23A"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14）基金资产总值不得超过基金资产净值的140%；</w:t>
      </w:r>
    </w:p>
    <w:p w14:paraId="2ECF1F6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5AF4A56E"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16）本基金主动投资于流动性受限资产的市值合计不得超过基金资产净值的15%；</w:t>
      </w:r>
    </w:p>
    <w:p w14:paraId="767B663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因证券市场波动、上市公司股票停牌、基金规模变动等基金管理人之外的因素致使基金不符合前款所规定比例限制的，基金管理人不得主动新增流动性受限资产的投资；</w:t>
      </w:r>
    </w:p>
    <w:p w14:paraId="770C61F4"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17）本基金与私募类证券资管产品及中国证监会认定的其他主体为交易对手开展逆回购交易的，可接受质押品的资质要求应当与基金合同约定的投资范围保持一致；</w:t>
      </w:r>
    </w:p>
    <w:p w14:paraId="3116CD1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18）本基金参与股票期权交易的，需遵守下列投资比例限制：</w:t>
      </w:r>
    </w:p>
    <w:p w14:paraId="52C6EA82"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①本基金因未平仓的期权合约支付和收取的权利金总额不得超过基金资产净值的10%；</w:t>
      </w:r>
    </w:p>
    <w:p w14:paraId="341F606F"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②本基金开仓卖出认购期权的，应持有足额标的证券；开仓卖出认沽期权的，应持有合约行权所需的全额现金或交易所规则认可的可冲抵期权保证金的现金等价物；</w:t>
      </w:r>
    </w:p>
    <w:p w14:paraId="32C348AF"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③本基金未平仓的期权合约面值不得超过基金资产净值的20%。其中，合约</w:t>
      </w:r>
      <w:r>
        <w:rPr>
          <w:rFonts w:asciiTheme="minorEastAsia" w:hAnsiTheme="minorEastAsia" w:cs="Arial" w:hint="eastAsia"/>
          <w:color w:val="000000"/>
          <w:sz w:val="24"/>
          <w:szCs w:val="24"/>
        </w:rPr>
        <w:lastRenderedPageBreak/>
        <w:t>面值按照行权价乘以合约乘数计算；</w:t>
      </w:r>
    </w:p>
    <w:p w14:paraId="08C82A8F"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color w:val="000000"/>
          <w:sz w:val="24"/>
          <w:szCs w:val="24"/>
        </w:rPr>
        <w:t>19</w:t>
      </w:r>
      <w:r>
        <w:rPr>
          <w:rFonts w:asciiTheme="minorEastAsia" w:hAnsiTheme="minorEastAsia" w:cs="Arial" w:hint="eastAsia"/>
          <w:color w:val="000000"/>
          <w:sz w:val="24"/>
          <w:szCs w:val="24"/>
        </w:rPr>
        <w:t>）本基金投资存托凭证的比例限制依照境内上市交易的股票执行，与境内上市交易的股票合并计算；</w:t>
      </w:r>
    </w:p>
    <w:p w14:paraId="0215604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color w:val="000000"/>
          <w:sz w:val="24"/>
          <w:szCs w:val="24"/>
        </w:rPr>
        <w:t>20</w:t>
      </w:r>
      <w:r>
        <w:rPr>
          <w:rFonts w:asciiTheme="minorEastAsia" w:hAnsiTheme="minorEastAsia" w:cs="Arial" w:hint="eastAsia"/>
          <w:color w:val="000000"/>
          <w:sz w:val="24"/>
          <w:szCs w:val="24"/>
        </w:rPr>
        <w:t>）本基金参与融资的，每个交易日日终，本基金持有的融资买入股票与其他有价证券市值之和，不得超过基金资产净值的95%；</w:t>
      </w:r>
    </w:p>
    <w:p w14:paraId="091B63B4"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color w:val="000000"/>
          <w:sz w:val="24"/>
          <w:szCs w:val="24"/>
        </w:rPr>
        <w:t>21</w:t>
      </w:r>
      <w:r>
        <w:rPr>
          <w:rFonts w:asciiTheme="minorEastAsia" w:hAnsiTheme="minorEastAsia" w:cs="Arial" w:hint="eastAsia"/>
          <w:color w:val="000000"/>
          <w:sz w:val="24"/>
          <w:szCs w:val="24"/>
        </w:rPr>
        <w:t>）法律法规及中国证监会规定的和《基金合同》约定的其他投资限制。</w:t>
      </w:r>
    </w:p>
    <w:p w14:paraId="7ACCB70C"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除上述第2）、9）、13）、16）、17）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1A974336"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应当自基金合同生效之日起6个月内使基金的投资组合比例符合基金合同的有关约定。在此期间，基金的投资范围、投资策略应当符合基金合同的约定。基金托管人对基金的投资的监督与检查自基金合同生效之日起开始。</w:t>
      </w:r>
    </w:p>
    <w:p w14:paraId="37FA1C8D"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法律法规或监管部门取消或变更上述限制，如适用于本基金，基金管理人在履行适当程序后，则本基金投资不再受相关限制或以变更后的规定为准。</w:t>
      </w:r>
    </w:p>
    <w:p w14:paraId="11260DF7"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基金托管人依照上述规定对本基金的投资组合限制及调整期限进行监督。</w:t>
      </w:r>
    </w:p>
    <w:p w14:paraId="7BF26DCE"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3、基金托管人根据有关法律、法规的规定及基金合同和本协议的约定，对基金投资禁止行为进行监督。基金财产不得用于下列投资或者活动。</w:t>
      </w:r>
    </w:p>
    <w:p w14:paraId="1E6B771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（1）承销证券；</w:t>
      </w:r>
    </w:p>
    <w:p w14:paraId="1BC38B23"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（2）违反规定向他人贷款或者提供担保；</w:t>
      </w:r>
    </w:p>
    <w:p w14:paraId="37BD8DE4"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（3）从事承担无限责任的投资；</w:t>
      </w:r>
    </w:p>
    <w:p w14:paraId="7DF924F0"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（4）买卖其他基金份额，但是中国证监会另有规定的除外；</w:t>
      </w:r>
    </w:p>
    <w:p w14:paraId="5A0B057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（5）向基金管理人、基金托管人出资；</w:t>
      </w:r>
    </w:p>
    <w:p w14:paraId="73DDB737"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（6）从事内幕交易、操纵证券交易价格及其他不正当的证券交易活动；</w:t>
      </w:r>
    </w:p>
    <w:p w14:paraId="1BCAA50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（7）法律、行政法规和中国证监会规定禁止的其他活动。</w:t>
      </w:r>
    </w:p>
    <w:p w14:paraId="4829D4AF"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Pr>
          <w:rFonts w:asciiTheme="minorEastAsia" w:hAnsiTheme="minorEastAsia" w:cs="Arial" w:hint="eastAsia"/>
          <w:color w:val="000000"/>
          <w:sz w:val="24"/>
          <w:szCs w:val="24"/>
        </w:rPr>
        <w:lastRenderedPageBreak/>
        <w:t>法规予以披露。重大关联交易应提交基金管理人董事会审议，并经过三分之二以上的独立董事通过。基金管理人董事会应至少每半年对关联交易事项进行审查。</w:t>
      </w:r>
    </w:p>
    <w:p w14:paraId="07D120EF"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法律、行政法规或监管部门取消或调整上述禁止行为，如适用于本基金，基金管理人在履行适当程序后，则本基金投资按照取消或调整后的规定执行。</w:t>
      </w:r>
    </w:p>
    <w:p w14:paraId="7CE91EC0"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4、基金托管人根据有关法律、法规规定及基金合同和本协议约定，对基金管理人参与银行间债券市场进行监督。</w:t>
      </w:r>
    </w:p>
    <w:p w14:paraId="164DB93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基金托管人依据有关法律、法规规定和《基金合同》约定对基金管理人参与银行间市场交易时面临的交易对手资信风险进行监督。</w:t>
      </w:r>
    </w:p>
    <w:p w14:paraId="3EC74A6C"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应在基金投资运作之前向基金托管人提供符合法律、法规及行业标准的、经慎重选择的、本基金适用的银行间市场交易对手的名单，并约定各交易对手所适用的交易结算方式。基金托管人在收到名单后【2】个工作日内电话或回函确认收到该名单。基金管理人应严格按照交易对手名单的范围在银行间债券市场选择交易对手。基金托管人监督基金管理人是否按事前提供的银行间债券市场交易对手名单和交易结算方式进行交易。</w:t>
      </w:r>
    </w:p>
    <w:p w14:paraId="7E7EEA19"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应定期【（每半年）】和不定期对银行间市场现券及回购交易对手的名单进行更新。基金托管人在收到名单后【2】个工作日内电话或书面回函确认，新名单自基金托管人确认当日生效。新名单生效前已与本次剔除的交易对手所进行但尚未结算的交易，仍应按照协议进行结算。</w:t>
      </w:r>
    </w:p>
    <w:p w14:paraId="65E7AB4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参与银行间市场交易时，应按银行间债券市场的交易规则进行交易，并有责任控制交易对手的资信风险，由于交易对手资信风险引起的损失,基金管理人应当负责向相关责任人追偿。基金托管人不承担由此造成的任何法律责任及损失。</w:t>
      </w:r>
    </w:p>
    <w:p w14:paraId="03A1C54B"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如基金托管人事后发现基金管理人没有按照事先约定的交易对手或交易方式进行交易时，基金托管人应及时提醒基金管理人，但基金托管人不承担由此造成的任何损失和责任。</w:t>
      </w:r>
    </w:p>
    <w:p w14:paraId="701A7834"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5、基金托管人根据有关法律、法规的规定及基金合同和本协议的约定，对基金管理人选择存款银行进行监督。</w:t>
      </w:r>
    </w:p>
    <w:p w14:paraId="4282584E"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投资银行定期存款的，基金管理人应根据法律、法规的规定及基金合同的约定，确定符合条件的所有存款银行的名单，并及时提供给基金托管人。基金管理人应严格按照名单范围选择投资对象，基金托管人监督基金管理人是否按事</w:t>
      </w:r>
      <w:r>
        <w:rPr>
          <w:rFonts w:asciiTheme="minorEastAsia" w:hAnsiTheme="minorEastAsia" w:cs="Arial" w:hint="eastAsia"/>
          <w:color w:val="000000"/>
          <w:sz w:val="24"/>
          <w:szCs w:val="24"/>
        </w:rPr>
        <w:lastRenderedPageBreak/>
        <w:t>前提供的对手名单进行投资。基金管理人超越名单范围进行投资的，基金托管人应及时提醒基金管理人，但基金托管人不承担由此造成的任何损失和责任。</w:t>
      </w:r>
    </w:p>
    <w:p w14:paraId="1D827417"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本基金投资银行存款应符合如下规定：</w:t>
      </w:r>
    </w:p>
    <w:p w14:paraId="30AC6256"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（1）基金管理人、基金托管人应当与存款银行建立定期对账机制，确保基金银行存款业务账目及核算的真实、准确。</w:t>
      </w:r>
    </w:p>
    <w:p w14:paraId="604537C2"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5A79085C"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（3）基金托管人应加强对基金银行存款业务的监督与核查，严格审查、复核相关协议、账户资料、投资指令、存款证实书等有关文件，切实履行托管职责。</w:t>
      </w:r>
    </w:p>
    <w:p w14:paraId="70428710"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（4）基金管理人与基金托管人在开展基金存款业务时，应严格遵守《基金法》、《运作办法》等有关法律、法规，以及国家有关账户管理、利率管理、支付结算等的各项规定。</w:t>
      </w:r>
    </w:p>
    <w:p w14:paraId="4344624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基金管理人对定期存款提前支取的损失由其承担。</w:t>
      </w:r>
    </w:p>
    <w:p w14:paraId="317A31C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6、基金托管人根据有关法律法规的规定及《基金合同》的约定，对基金管理人投资流通受限证券进行监督。</w:t>
      </w:r>
    </w:p>
    <w:p w14:paraId="37D3804C"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7EDAC84"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40013AE"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本基金投资的流通受限证券限于可由中国证券登记结算有限责任公司或中</w:t>
      </w:r>
      <w:r>
        <w:rPr>
          <w:rFonts w:asciiTheme="minorEastAsia" w:hAnsiTheme="minorEastAsia" w:cs="Arial" w:hint="eastAsia"/>
          <w:color w:val="000000"/>
          <w:sz w:val="24"/>
          <w:szCs w:val="24"/>
        </w:rPr>
        <w:lastRenderedPageBreak/>
        <w:t>央国债登记结算有限责任公司、银行间市场清算所股份有限公司负责登记和存管，并可在证券交易所或全国银行间债券市场交易的证券。</w:t>
      </w:r>
    </w:p>
    <w:p w14:paraId="11FFB7E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A3DF906"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本基金投资流通受限证券，不得预付任何形式的保证金。</w:t>
      </w:r>
    </w:p>
    <w:p w14:paraId="56871D3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董事会批准的有关基金投资流通受限证券的投资决策流程、风险控制制度。基金投资非公开发行股票，基金管理人还应提供基金管理人董事会批准的相关流动性风险处置预案。</w:t>
      </w:r>
    </w:p>
    <w:p w14:paraId="1877BB9E"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44655592"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E908C37"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1）中国证监会批准发行非公开发行股票的批准文件。</w:t>
      </w:r>
    </w:p>
    <w:p w14:paraId="0A60137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2）非公开发行股票有关发行数量、发行价格、锁定期等发行资料。</w:t>
      </w:r>
    </w:p>
    <w:p w14:paraId="22D69A76"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3）非公开发行股票发行人与中国证券登记结算有限责任公司或中央国债登记结算有限责任公司签订的证券登记及服务协议。</w:t>
      </w:r>
    </w:p>
    <w:p w14:paraId="1DF0747D"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lastRenderedPageBreak/>
        <w:t>4）基金拟认购的数量、价格、总成本、账面价值。</w:t>
      </w:r>
    </w:p>
    <w:p w14:paraId="2CB1AE29"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37733110"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本基金有关投资流通受限证券比例如违反有关限制规定，在合理期限内未能进行及时调整，基金管理人应在两个工作日内编制临时报告书，予以公告。</w:t>
      </w:r>
    </w:p>
    <w:p w14:paraId="592E084E"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（5）基金托管人根据有关规定有权对基金管理人进行以下事项监督：</w:t>
      </w:r>
    </w:p>
    <w:p w14:paraId="56017BD7"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1）本基金投资流通受限证券时的法律法规遵守情况。</w:t>
      </w:r>
    </w:p>
    <w:p w14:paraId="11F8C957"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2）在基金投资流通受限证券管理工作方面有关制度、流动性风险处置预案的建立与完善情况。</w:t>
      </w:r>
    </w:p>
    <w:p w14:paraId="1050C71B"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3）有关比例限制的执行情况。</w:t>
      </w:r>
    </w:p>
    <w:p w14:paraId="05F308A4"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4）信息披露情况。</w:t>
      </w:r>
    </w:p>
    <w:p w14:paraId="579F2709"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（6）相关法律法规对基金投资流通受限证券有新规定的，从其规定。</w:t>
      </w:r>
    </w:p>
    <w:p w14:paraId="0FA96B99"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7、基金托管人根据有关法律、法规的规定及基金合同和本协议的约定，对基金管理人产品禁投池进行监督。</w:t>
      </w:r>
    </w:p>
    <w:p w14:paraId="71919290"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向基金托管人提供符合法律、法规及行业标准的基金禁投池清单。基金托管人在收到名单后2个工作日内电话或回函确认收到该名单。基金管理人应定期和不定期对基金禁投池清单进行更新。基金托管人在收到清单后2个工作日内电话或书面回函确认，新清单自基金托管人确认当日生效。新清单生效前基金托管人仍按原禁投池清单进行监督。</w:t>
      </w:r>
    </w:p>
    <w:p w14:paraId="78B0912D"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基金管理人超越名单范围进行投资的，基金托管人应及时提醒基金管理人，但基金托管人不承担由此造成的任何损失和责任。</w:t>
      </w:r>
    </w:p>
    <w:p w14:paraId="28BE56B9"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二）基金托管人应根据有关法律、法规的规定及基金合同的约定，对基金资产净值计算、各类基金份额的基金份额净值计算、应收资金到账、基金费用开支及收入确认、基金收益分配、相关信息披露、基金宣传推介材料中登载基金业绩表现数据等进行监督和核查。</w:t>
      </w:r>
    </w:p>
    <w:p w14:paraId="2911B5EC"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14:paraId="277CF9D9"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lastRenderedPageBreak/>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089CEE1"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41D2476F"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B0B41EC"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color w:val="000000"/>
          <w:sz w:val="24"/>
          <w:szCs w:val="24"/>
        </w:rPr>
        <w:t>（</w:t>
      </w:r>
      <w:r>
        <w:rPr>
          <w:rFonts w:asciiTheme="minorEastAsia" w:hAnsiTheme="minorEastAsia" w:cs="Arial" w:hint="eastAsia"/>
          <w:color w:val="000000"/>
          <w:sz w:val="24"/>
          <w:szCs w:val="24"/>
        </w:rPr>
        <w:t>四）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39ECBC72"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侧袋机制实施期间，本基金的投资组合比例、投资策略、组合限制、业绩比较基准、风险收益特征等约定仅适用于主袋账户。</w:t>
      </w:r>
    </w:p>
    <w:p w14:paraId="4A0646B8"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侧袋账户的实施条件、实施程序、运作安排（包括但不限于对基金赎回的影响、信息披露、费用列支等）、投资安排、特定资产的处置变现和支付等对投资者权益有重大影响的事项详见基金合同和招募说明书的规定。</w:t>
      </w:r>
    </w:p>
    <w:p w14:paraId="6DD3CA7F" w14:textId="77777777" w:rsidR="000233F5" w:rsidRDefault="007260BE">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基金托管人依照相关法律法规的规定以及基金合同和招募说明书的约定，对侧袋机制启用、特定资产处置和信息披露等方面进行复核和监督。  </w:t>
      </w:r>
    </w:p>
    <w:p w14:paraId="710C592E" w14:textId="77777777" w:rsidR="000233F5" w:rsidRDefault="007260BE">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b/>
          <w:sz w:val="24"/>
          <w:szCs w:val="24"/>
        </w:rPr>
      </w:pPr>
      <w:r>
        <w:rPr>
          <w:rFonts w:asciiTheme="minorEastAsia" w:hAnsiTheme="minorEastAsia" w:cs="Arial" w:hint="eastAsia"/>
          <w:b/>
          <w:sz w:val="24"/>
          <w:szCs w:val="24"/>
        </w:rPr>
        <w:t>基金管理人对基金托管人的业务核查</w:t>
      </w:r>
    </w:p>
    <w:p w14:paraId="01C61B0C"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根据《基金法》及其他有关法规、《基金合同》和本协议规定，基金管理人对基金托管人履行托管职责的情况进行核查，核查事项包括但不限于基金托管人</w:t>
      </w:r>
      <w:r>
        <w:rPr>
          <w:rFonts w:ascii="宋体" w:hAnsi="宋体" w:hint="eastAsia"/>
          <w:sz w:val="24"/>
          <w:szCs w:val="24"/>
        </w:rPr>
        <w:lastRenderedPageBreak/>
        <w:t>是否安全保管基金财产、开立基金财产的银行存款账户、证券账户、债券托管账户等投资所需账户，是否及时、准确复核基金管理人计算的基金资产净值和各类基金份额的基金份额净值，是否根据基金管理人指令办理清算交收，是否按照法规规定和《基金合同》规定进行相关信息披露和监督基金投资运作等行为。</w:t>
      </w:r>
    </w:p>
    <w:p w14:paraId="28084D0A"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管理人定期【（每半年）】和不定期地对基金托管人保管的基金资产进行核查。基金托管人应积极配合基金管理人的核查行为，包括但不限于：提交相关资料以供基金管理人核查托管财产的完整性和真实性，在规定时间内答复并改正。</w:t>
      </w:r>
    </w:p>
    <w:p w14:paraId="61803C85"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0F9E9A87"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管理人发现基金托管人有重大违规行为，应立即报告中国证监会，同时通知基金托管人在限期内纠正。基金托管人无正当理由，拒绝、阻挠对方根据本协议规定行使监督权，或采取拖延、欺诈等手段妨碍对方进行有效监督，情节严重或经基金管理人提出警告仍不改正的，基金管理人应报告中国证监会。</w:t>
      </w:r>
    </w:p>
    <w:p w14:paraId="529AE936" w14:textId="77777777" w:rsidR="000233F5" w:rsidRDefault="000233F5">
      <w:pPr>
        <w:spacing w:line="360" w:lineRule="auto"/>
        <w:ind w:firstLineChars="200" w:firstLine="480"/>
        <w:rPr>
          <w:rFonts w:ascii="宋体" w:hAnsi="宋体"/>
          <w:sz w:val="24"/>
          <w:szCs w:val="24"/>
        </w:rPr>
      </w:pPr>
    </w:p>
    <w:p w14:paraId="1BF190FD" w14:textId="77777777" w:rsidR="000233F5" w:rsidRDefault="007260BE">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b/>
          <w:sz w:val="24"/>
          <w:szCs w:val="24"/>
        </w:rPr>
      </w:pPr>
      <w:r>
        <w:rPr>
          <w:rFonts w:asciiTheme="minorEastAsia" w:hAnsiTheme="minorEastAsia" w:cs="Arial" w:hint="eastAsia"/>
          <w:b/>
          <w:sz w:val="24"/>
          <w:szCs w:val="24"/>
        </w:rPr>
        <w:t>基金财产的保管</w:t>
      </w:r>
    </w:p>
    <w:p w14:paraId="1D54019E"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（一）基金财产保管的原则</w:t>
      </w:r>
    </w:p>
    <w:p w14:paraId="3ACEDDB8"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1、基金托管人应安全保管基金财产，未经基金管理人的指令，不得自行运用、处分、分配基金的任何资产。</w:t>
      </w:r>
    </w:p>
    <w:p w14:paraId="2D1CB516"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2、基金财产应独立于基金管理人、基金托管人、证券经纪机构的固有财产。</w:t>
      </w:r>
    </w:p>
    <w:p w14:paraId="415BCD48"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3、基金托管人按照规定开立基金财产的银行存款账户、证券账户、债券托管账户等投资所需账户。</w:t>
      </w:r>
    </w:p>
    <w:p w14:paraId="79DF1726"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4、基金托管人对所托管的不同基金财产分别设置账户，与基金托管人的其</w:t>
      </w:r>
      <w:r>
        <w:rPr>
          <w:rFonts w:ascii="宋体" w:hAnsi="宋体" w:hint="eastAsia"/>
          <w:sz w:val="24"/>
          <w:szCs w:val="24"/>
        </w:rPr>
        <w:lastRenderedPageBreak/>
        <w:t>他业务和其他基金的托管业务实行严格的分账管理，确保基金财产的完整和独立。</w:t>
      </w:r>
    </w:p>
    <w:p w14:paraId="7E87FE64"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14:paraId="4237509E"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6、除依据法律法规和《基金合同》的规定外，基金托管人不得委托第三人托管基金财产。</w:t>
      </w:r>
    </w:p>
    <w:p w14:paraId="5F1C94D7"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（二）基金募集资产的验证</w:t>
      </w:r>
    </w:p>
    <w:p w14:paraId="6686D4F8"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基金募集期间募集的资金应存于基金管理人在具有基金销售业务资格或托管资格的商业银行开设的富荣基金管理有限公司基金募集专户。该账户由基金管理人开立并管理。</w:t>
      </w:r>
    </w:p>
    <w:p w14:paraId="5DA51844"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募集期满之日起10日内，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有效。验资完成，基金管理人应将募集到的全部资金存入基金托管人为基金开立的基金银行存款账户中，基金托管人在收到资金当日出具相关证明文件。</w:t>
      </w:r>
    </w:p>
    <w:p w14:paraId="21A0D14E"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（三）基金的银行存款账户的开立和管理</w:t>
      </w:r>
    </w:p>
    <w:p w14:paraId="318A66B1"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1、基金托管人应负责本基金银行存款账户的开立和管理。</w:t>
      </w:r>
    </w:p>
    <w:p w14:paraId="25926779"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2、基金托管人以本基金的名义在商业银行开立基金的银行存款账户，并根据中国人民银行规定计息。本基金的银行预留印鉴由基金托管人制作、保管和使用。本基金的一切货币收支活动，包括但不限于投资、支付赎回金额、支付基金收益，均需通过本基金的银行存款账户进行。</w:t>
      </w:r>
    </w:p>
    <w:p w14:paraId="7C985842"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7B7ECADE"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4、基金托管人可以通过申请开通本基金银行账户的企业网上银行业务进行资金支付，并使用企业网上银行（简称“网银”）办理托管资产的资金结算汇划</w:t>
      </w:r>
      <w:r>
        <w:rPr>
          <w:rFonts w:ascii="宋体" w:hAnsi="宋体" w:hint="eastAsia"/>
          <w:sz w:val="24"/>
          <w:szCs w:val="24"/>
        </w:rPr>
        <w:lastRenderedPageBreak/>
        <w:t>业务。</w:t>
      </w:r>
    </w:p>
    <w:p w14:paraId="4A39A042"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5、基金银行存款账户的管理应符合法律、法规以及银行业监督管理机构的其他规定。</w:t>
      </w:r>
    </w:p>
    <w:p w14:paraId="1FC5D653"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（四）基金的证券交收账户和资金交收账户的开立和管理</w:t>
      </w:r>
    </w:p>
    <w:p w14:paraId="03BBF989"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基金托管人以基金托管人和本基金联名的方式在中国证券登记结算有限责任公司开立证券账户。</w:t>
      </w:r>
    </w:p>
    <w:p w14:paraId="5D60A5E7"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5FC98467"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基金管理人不得对基金证券交收账户、资金交收账户进行证券的超卖或超买。</w:t>
      </w:r>
    </w:p>
    <w:p w14:paraId="50E95C6D"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（五）债券托管账户的开立和管理</w:t>
      </w:r>
    </w:p>
    <w:p w14:paraId="238BA8DA"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1、募集资金经验资后，基金托管人负责在中央国债登记结算有限责任公司及银行间市场清算所股份有限公司以本基金的名义开立债券托管账户，并由基金托管人负责基金的债券及资金的清算。在上述手续办理完毕后，由基金托管人向人民银行进行报备。基金管理人负责申请基金进入全国银行间同业拆借市场进行交易，由基金管理人在中国外汇交易中心开设同业拆借市场交易账户。</w:t>
      </w:r>
    </w:p>
    <w:p w14:paraId="3FD97236"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2、基金管理人代表基金对外签订中国银行间债券市场回购交易主协议。</w:t>
      </w:r>
    </w:p>
    <w:p w14:paraId="13FF523E"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（六）其他账户的开立和管理</w:t>
      </w:r>
    </w:p>
    <w:p w14:paraId="4502D915"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194EDC30"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法律法规等有关规定对相关账户的开立和管理另有规定的，从其规定办理。</w:t>
      </w:r>
    </w:p>
    <w:p w14:paraId="0161E3F3"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（七）基金财产投资的有关实物证券、银行存款定期存单等有价凭证的保管</w:t>
      </w:r>
    </w:p>
    <w:p w14:paraId="237291D5"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实物证券由基金托管人存放于基金托管人或其他基金管理人与基金托管人协议一致的第三方机构的保管库。实物证券的购买和转让，由基金托管人根据基金管理人的指令办理。基金托管人对由基金托管人以外机构实际有效控制的本基金资产不承担保管责任。</w:t>
      </w:r>
    </w:p>
    <w:p w14:paraId="7D5166D4"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银行存款定期存单等有价凭证由基金托管人负责保管。</w:t>
      </w:r>
    </w:p>
    <w:p w14:paraId="36E2BF2D"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lastRenderedPageBreak/>
        <w:t>（八）与基金财产有关的重大合同的保管</w:t>
      </w:r>
    </w:p>
    <w:p w14:paraId="33CCEFA6"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在合同签署后15个工作日内通过专人送达、挂号邮寄等安全方式将合同原件送达基金托管人处。合同的保管期限按照国家有关规定执行。</w:t>
      </w:r>
    </w:p>
    <w:p w14:paraId="58128606"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对于无法取得二份以上的正本的，基金管理人应向基金托管人提供与原件核对一致后加盖授权业务章的合同扫描件或传真件，未经双方协商或未在合同约定范围内，合同原件不得转移。</w:t>
      </w:r>
    </w:p>
    <w:p w14:paraId="59AC8266"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因基金管理人未按本协议约定及时向基金托管人送达重大合同原件或扫描件或传真件导致的法律责任，基金托管人不予承担。</w:t>
      </w:r>
    </w:p>
    <w:p w14:paraId="4A136450" w14:textId="77777777" w:rsidR="000233F5" w:rsidRDefault="000233F5">
      <w:pPr>
        <w:spacing w:line="360" w:lineRule="auto"/>
        <w:ind w:firstLineChars="200" w:firstLine="480"/>
        <w:rPr>
          <w:rFonts w:ascii="宋体" w:hAnsi="宋体"/>
          <w:sz w:val="24"/>
          <w:szCs w:val="24"/>
        </w:rPr>
      </w:pPr>
    </w:p>
    <w:p w14:paraId="64FC220F" w14:textId="77777777" w:rsidR="000233F5" w:rsidRDefault="007260BE">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b/>
          <w:sz w:val="24"/>
          <w:szCs w:val="24"/>
        </w:rPr>
      </w:pPr>
      <w:r>
        <w:rPr>
          <w:rFonts w:asciiTheme="minorEastAsia" w:hAnsiTheme="minorEastAsia" w:cs="Arial" w:hint="eastAsia"/>
          <w:b/>
          <w:sz w:val="24"/>
          <w:szCs w:val="24"/>
        </w:rPr>
        <w:t>基金资产净值计算和会计核算</w:t>
      </w:r>
    </w:p>
    <w:p w14:paraId="37B380DA"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（一）基金资产净值及各类基金份额的基金份额净值的计算与复核</w:t>
      </w:r>
    </w:p>
    <w:p w14:paraId="7C62F825"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基金资产净值是指基金资产总值减去负债后的价值。</w:t>
      </w:r>
    </w:p>
    <w:p w14:paraId="7BD6922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应每工作日对基金资产估值。但基金管理人根据法律法规或基金合同的规定暂停估值时除外。估值原则应符合《基金合同》、《中国证监会关于证券投资基金估值业务的指导意见》、《证券投资基金会计核算业务指引》及其他法律、法规的规定。基金资产净值和各类基金份额的基金份额净值由基金管理人负责计算，基金托管人复核。各类基金份额净值是按照每个工作日闭市后，该类基金资产净值除以当日该类基金份额的余额数量计算，精确到0.0001元，小数点后第5位四舍五入，由此产生的收益或损失由基金财产承担。基金管理人可以设立大额赎回情形下的净值精度应急调整机制。国家另有规定的，从其规定。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71B300E5"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本基金按以下方法估值： </w:t>
      </w:r>
    </w:p>
    <w:p w14:paraId="7B3639B7"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1、证券交易所上市的有价证券的估值</w:t>
      </w:r>
    </w:p>
    <w:p w14:paraId="6A510A4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20530A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5C290442"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经与托管人协商一致，基金管理人可采用第三方估值机构提供的相关数据作为估值依据；</w:t>
      </w:r>
    </w:p>
    <w:p w14:paraId="2C9546A6"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（4）交易所上市交易的可转换债券以每日收盘价作为估值全价；</w:t>
      </w:r>
    </w:p>
    <w:p w14:paraId="75C40CA4"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交易所上市不存在活跃市场的非固定收益类有价证券，采用估值技术确定公允价值。交易所市场挂牌转让的资产支持证券，采用估值技术确定公允价值，在估值技术难以可靠计量公允价值的情况下，按成本估值</w:t>
      </w:r>
      <w:r>
        <w:rPr>
          <w:rFonts w:asciiTheme="minorEastAsia" w:hAnsiTheme="minorEastAsia" w:cs="Arial"/>
          <w:sz w:val="24"/>
          <w:szCs w:val="24"/>
        </w:rPr>
        <w:t>；</w:t>
      </w:r>
    </w:p>
    <w:p w14:paraId="7D25F493"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424952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2、处于未上市期间的有价证券应区分如下情况处理：</w:t>
      </w:r>
    </w:p>
    <w:p w14:paraId="7A79D1DA"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（1）送股、转增股、配股和公开增发的新股，按估值日在证券交易所挂牌的同一股票的估值方法估值；该日无交易的，以最近一日的市价（收盘价）估值；</w:t>
      </w:r>
    </w:p>
    <w:p w14:paraId="2E74813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（2）首次公开发行未上市的股票、债券，采用估值技术确定公允价值，在估值技术难以可靠计量公允价值的情况下，按成本估值；</w:t>
      </w:r>
    </w:p>
    <w:p w14:paraId="468F1AD7"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3）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B05727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3、全国银行间债券市场交易的债券、资产支持证券等固定收益品种，以第三方估值机构提供的价格数据估值。</w:t>
      </w:r>
    </w:p>
    <w:p w14:paraId="1B05EAB9"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4、同一证券同时在两个或两个以上市场交易的，按证券所处的市场分别估值。</w:t>
      </w:r>
    </w:p>
    <w:p w14:paraId="4D0A6F6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5、本基金投资国债期货合约、股指期货合约、股票期权合约，一般以估值当日结算价进行估值，估值当日无结算价的，且最近交易日后经济环境未发生重大变化的，采用最近交易日结算价估值。</w:t>
      </w:r>
    </w:p>
    <w:p w14:paraId="2461BFF4"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6</w:t>
      </w:r>
      <w:r>
        <w:rPr>
          <w:rFonts w:asciiTheme="minorEastAsia" w:hAnsiTheme="minorEastAsia" w:cs="Arial" w:hint="eastAsia"/>
          <w:sz w:val="24"/>
          <w:szCs w:val="24"/>
        </w:rPr>
        <w:t>、本基金投资存托凭证的估值核算，依照境内上市交易的股票执行。</w:t>
      </w:r>
    </w:p>
    <w:p w14:paraId="550DCA2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7</w:t>
      </w:r>
      <w:r>
        <w:rPr>
          <w:rFonts w:asciiTheme="minorEastAsia" w:hAnsiTheme="minorEastAsia" w:cs="Arial" w:hint="eastAsia"/>
          <w:sz w:val="24"/>
          <w:szCs w:val="24"/>
        </w:rPr>
        <w:t>、其他资产按法律法规或监管机构有关规定进行估值。</w:t>
      </w:r>
    </w:p>
    <w:p w14:paraId="0D123F0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8</w:t>
      </w:r>
      <w:r>
        <w:rPr>
          <w:rFonts w:asciiTheme="minorEastAsia" w:hAnsiTheme="minorEastAsia" w:cs="Arial" w:hint="eastAsia"/>
          <w:sz w:val="24"/>
          <w:szCs w:val="24"/>
        </w:rPr>
        <w:t>、如有确凿证据表明按上述方法进行估值不能客观反映其公允价值的，基金管理人可根据具体情况与基金托管人商定后，按最能反映公允价值的方法估值。</w:t>
      </w:r>
    </w:p>
    <w:p w14:paraId="10097E43"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9</w:t>
      </w:r>
      <w:r>
        <w:rPr>
          <w:rFonts w:asciiTheme="minorEastAsia" w:hAnsiTheme="minorEastAsia" w:cs="Arial" w:hint="eastAsia"/>
          <w:sz w:val="24"/>
          <w:szCs w:val="24"/>
        </w:rPr>
        <w:t>、当本基金发生大额申购或赎回情形时，基金管理人可以对本基金采用摆动定价机制，以确保基金估值的公平性。</w:t>
      </w:r>
    </w:p>
    <w:p w14:paraId="573D8E14"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0</w:t>
      </w:r>
      <w:r>
        <w:rPr>
          <w:rFonts w:asciiTheme="minorEastAsia" w:hAnsiTheme="minorEastAsia" w:cs="Arial" w:hint="eastAsia"/>
          <w:sz w:val="24"/>
          <w:szCs w:val="24"/>
        </w:rPr>
        <w:t>、相关法律法规以及监管部门有强制规定的，从其规定。如有新增事项，按国家最新规定估值。</w:t>
      </w:r>
    </w:p>
    <w:p w14:paraId="6F8088E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11003F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根据有关法律法规，基金资产净值计算和基金会计核算的义务由基金管理人承担，基金托管人承担复核责任。本基金的基金会计主责任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w:t>
      </w:r>
    </w:p>
    <w:p w14:paraId="4E76029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（二）估值错误处理</w:t>
      </w:r>
    </w:p>
    <w:p w14:paraId="204F049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基金管理人和基金托管人将采取必要、适当、合理的措施确保基金资产估值</w:t>
      </w:r>
      <w:r>
        <w:rPr>
          <w:rFonts w:asciiTheme="minorEastAsia" w:hAnsiTheme="minorEastAsia" w:cs="Arial" w:hint="eastAsia"/>
          <w:sz w:val="24"/>
          <w:szCs w:val="24"/>
        </w:rPr>
        <w:lastRenderedPageBreak/>
        <w:t>的准确性、及时性。当任一类基金份额净值小数点后4位以内（含第4位）发生估值错误时，视为该类基金份额净值错误。</w:t>
      </w:r>
    </w:p>
    <w:p w14:paraId="12711B76"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基金合同的当事人应按照以下约定处理：</w:t>
      </w:r>
    </w:p>
    <w:p w14:paraId="18372D3A"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1、估值错误类型</w:t>
      </w:r>
    </w:p>
    <w:p w14:paraId="17CEB5C2"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本基金运作过程中，如果由于基金管理人或基金托管人、或登记机构、或证券经纪机构、 或销售机构、或投资人自身的过错造成估值错误，导致其他当事人遭受损失的，过错的责任人应当对由于该估值错误遭受损失当事人（“受损方”）的直接损失按下述“估值错误处理原则”给予赔偿，承担赔偿责任。</w:t>
      </w:r>
    </w:p>
    <w:p w14:paraId="701F82FA"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上述估值错误的主要类型包括但不限于：资料申报差错、数据传输差错、数据计算差错、系统故障差错、下达指令差错等。</w:t>
      </w:r>
    </w:p>
    <w:p w14:paraId="03F0B72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2、估值错误处理原则</w:t>
      </w:r>
    </w:p>
    <w:p w14:paraId="44AFBA52"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48BC37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（2）估值错误的责任方对有关当事人的直接损失负责，不对间接损失负责，并且仅对估值错误的有关直接当事人负责，不对第三方负责。</w:t>
      </w:r>
    </w:p>
    <w:p w14:paraId="20D77B3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59F8B10"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（4）估值错误调整采用尽量恢复至假设未发生估值错误的正确情形的方式。</w:t>
      </w:r>
    </w:p>
    <w:p w14:paraId="54A6854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3、估值错误处理程序</w:t>
      </w:r>
    </w:p>
    <w:p w14:paraId="13530168"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估值错误被发现后，有关的当事人应当及时进行处理，处理的程序如下：</w:t>
      </w:r>
    </w:p>
    <w:p w14:paraId="7269B0B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（1）查明估值错误发生的原因，列明所有的当事人，并根据估值错误发生的原因确定估值错误的责任方；</w:t>
      </w:r>
    </w:p>
    <w:p w14:paraId="5BAE718B"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（2）根据估值错误处理原则或当事人协商的方法对因估值错误造成的损失进行评估；</w:t>
      </w:r>
    </w:p>
    <w:p w14:paraId="4E46B989"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（3）根据估值错误处理原则或当事人协商的方法由估值错误的责任方进行更正和赔偿损失；</w:t>
      </w:r>
    </w:p>
    <w:p w14:paraId="0A48A705"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（4）根据估值错误处理的方法，需要修改基金份额登记机构交易数据的，由基金份额登记机构进行更正，并就估值错误的更正向有关当事人进行确认。</w:t>
      </w:r>
    </w:p>
    <w:p w14:paraId="203C3406"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4、基金份额净值估值错误处理的方法如下：</w:t>
      </w:r>
    </w:p>
    <w:p w14:paraId="40A48F6A"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（1）基金份额净值计算出现错误时，基金管理人应当立即予以纠正，通报基金托管人，并采取合理的措施防止损失进一步扩大。</w:t>
      </w:r>
    </w:p>
    <w:p w14:paraId="041EA90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（2）错误偏差达到某类基金份额净值的0.25%时，基金管理人应当通报基金托管人并报中国证监会备案；错误偏差达到某类基金份额净值的0.5%时，基金管理人应当公告，并报中国证监会备案。</w:t>
      </w:r>
    </w:p>
    <w:p w14:paraId="274845D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（3）前述内容如法律法规或监管机关另有规定的，从其规定处理。</w:t>
      </w:r>
    </w:p>
    <w:p w14:paraId="1AAD2FF1"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（三）暂停估值的情形</w:t>
      </w:r>
    </w:p>
    <w:p w14:paraId="0114DF4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1、基金投资所涉及的证券/期货交易市场遇法定节假日或因其他原因暂停营业时；</w:t>
      </w:r>
    </w:p>
    <w:p w14:paraId="18C79A5D"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2、因不可抗力或其他情形致使基金管理人、基金托管人无法准确评估基金资产价值时；</w:t>
      </w:r>
    </w:p>
    <w:p w14:paraId="3C79B243"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3、当特定资产占前一估值日基金资产净值50%以上的，经与基金托管人协商确认后，基金管理人应当暂停基金估值；</w:t>
      </w:r>
    </w:p>
    <w:p w14:paraId="23B87677"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4、法律法规、中国证监会和基金合同认定的其它情形。</w:t>
      </w:r>
    </w:p>
    <w:p w14:paraId="76A58559"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（四）基金会计制度</w:t>
      </w:r>
    </w:p>
    <w:p w14:paraId="46F9AA88"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按国家有关部门制定的会计制度执行。</w:t>
      </w:r>
    </w:p>
    <w:p w14:paraId="730FFF57"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（五）基金账册的建立</w:t>
      </w:r>
    </w:p>
    <w:p w14:paraId="47C3A7F0"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380E7B6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（六）会计数据和财务指标的核对</w:t>
      </w:r>
    </w:p>
    <w:p w14:paraId="1EA1EB40"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双方应每个交易日核对账目，如发现双方的账目存在不符的，基金管理人和基金托管人必须及时查明原因并纠正，确保核对一致。若当日核对不符，暂时无法查找到错账的原因而影响到基金净值信息的计算和公告的，以基金管理人的账册为准。</w:t>
      </w:r>
    </w:p>
    <w:p w14:paraId="44CACA3F"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（七）基金定期报告的编制和复核</w:t>
      </w:r>
    </w:p>
    <w:p w14:paraId="32BD9E1E"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财务报表由基金管理人和基金托管人每月分别独立编制。月度报表的编制，应于每月终了后5个工作日内完成。定期报告文件应按中国证监会的要求公告。季度报表的编制，应于每季度终了后15个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中期报告在基金会计年度前6个月结束后的两个月内公告；年度报告在会计年度结束后三个月内公告。</w:t>
      </w:r>
    </w:p>
    <w:p w14:paraId="2F67A676"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在月度报表完成当日，以约定方式将有关报表提供基金托管人；基金托管人在2个工作日内进行复核，并将复核结果反馈给基金管理人。基金管理人在季度报表完成当日，以约定方式将有关报表提供基金托管人；基金托管人在5个工作日内进行复核，并将复核结果反馈给基金管理人。基金管理人在更新招募说明书完成当日，将有关报告提供基金托管人，基金托管人在收到15日内进行复核，并将复核结果反馈给基金管理人。基金管理人在半年度报告完成当日，将有关报告提供基金托管人，基金托管人在收到后20日内进行复核，并将复核结果反馈给基金管理人。基金管理人在年度报告完成当日，将有关报告提供基金托管人，基金托管人在收到后30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14:paraId="3669D43C" w14:textId="77777777" w:rsidR="000233F5" w:rsidRDefault="007260B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基金托管人在对财务报表、季度报告、中期报告或年度报告复核完毕后，可以出具复核确认书（盖章）、进行电子确认或以其他双方约定的方式确认，以备</w:t>
      </w:r>
      <w:r>
        <w:rPr>
          <w:rFonts w:asciiTheme="minorEastAsia" w:hAnsiTheme="minorEastAsia" w:cs="Arial" w:hint="eastAsia"/>
          <w:sz w:val="24"/>
          <w:szCs w:val="24"/>
        </w:rPr>
        <w:lastRenderedPageBreak/>
        <w:t>有权机构对相关文件审核检查</w:t>
      </w:r>
    </w:p>
    <w:p w14:paraId="14FFD3B2" w14:textId="77777777" w:rsidR="000233F5" w:rsidRDefault="000233F5">
      <w:pPr>
        <w:adjustRightInd w:val="0"/>
        <w:snapToGrid w:val="0"/>
        <w:spacing w:line="360" w:lineRule="auto"/>
        <w:ind w:firstLineChars="200" w:firstLine="480"/>
        <w:rPr>
          <w:rFonts w:asciiTheme="minorEastAsia" w:hAnsiTheme="minorEastAsia" w:cs="Arial"/>
          <w:sz w:val="24"/>
          <w:szCs w:val="24"/>
        </w:rPr>
      </w:pPr>
    </w:p>
    <w:p w14:paraId="35691B99" w14:textId="77777777" w:rsidR="000233F5" w:rsidRDefault="007260BE">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b/>
          <w:sz w:val="24"/>
          <w:szCs w:val="24"/>
        </w:rPr>
      </w:pPr>
      <w:r>
        <w:rPr>
          <w:rFonts w:asciiTheme="minorEastAsia" w:hAnsiTheme="minorEastAsia" w:cs="Arial" w:hint="eastAsia"/>
          <w:b/>
          <w:sz w:val="24"/>
          <w:szCs w:val="24"/>
        </w:rPr>
        <w:t>基金份额持有人名册的保管</w:t>
      </w:r>
    </w:p>
    <w:p w14:paraId="1C547E72"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基金管理人可委托基金登记机构登记和保管基金份额持有人名册。基金份额持有人名册的内容包括但不限于基金份额持有人的名称和持有的基金份额。</w:t>
      </w:r>
    </w:p>
    <w:p w14:paraId="7083A84A"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份额持有人名册，包括基金募集期结束时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14:paraId="05DC06AA"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基金管理人应根据基金托管人的要求定期和不定期向基金托管人提供基金份额持有人名册。</w:t>
      </w:r>
    </w:p>
    <w:p w14:paraId="64F84AE6"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（一）基金管理人于《基金合同》生效日及《基金合同》终止日后10个工作日内向基金托管人提供由登记机构编制的基金份额持有人名册；</w:t>
      </w:r>
    </w:p>
    <w:p w14:paraId="245E3AAA"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（二）基金管理人于基金份额持有人大会权益登记日后5个工作日内向基金托管人提供由登记机构编制的基金份额持有人名册；</w:t>
      </w:r>
    </w:p>
    <w:p w14:paraId="4DFD4ED1"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（三）基金管理人于每年最后一个交易日后10个工作日内向基金托管人提供由登记机构编制的基金份额持有人名册；</w:t>
      </w:r>
    </w:p>
    <w:p w14:paraId="09C59793"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（四）除上述约定时间外，如果确因业务需要，基金托管人与基金管理人商议一致后，由基金管理人向基金托管人提供由登记机构编制的基金份额持有人名册。</w:t>
      </w:r>
    </w:p>
    <w:p w14:paraId="7C54883D"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托管人以电子版形式妥善保管基金份额持有人名册，并定期刻成光盘备份，保存期限不低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51FB81F2" w14:textId="77777777" w:rsidR="000233F5" w:rsidRDefault="000233F5">
      <w:pPr>
        <w:spacing w:line="360" w:lineRule="auto"/>
        <w:ind w:firstLineChars="200" w:firstLine="480"/>
        <w:rPr>
          <w:rFonts w:ascii="宋体" w:hAnsi="宋体"/>
          <w:sz w:val="24"/>
          <w:szCs w:val="24"/>
        </w:rPr>
      </w:pPr>
    </w:p>
    <w:p w14:paraId="38B50F6F" w14:textId="77777777" w:rsidR="000233F5" w:rsidRDefault="007260BE">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b/>
          <w:sz w:val="24"/>
          <w:szCs w:val="24"/>
        </w:rPr>
      </w:pPr>
      <w:r>
        <w:rPr>
          <w:rFonts w:asciiTheme="minorEastAsia" w:hAnsiTheme="minorEastAsia" w:cs="Arial" w:hint="eastAsia"/>
          <w:b/>
          <w:sz w:val="24"/>
          <w:szCs w:val="24"/>
        </w:rPr>
        <w:t>争议解决方式</w:t>
      </w:r>
    </w:p>
    <w:p w14:paraId="151DEC18" w14:textId="77777777" w:rsidR="000233F5" w:rsidRDefault="007260BE">
      <w:pPr>
        <w:adjustRightInd w:val="0"/>
        <w:snapToGrid w:val="0"/>
        <w:spacing w:line="360" w:lineRule="auto"/>
        <w:ind w:firstLineChars="200" w:firstLine="480"/>
        <w:rPr>
          <w:rFonts w:ascii="宋体" w:hAnsi="宋体"/>
          <w:sz w:val="24"/>
          <w:szCs w:val="24"/>
        </w:rPr>
      </w:pPr>
      <w:r>
        <w:rPr>
          <w:rFonts w:ascii="宋体" w:hAnsi="宋体" w:hint="eastAsia"/>
          <w:sz w:val="24"/>
          <w:szCs w:val="24"/>
        </w:rPr>
        <w:t>相关各方当事人同意，因本协议而产生的或与本协议有关的一切争议，应通过友好协商或者调解解决。托管协议当事人不愿通过协商、调解解决或者协商、调解不成的，应将争议提交上海仲裁委员会金融仲裁院，根据该会当时有效的仲</w:t>
      </w:r>
      <w:r>
        <w:rPr>
          <w:rFonts w:ascii="宋体" w:hAnsi="宋体" w:hint="eastAsia"/>
          <w:sz w:val="24"/>
          <w:szCs w:val="24"/>
        </w:rPr>
        <w:lastRenderedPageBreak/>
        <w:t>裁规则进行仲裁，仲裁的地点为上海市，仲裁裁决是终局的，并对相关各方当事人均有约束力。除非仲裁裁决另有规定，仲裁费用由败诉方承担。</w:t>
      </w:r>
    </w:p>
    <w:p w14:paraId="37F7153C" w14:textId="77777777" w:rsidR="000233F5" w:rsidRDefault="007260BE">
      <w:pPr>
        <w:adjustRightInd w:val="0"/>
        <w:snapToGrid w:val="0"/>
        <w:spacing w:line="360" w:lineRule="auto"/>
        <w:ind w:firstLineChars="200" w:firstLine="480"/>
        <w:rPr>
          <w:rFonts w:ascii="宋体" w:hAnsi="宋体"/>
          <w:sz w:val="24"/>
          <w:szCs w:val="24"/>
        </w:rPr>
      </w:pPr>
      <w:r>
        <w:rPr>
          <w:rFonts w:ascii="宋体" w:hAnsi="宋体" w:hint="eastAsia"/>
          <w:sz w:val="24"/>
          <w:szCs w:val="24"/>
        </w:rPr>
        <w:t>争议处理期间，相关各方当事人应恪守基金管理人和基金托管人职责，继续忠实、勤勉、尽责地履行《基金合同》和本协议规定的义务，维护基金份额持有人的合法权益。</w:t>
      </w:r>
    </w:p>
    <w:p w14:paraId="1CF66156" w14:textId="77777777" w:rsidR="000233F5" w:rsidRDefault="007260BE">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本协议受中华人民共和国法律（为本协议之目的，不包括香港、澳门特别行政区及台湾地区法律）管辖并从其解释。</w:t>
      </w:r>
    </w:p>
    <w:p w14:paraId="3300DF1C" w14:textId="77777777" w:rsidR="000233F5" w:rsidRDefault="007260BE">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b/>
          <w:sz w:val="24"/>
          <w:szCs w:val="24"/>
        </w:rPr>
      </w:pPr>
      <w:r>
        <w:rPr>
          <w:rFonts w:asciiTheme="minorEastAsia" w:hAnsiTheme="minorEastAsia" w:cs="Arial" w:hint="eastAsia"/>
          <w:b/>
          <w:sz w:val="24"/>
          <w:szCs w:val="24"/>
        </w:rPr>
        <w:t>基金托管协议的变更、终止与基金财产的清算</w:t>
      </w:r>
    </w:p>
    <w:p w14:paraId="437BF7DC"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（一）基金托管协议的变更</w:t>
      </w:r>
    </w:p>
    <w:p w14:paraId="05E07FBA"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本协议双方当事人经协商一致，可以对协议进行修改。修改后的新协议，其内容不得与《基金合同》的规定有任何冲突，并报中国证监会备案。</w:t>
      </w:r>
    </w:p>
    <w:p w14:paraId="1090BD05"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（二）基金托管协议的终止</w:t>
      </w:r>
    </w:p>
    <w:p w14:paraId="1BB01002"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1、《基金合同》终止；</w:t>
      </w:r>
    </w:p>
    <w:p w14:paraId="4C62D020"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2、基金托管人解散、依法被撤销、破产，被依法取消基金托管资格或因其他事由造成其他基金托管人接管基金财产；</w:t>
      </w:r>
    </w:p>
    <w:p w14:paraId="05D74CB2"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3、基金管理人解散、依法被撤销、破产，被依法取消基金管理资格或因其他事由造成其他基金管理人接管基金管理权；</w:t>
      </w:r>
    </w:p>
    <w:p w14:paraId="2FA5FFD0"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4、发生《基金法》、《销售办法》、《运作办法》或其他法律、法规规定的终止事项。</w:t>
      </w:r>
    </w:p>
    <w:p w14:paraId="0E539C6B"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（三）基金财产的清算</w:t>
      </w:r>
    </w:p>
    <w:p w14:paraId="38A45DC8"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1、基金财产清算小组：自出现《基金合同》终止事由之日起30个工作日内成立清算小组，基金管理人或临时基金管理人组织基金财产清算小组并在中国证监会的监督下进行基金清算。</w:t>
      </w:r>
    </w:p>
    <w:p w14:paraId="14AEA23E"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0A92DD2C"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3、基金财产清算小组职责：基金财产清算小组负责基金财产的保管、清理、估价、变现和分配。基金财产清算小组可以依法进行必要的民事活动。</w:t>
      </w:r>
    </w:p>
    <w:p w14:paraId="3F3BA0C0"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4、基金财产清算程序：</w:t>
      </w:r>
    </w:p>
    <w:p w14:paraId="6D92AF54"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（1）《基金合同》终止情形出现时，由基金财产清算小组统一接管基金；</w:t>
      </w:r>
    </w:p>
    <w:p w14:paraId="2F5D1198"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lastRenderedPageBreak/>
        <w:t>（2）对基金财产和债权债务进行清理和确认；</w:t>
      </w:r>
    </w:p>
    <w:p w14:paraId="2078B33C"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（3）对基金财产进行估值和变现；</w:t>
      </w:r>
    </w:p>
    <w:p w14:paraId="5180D56B"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（4）制作清算报告；</w:t>
      </w:r>
    </w:p>
    <w:p w14:paraId="568854CB"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（5）聘请会计师事务所对清算报告进行外部审计，聘请律师事务所对清算报告出具法律意见书；</w:t>
      </w:r>
    </w:p>
    <w:p w14:paraId="4729D14D"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（6）将清算报告报中国证监会备案并公告；</w:t>
      </w:r>
    </w:p>
    <w:p w14:paraId="2A4F63D8"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（7）对基金剩余财产进行分配。</w:t>
      </w:r>
    </w:p>
    <w:p w14:paraId="42B62C63"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5、基金财产清算的期限为6个月，但因本基金所持证券的流动性受到限制而不能及时变现的，清算期限可相应顺延。</w:t>
      </w:r>
    </w:p>
    <w:p w14:paraId="61D1A06A"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6、清算费用</w:t>
      </w:r>
    </w:p>
    <w:p w14:paraId="4203E32A"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清算费用是指基金财产清算小组在进行基金清算过程中发生的所有合理费用，清算费用由基金财产清算小组优先从基金财产中支付。</w:t>
      </w:r>
    </w:p>
    <w:p w14:paraId="2A2EA83D"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7、基金财产清算剩余资产的分配</w:t>
      </w:r>
    </w:p>
    <w:p w14:paraId="5AF8E7CD"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19E193CB"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8、基金财产清算的公告</w:t>
      </w:r>
    </w:p>
    <w:p w14:paraId="7DEF90EF"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A9817E2"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9、基金财产清算账册及文件的保存</w:t>
      </w:r>
    </w:p>
    <w:p w14:paraId="67D92B11" w14:textId="77777777" w:rsidR="000233F5" w:rsidRDefault="007260BE">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基金财产清算账册及有关文件由基金托管人保存，保存期限不低于法律法规规定的最低期限。</w:t>
      </w:r>
    </w:p>
    <w:p w14:paraId="11560F95" w14:textId="77777777" w:rsidR="000233F5" w:rsidRDefault="007260BE">
      <w:pPr>
        <w:widowControl/>
        <w:jc w:val="left"/>
        <w:rPr>
          <w:rFonts w:ascii="宋体" w:hAnsi="宋体"/>
          <w:sz w:val="24"/>
          <w:szCs w:val="24"/>
        </w:rPr>
      </w:pPr>
      <w:r>
        <w:rPr>
          <w:rFonts w:ascii="宋体" w:hAnsi="宋体"/>
          <w:sz w:val="24"/>
          <w:szCs w:val="24"/>
        </w:rPr>
        <w:br w:type="page"/>
      </w:r>
    </w:p>
    <w:p w14:paraId="2DA089E4" w14:textId="77777777" w:rsidR="000233F5" w:rsidRDefault="007260BE">
      <w:pPr>
        <w:pStyle w:val="1"/>
        <w:jc w:val="center"/>
        <w:rPr>
          <w:sz w:val="30"/>
          <w:szCs w:val="30"/>
        </w:rPr>
      </w:pPr>
      <w:bookmarkStart w:id="426" w:name="_Toc68266308"/>
      <w:bookmarkStart w:id="427" w:name="_Toc119568477"/>
      <w:bookmarkStart w:id="428" w:name="_Toc21073396"/>
      <w:bookmarkStart w:id="429" w:name="_Toc214873621"/>
      <w:bookmarkStart w:id="430" w:name="_Toc12357176"/>
      <w:bookmarkStart w:id="431" w:name="_Toc263092328"/>
      <w:bookmarkStart w:id="432" w:name="_Toc147463123"/>
      <w:bookmarkStart w:id="433" w:name="_Toc416264555"/>
      <w:bookmarkStart w:id="434" w:name="_Toc123102468"/>
      <w:bookmarkStart w:id="435" w:name="_Toc123051467"/>
      <w:bookmarkStart w:id="436" w:name="_Toc25651"/>
      <w:bookmarkStart w:id="437" w:name="_Toc139991751"/>
      <w:bookmarkStart w:id="438" w:name="_Toc6202"/>
      <w:bookmarkStart w:id="439" w:name="_Toc8636"/>
      <w:bookmarkStart w:id="440" w:name="_Toc24923"/>
      <w:bookmarkStart w:id="441" w:name="_Toc6110"/>
      <w:bookmarkStart w:id="442" w:name="_Toc3319"/>
      <w:bookmarkStart w:id="443" w:name="_Toc98560366"/>
      <w:bookmarkStart w:id="444" w:name="_Toc30350"/>
      <w:bookmarkStart w:id="445" w:name="_Toc7288"/>
      <w:bookmarkStart w:id="446" w:name="_Toc1790"/>
      <w:bookmarkStart w:id="447" w:name="_Toc141703902"/>
      <w:bookmarkStart w:id="448" w:name="_Toc352229767"/>
      <w:bookmarkStart w:id="449" w:name="_Toc123112249"/>
      <w:bookmarkStart w:id="450" w:name="_Toc23999"/>
      <w:bookmarkStart w:id="451" w:name="_Toc21983"/>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sz w:val="30"/>
          <w:szCs w:val="30"/>
        </w:rPr>
        <w:lastRenderedPageBreak/>
        <w:t>第二十一部分</w:t>
      </w:r>
      <w:r>
        <w:rPr>
          <w:sz w:val="30"/>
          <w:szCs w:val="30"/>
        </w:rPr>
        <w:t xml:space="preserve">  </w:t>
      </w:r>
      <w:r>
        <w:rPr>
          <w:rFonts w:hint="eastAsia"/>
          <w:sz w:val="30"/>
          <w:szCs w:val="30"/>
        </w:rPr>
        <w:t>对基金份额持有人的服务</w:t>
      </w:r>
      <w:bookmarkEnd w:id="426"/>
      <w:bookmarkEnd w:id="427"/>
    </w:p>
    <w:p w14:paraId="02D6C39A"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041AA146"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（一）电话人工咨询服务</w:t>
      </w:r>
    </w:p>
    <w:p w14:paraId="0CA9A1FF"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62B87A82"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（二）自助查询服务</w:t>
      </w:r>
    </w:p>
    <w:p w14:paraId="5A40B7BA"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7FD54018"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（三）邮件咨询服务</w:t>
      </w:r>
    </w:p>
    <w:p w14:paraId="3308DDA5"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762BBF68"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（四）免费信息订阅服务</w:t>
      </w:r>
    </w:p>
    <w:p w14:paraId="075AE907"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为了给投资者带来良好的服务体验，基金管理人除了交易确认短信外，提供多个渠道的免费信息订阅服务。投资人可以通过基金管理人网站、客服热线等渠道提交信息定制申请，在申请获基金管理人确认后，基金管理人将通过手机短信、电子邮件等方式为客户发送所定制的信息。通过手机短信可定制的信息包括：月度短信账单、持有基金周末净值等；通过邮件定制的信息包括：电子对账单等信息。基金管理人将根据业务发展需要和实际情况，适时调整发送的定制信息内容。</w:t>
      </w:r>
    </w:p>
    <w:p w14:paraId="45AA68EA"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（五）资料邮寄服务</w:t>
      </w:r>
    </w:p>
    <w:p w14:paraId="3587BBC4"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基金管理人可免费为基金投资人提供基金持有证明和交易对账单邮寄服务。投资者可根据需要，通过基金管理人网站或客服热线定制、修改或取消该服务。</w:t>
      </w:r>
    </w:p>
    <w:p w14:paraId="333B111D"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（六）客户投诉受理服务</w:t>
      </w:r>
    </w:p>
    <w:p w14:paraId="7C0C673D"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投资人可以通过客服热线、书信、电子邮件等渠道，对基金管理人和销售机构所提供的服务进行投诉。</w:t>
      </w:r>
    </w:p>
    <w:p w14:paraId="02E189F9"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对于工作日期间受理的投诉，以“及时回复”为处理原则，对于不能及时回复的投诉，基金管理人承诺在 3 个工作日之内对基金投资人的投诉做出回复。</w:t>
      </w:r>
      <w:r>
        <w:rPr>
          <w:rFonts w:asciiTheme="minorEastAsia" w:hAnsiTheme="minorEastAsia" w:cs="Arial" w:hint="eastAsia"/>
          <w:sz w:val="24"/>
          <w:szCs w:val="24"/>
        </w:rPr>
        <w:lastRenderedPageBreak/>
        <w:t>对于非工作日提出的投诉，基金管理人将在顺延到下 1 个工作日进行回复。</w:t>
      </w:r>
    </w:p>
    <w:p w14:paraId="2176BDD8"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（七）基金管理人联系方式 </w:t>
      </w:r>
    </w:p>
    <w:p w14:paraId="635DDDA3"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基金管理人网址： www.furamc.com.cn</w:t>
      </w:r>
    </w:p>
    <w:p w14:paraId="230CA2B7"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电子信箱：service@furamc.com.cn</w:t>
      </w:r>
    </w:p>
    <w:p w14:paraId="36CAFA8E"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客服热线：4006855600</w:t>
      </w:r>
    </w:p>
    <w:p w14:paraId="23FAFCA5"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客户服务部门地址：</w:t>
      </w:r>
      <w:r>
        <w:rPr>
          <w:rFonts w:asciiTheme="minorEastAsia" w:hAnsiTheme="minorEastAsia" w:cs="Times New Roman" w:hint="eastAsia"/>
          <w:kern w:val="0"/>
          <w:sz w:val="24"/>
          <w:szCs w:val="24"/>
        </w:rPr>
        <w:t>深圳市福田区八卦四路52号安吉尔大厦24层</w:t>
      </w:r>
      <w:r>
        <w:rPr>
          <w:rFonts w:asciiTheme="minorEastAsia" w:hAnsiTheme="minorEastAsia" w:cs="Arial" w:hint="eastAsia"/>
          <w:sz w:val="24"/>
          <w:szCs w:val="24"/>
        </w:rPr>
        <w:t>，富荣基金管理有限公司客户服务部门（收）</w:t>
      </w:r>
    </w:p>
    <w:p w14:paraId="6EBAFE5C"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邮编：518038</w:t>
      </w:r>
    </w:p>
    <w:p w14:paraId="16BD0703" w14:textId="77777777" w:rsidR="000233F5" w:rsidRDefault="007260BE">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（八）如本招募说明书存在任何您/贵机构无法理解的内容，请通过上述联系方式联系基金管理人。请确保投资前，您/贵机构已经全面理解了本招募说明书</w:t>
      </w:r>
      <w:r>
        <w:rPr>
          <w:rFonts w:asciiTheme="minorEastAsia" w:hAnsiTheme="minorEastAsia" w:cs="Arial"/>
          <w:sz w:val="24"/>
          <w:szCs w:val="24"/>
        </w:rPr>
        <w:t>。</w:t>
      </w:r>
    </w:p>
    <w:p w14:paraId="6CC2ADAB" w14:textId="77777777" w:rsidR="000233F5" w:rsidRDefault="007260BE">
      <w:pPr>
        <w:pStyle w:val="1"/>
        <w:jc w:val="center"/>
        <w:rPr>
          <w:rFonts w:asciiTheme="minorEastAsia" w:eastAsiaTheme="minorEastAsia" w:hAnsiTheme="minorEastAsia"/>
          <w:sz w:val="30"/>
          <w:szCs w:val="30"/>
        </w:rPr>
      </w:pPr>
      <w:r>
        <w:rPr>
          <w:rFonts w:asciiTheme="minorEastAsia" w:hAnsiTheme="minorEastAsia"/>
          <w:szCs w:val="24"/>
        </w:rPr>
        <w:br w:type="page"/>
      </w:r>
      <w:bookmarkStart w:id="452" w:name="_Toc256666929"/>
      <w:bookmarkStart w:id="453" w:name="_Toc256666809"/>
      <w:bookmarkStart w:id="454" w:name="_Toc520207207"/>
      <w:bookmarkStart w:id="455" w:name="_Toc521338342"/>
      <w:bookmarkStart w:id="456" w:name="_Toc30359"/>
      <w:bookmarkStart w:id="457" w:name="_Toc482624810"/>
      <w:bookmarkStart w:id="458" w:name="_Toc119568478"/>
      <w:r>
        <w:rPr>
          <w:rFonts w:asciiTheme="minorEastAsia" w:eastAsiaTheme="minorEastAsia" w:hAnsiTheme="minorEastAsia" w:hint="eastAsia"/>
          <w:sz w:val="30"/>
          <w:szCs w:val="30"/>
        </w:rPr>
        <w:lastRenderedPageBreak/>
        <w:t>第二十二部分  其他应披露事项</w:t>
      </w:r>
      <w:bookmarkEnd w:id="452"/>
      <w:bookmarkEnd w:id="453"/>
      <w:bookmarkEnd w:id="454"/>
      <w:bookmarkEnd w:id="455"/>
      <w:bookmarkEnd w:id="456"/>
      <w:bookmarkEnd w:id="457"/>
      <w:bookmarkEnd w:id="458"/>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708"/>
        <w:gridCol w:w="2230"/>
      </w:tblGrid>
      <w:tr w:rsidR="000233F5" w14:paraId="5739B1AB" w14:textId="77777777" w:rsidTr="00637380">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14:paraId="038D6014" w14:textId="77777777" w:rsidR="000233F5" w:rsidRDefault="007260BE">
            <w:pPr>
              <w:jc w:val="center"/>
              <w:rPr>
                <w:rFonts w:asciiTheme="minorEastAsia" w:hAnsiTheme="minorEastAsia" w:cs="Arial"/>
                <w:sz w:val="24"/>
                <w:szCs w:val="24"/>
              </w:rPr>
            </w:pPr>
            <w:r>
              <w:rPr>
                <w:rFonts w:asciiTheme="minorEastAsia" w:hAnsiTheme="minorEastAsia" w:cs="Arial" w:hint="eastAsia"/>
                <w:sz w:val="24"/>
                <w:szCs w:val="24"/>
              </w:rPr>
              <w:t>序号</w:t>
            </w:r>
          </w:p>
        </w:tc>
        <w:tc>
          <w:tcPr>
            <w:tcW w:w="5708" w:type="dxa"/>
            <w:tcBorders>
              <w:top w:val="single" w:sz="4" w:space="0" w:color="auto"/>
              <w:left w:val="single" w:sz="4" w:space="0" w:color="auto"/>
              <w:bottom w:val="single" w:sz="4" w:space="0" w:color="auto"/>
              <w:right w:val="single" w:sz="4" w:space="0" w:color="auto"/>
            </w:tcBorders>
            <w:shd w:val="clear" w:color="auto" w:fill="auto"/>
          </w:tcPr>
          <w:p w14:paraId="61AB828E" w14:textId="77777777" w:rsidR="000233F5" w:rsidRDefault="007260BE">
            <w:pPr>
              <w:jc w:val="center"/>
              <w:rPr>
                <w:rFonts w:asciiTheme="minorEastAsia" w:hAnsiTheme="minorEastAsia" w:cs="Arial"/>
                <w:sz w:val="24"/>
                <w:szCs w:val="24"/>
              </w:rPr>
            </w:pPr>
            <w:r>
              <w:rPr>
                <w:rFonts w:asciiTheme="minorEastAsia" w:hAnsiTheme="minorEastAsia" w:cs="Arial" w:hint="eastAsia"/>
                <w:sz w:val="24"/>
                <w:szCs w:val="24"/>
              </w:rPr>
              <w:t>公告事项</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0BBC70A2" w14:textId="77777777" w:rsidR="000233F5" w:rsidRDefault="007260BE">
            <w:pPr>
              <w:jc w:val="center"/>
              <w:rPr>
                <w:rFonts w:asciiTheme="minorEastAsia" w:hAnsiTheme="minorEastAsia" w:cs="Arial"/>
                <w:sz w:val="24"/>
                <w:szCs w:val="24"/>
              </w:rPr>
            </w:pPr>
            <w:r>
              <w:rPr>
                <w:rFonts w:asciiTheme="minorEastAsia" w:hAnsiTheme="minorEastAsia" w:cs="Arial" w:hint="eastAsia"/>
                <w:sz w:val="24"/>
                <w:szCs w:val="24"/>
              </w:rPr>
              <w:t>披露日期</w:t>
            </w:r>
          </w:p>
        </w:tc>
      </w:tr>
      <w:tr w:rsidR="000233F5" w14:paraId="68029B6F" w14:textId="77777777" w:rsidTr="00637380">
        <w:trPr>
          <w:trHeight w:val="20"/>
        </w:trPr>
        <w:tc>
          <w:tcPr>
            <w:tcW w:w="817" w:type="dxa"/>
            <w:shd w:val="clear" w:color="auto" w:fill="auto"/>
          </w:tcPr>
          <w:p w14:paraId="5B61DD83" w14:textId="367D9260"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p>
        </w:tc>
        <w:tc>
          <w:tcPr>
            <w:tcW w:w="5708" w:type="dxa"/>
            <w:shd w:val="clear" w:color="auto" w:fill="auto"/>
            <w:vAlign w:val="bottom"/>
          </w:tcPr>
          <w:p w14:paraId="547BD61C" w14:textId="0A652AB2"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2022</w:t>
            </w:r>
            <w:r>
              <w:rPr>
                <w:rFonts w:asciiTheme="minorEastAsia" w:hAnsiTheme="minorEastAsia" w:cs="Arial" w:hint="eastAsia"/>
                <w:sz w:val="24"/>
                <w:szCs w:val="24"/>
              </w:rPr>
              <w:t>年第</w:t>
            </w:r>
            <w:r>
              <w:rPr>
                <w:rFonts w:asciiTheme="minorEastAsia" w:hAnsiTheme="minorEastAsia" w:cs="Arial"/>
                <w:sz w:val="24"/>
                <w:szCs w:val="24"/>
              </w:rPr>
              <w:t>3</w:t>
            </w:r>
            <w:r>
              <w:rPr>
                <w:rFonts w:asciiTheme="minorEastAsia" w:hAnsiTheme="minorEastAsia" w:cs="Arial" w:hint="eastAsia"/>
                <w:sz w:val="24"/>
                <w:szCs w:val="24"/>
              </w:rPr>
              <w:t>季度报告提示性公告</w:t>
            </w:r>
          </w:p>
        </w:tc>
        <w:tc>
          <w:tcPr>
            <w:tcW w:w="2230" w:type="dxa"/>
            <w:shd w:val="clear" w:color="auto" w:fill="auto"/>
            <w:vAlign w:val="center"/>
          </w:tcPr>
          <w:p w14:paraId="2DD1E31D" w14:textId="167ABA22"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2022</w:t>
            </w:r>
            <w:r>
              <w:rPr>
                <w:rFonts w:asciiTheme="minorEastAsia" w:hAnsiTheme="minorEastAsia" w:cs="Arial" w:hint="eastAsia"/>
                <w:sz w:val="24"/>
                <w:szCs w:val="24"/>
              </w:rPr>
              <w:t>年</w:t>
            </w:r>
            <w:r>
              <w:rPr>
                <w:rFonts w:asciiTheme="minorEastAsia" w:hAnsiTheme="minorEastAsia" w:cs="Arial"/>
                <w:sz w:val="24"/>
                <w:szCs w:val="24"/>
              </w:rPr>
              <w:t>10</w:t>
            </w:r>
            <w:r>
              <w:rPr>
                <w:rFonts w:asciiTheme="minorEastAsia" w:hAnsiTheme="minorEastAsia" w:cs="Arial" w:hint="eastAsia"/>
                <w:sz w:val="24"/>
                <w:szCs w:val="24"/>
              </w:rPr>
              <w:t>月</w:t>
            </w:r>
            <w:r>
              <w:rPr>
                <w:rFonts w:asciiTheme="minorEastAsia" w:hAnsiTheme="minorEastAsia" w:cs="Arial"/>
                <w:sz w:val="24"/>
                <w:szCs w:val="24"/>
              </w:rPr>
              <w:t>26</w:t>
            </w:r>
            <w:r>
              <w:rPr>
                <w:rFonts w:asciiTheme="minorEastAsia" w:hAnsiTheme="minorEastAsia" w:cs="Arial" w:hint="eastAsia"/>
                <w:sz w:val="24"/>
                <w:szCs w:val="24"/>
              </w:rPr>
              <w:t>日</w:t>
            </w:r>
          </w:p>
        </w:tc>
      </w:tr>
      <w:tr w:rsidR="000233F5" w14:paraId="27C9BB71" w14:textId="77777777" w:rsidTr="00637380">
        <w:trPr>
          <w:trHeight w:val="20"/>
        </w:trPr>
        <w:tc>
          <w:tcPr>
            <w:tcW w:w="817" w:type="dxa"/>
            <w:shd w:val="clear" w:color="auto" w:fill="auto"/>
          </w:tcPr>
          <w:p w14:paraId="4711F19A" w14:textId="7D437294"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2</w:t>
            </w:r>
          </w:p>
        </w:tc>
        <w:tc>
          <w:tcPr>
            <w:tcW w:w="5708" w:type="dxa"/>
            <w:shd w:val="clear" w:color="auto" w:fill="auto"/>
            <w:vAlign w:val="bottom"/>
          </w:tcPr>
          <w:p w14:paraId="166E7997" w14:textId="1F8F9BDE"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富荣基金管理有限公司关于旗下基金新增九州证券股份有限公司为销售机构、开通基金定期定额投资业务和基金转换业务并参加申购及定期定额投资申购费率优惠活动的公告</w:t>
            </w:r>
          </w:p>
        </w:tc>
        <w:tc>
          <w:tcPr>
            <w:tcW w:w="2230" w:type="dxa"/>
            <w:shd w:val="clear" w:color="auto" w:fill="auto"/>
            <w:vAlign w:val="center"/>
          </w:tcPr>
          <w:p w14:paraId="273B44C3" w14:textId="48C7AA67"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2022</w:t>
            </w:r>
            <w:r>
              <w:rPr>
                <w:rFonts w:asciiTheme="minorEastAsia" w:hAnsiTheme="minorEastAsia" w:cs="Arial" w:hint="eastAsia"/>
                <w:sz w:val="24"/>
                <w:szCs w:val="24"/>
              </w:rPr>
              <w:t>年</w:t>
            </w:r>
            <w:r>
              <w:rPr>
                <w:rFonts w:asciiTheme="minorEastAsia" w:hAnsiTheme="minorEastAsia" w:cs="Arial"/>
                <w:sz w:val="24"/>
                <w:szCs w:val="24"/>
              </w:rPr>
              <w:t>10</w:t>
            </w:r>
            <w:r>
              <w:rPr>
                <w:rFonts w:asciiTheme="minorEastAsia" w:hAnsiTheme="minorEastAsia" w:cs="Arial" w:hint="eastAsia"/>
                <w:sz w:val="24"/>
                <w:szCs w:val="24"/>
              </w:rPr>
              <w:t>月</w:t>
            </w:r>
            <w:r>
              <w:rPr>
                <w:rFonts w:asciiTheme="minorEastAsia" w:hAnsiTheme="minorEastAsia" w:cs="Arial"/>
                <w:sz w:val="24"/>
                <w:szCs w:val="24"/>
              </w:rPr>
              <w:t>26</w:t>
            </w:r>
            <w:r>
              <w:rPr>
                <w:rFonts w:asciiTheme="minorEastAsia" w:hAnsiTheme="minorEastAsia" w:cs="Arial" w:hint="eastAsia"/>
                <w:sz w:val="24"/>
                <w:szCs w:val="24"/>
              </w:rPr>
              <w:t>日</w:t>
            </w:r>
          </w:p>
        </w:tc>
      </w:tr>
      <w:tr w:rsidR="000233F5" w14:paraId="65815EE7" w14:textId="77777777" w:rsidTr="00637380">
        <w:trPr>
          <w:trHeight w:val="20"/>
        </w:trPr>
        <w:tc>
          <w:tcPr>
            <w:tcW w:w="817" w:type="dxa"/>
            <w:shd w:val="clear" w:color="auto" w:fill="auto"/>
          </w:tcPr>
          <w:p w14:paraId="0128A649" w14:textId="2EE10CE8"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3</w:t>
            </w:r>
          </w:p>
        </w:tc>
        <w:tc>
          <w:tcPr>
            <w:tcW w:w="5708" w:type="dxa"/>
            <w:shd w:val="clear" w:color="auto" w:fill="auto"/>
            <w:vAlign w:val="bottom"/>
          </w:tcPr>
          <w:p w14:paraId="0F7FF5E5" w14:textId="0AB8F1CF"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富荣基金管理有限公司关于旗下部分公开募集证券投资基金更新招募说明书及产品资料概要的提示性公告</w:t>
            </w:r>
          </w:p>
        </w:tc>
        <w:tc>
          <w:tcPr>
            <w:tcW w:w="2230" w:type="dxa"/>
            <w:shd w:val="clear" w:color="auto" w:fill="auto"/>
            <w:vAlign w:val="center"/>
          </w:tcPr>
          <w:p w14:paraId="3B090E96" w14:textId="51D0F488"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2022</w:t>
            </w:r>
            <w:r>
              <w:rPr>
                <w:rFonts w:asciiTheme="minorEastAsia" w:hAnsiTheme="minorEastAsia" w:cs="Arial" w:hint="eastAsia"/>
                <w:sz w:val="24"/>
                <w:szCs w:val="24"/>
              </w:rPr>
              <w:t>年</w:t>
            </w:r>
            <w:r>
              <w:rPr>
                <w:rFonts w:asciiTheme="minorEastAsia" w:hAnsiTheme="minorEastAsia" w:cs="Arial"/>
                <w:sz w:val="24"/>
                <w:szCs w:val="24"/>
              </w:rPr>
              <w:t>11</w:t>
            </w:r>
            <w:r>
              <w:rPr>
                <w:rFonts w:asciiTheme="minorEastAsia" w:hAnsiTheme="minorEastAsia" w:cs="Arial" w:hint="eastAsia"/>
                <w:sz w:val="24"/>
                <w:szCs w:val="24"/>
              </w:rPr>
              <w:t>月</w:t>
            </w:r>
            <w:r>
              <w:rPr>
                <w:rFonts w:asciiTheme="minorEastAsia" w:hAnsiTheme="minorEastAsia" w:cs="Arial"/>
                <w:sz w:val="24"/>
                <w:szCs w:val="24"/>
              </w:rPr>
              <w:t>23</w:t>
            </w:r>
            <w:r>
              <w:rPr>
                <w:rFonts w:asciiTheme="minorEastAsia" w:hAnsiTheme="minorEastAsia" w:cs="Arial" w:hint="eastAsia"/>
                <w:sz w:val="24"/>
                <w:szCs w:val="24"/>
              </w:rPr>
              <w:t>日</w:t>
            </w:r>
          </w:p>
        </w:tc>
      </w:tr>
      <w:tr w:rsidR="000233F5" w14:paraId="4CBA2D6C" w14:textId="77777777" w:rsidTr="00637380">
        <w:trPr>
          <w:trHeight w:val="20"/>
        </w:trPr>
        <w:tc>
          <w:tcPr>
            <w:tcW w:w="817" w:type="dxa"/>
            <w:shd w:val="clear" w:color="auto" w:fill="auto"/>
          </w:tcPr>
          <w:p w14:paraId="2F22B450" w14:textId="5841F739"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4</w:t>
            </w:r>
          </w:p>
        </w:tc>
        <w:tc>
          <w:tcPr>
            <w:tcW w:w="5708" w:type="dxa"/>
            <w:shd w:val="clear" w:color="auto" w:fill="auto"/>
            <w:vAlign w:val="bottom"/>
          </w:tcPr>
          <w:p w14:paraId="616C2638" w14:textId="75B61C2C"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富荣基金管理有限公司关于旗下基金新增海通证券股份有限公司为销售机构、开通基金定期定额投资业务和基金转换业务并参加申购及定期定额投资申购费率优惠活动的公告</w:t>
            </w:r>
          </w:p>
        </w:tc>
        <w:tc>
          <w:tcPr>
            <w:tcW w:w="2230" w:type="dxa"/>
            <w:shd w:val="clear" w:color="auto" w:fill="auto"/>
            <w:vAlign w:val="center"/>
          </w:tcPr>
          <w:p w14:paraId="0D03254A" w14:textId="7BF4ED55"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2022</w:t>
            </w:r>
            <w:r>
              <w:rPr>
                <w:rFonts w:asciiTheme="minorEastAsia" w:hAnsiTheme="minorEastAsia" w:cs="Arial" w:hint="eastAsia"/>
                <w:sz w:val="24"/>
                <w:szCs w:val="24"/>
              </w:rPr>
              <w:t>年</w:t>
            </w:r>
            <w:r>
              <w:rPr>
                <w:rFonts w:asciiTheme="minorEastAsia" w:hAnsiTheme="minorEastAsia" w:cs="Arial"/>
                <w:sz w:val="24"/>
                <w:szCs w:val="24"/>
              </w:rPr>
              <w:t>11</w:t>
            </w:r>
            <w:r>
              <w:rPr>
                <w:rFonts w:asciiTheme="minorEastAsia" w:hAnsiTheme="minorEastAsia" w:cs="Arial" w:hint="eastAsia"/>
                <w:sz w:val="24"/>
                <w:szCs w:val="24"/>
              </w:rPr>
              <w:t>月</w:t>
            </w:r>
            <w:r>
              <w:rPr>
                <w:rFonts w:asciiTheme="minorEastAsia" w:hAnsiTheme="minorEastAsia" w:cs="Arial"/>
                <w:sz w:val="24"/>
                <w:szCs w:val="24"/>
              </w:rPr>
              <w:t>24</w:t>
            </w:r>
            <w:r>
              <w:rPr>
                <w:rFonts w:asciiTheme="minorEastAsia" w:hAnsiTheme="minorEastAsia" w:cs="Arial" w:hint="eastAsia"/>
                <w:sz w:val="24"/>
                <w:szCs w:val="24"/>
              </w:rPr>
              <w:t>日</w:t>
            </w:r>
          </w:p>
        </w:tc>
      </w:tr>
      <w:tr w:rsidR="000233F5" w14:paraId="1AE44E2D" w14:textId="77777777" w:rsidTr="00637380">
        <w:trPr>
          <w:trHeight w:val="20"/>
        </w:trPr>
        <w:tc>
          <w:tcPr>
            <w:tcW w:w="817" w:type="dxa"/>
            <w:shd w:val="clear" w:color="auto" w:fill="auto"/>
          </w:tcPr>
          <w:p w14:paraId="1D6D6227" w14:textId="7E41D541"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5</w:t>
            </w:r>
          </w:p>
        </w:tc>
        <w:tc>
          <w:tcPr>
            <w:tcW w:w="5708" w:type="dxa"/>
            <w:shd w:val="clear" w:color="auto" w:fill="auto"/>
            <w:vAlign w:val="bottom"/>
          </w:tcPr>
          <w:p w14:paraId="085B2473" w14:textId="3E9F16B9"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富荣基金管理有限公司关于旗下基金新增华金证券股份有限公司为销售机构、开通基金定期定额投资业务和基金转换业务并参加申购及定期定额投资申购费率优惠活动的公告</w:t>
            </w:r>
          </w:p>
        </w:tc>
        <w:tc>
          <w:tcPr>
            <w:tcW w:w="2230" w:type="dxa"/>
            <w:shd w:val="clear" w:color="auto" w:fill="auto"/>
            <w:vAlign w:val="center"/>
          </w:tcPr>
          <w:p w14:paraId="2B91FEAF" w14:textId="0339AD4A"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2022</w:t>
            </w:r>
            <w:r>
              <w:rPr>
                <w:rFonts w:asciiTheme="minorEastAsia" w:hAnsiTheme="minorEastAsia" w:cs="Arial" w:hint="eastAsia"/>
                <w:sz w:val="24"/>
                <w:szCs w:val="24"/>
              </w:rPr>
              <w:t>年</w:t>
            </w:r>
            <w:r>
              <w:rPr>
                <w:rFonts w:asciiTheme="minorEastAsia" w:hAnsiTheme="minorEastAsia" w:cs="Arial"/>
                <w:sz w:val="24"/>
                <w:szCs w:val="24"/>
              </w:rPr>
              <w:t>12</w:t>
            </w:r>
            <w:r>
              <w:rPr>
                <w:rFonts w:asciiTheme="minorEastAsia" w:hAnsiTheme="minorEastAsia" w:cs="Arial" w:hint="eastAsia"/>
                <w:sz w:val="24"/>
                <w:szCs w:val="24"/>
              </w:rPr>
              <w:t>月</w:t>
            </w:r>
            <w:r>
              <w:rPr>
                <w:rFonts w:asciiTheme="minorEastAsia" w:hAnsiTheme="minorEastAsia" w:cs="Arial"/>
                <w:sz w:val="24"/>
                <w:szCs w:val="24"/>
              </w:rPr>
              <w:t>12</w:t>
            </w:r>
            <w:r>
              <w:rPr>
                <w:rFonts w:asciiTheme="minorEastAsia" w:hAnsiTheme="minorEastAsia" w:cs="Arial" w:hint="eastAsia"/>
                <w:sz w:val="24"/>
                <w:szCs w:val="24"/>
              </w:rPr>
              <w:t>日</w:t>
            </w:r>
          </w:p>
        </w:tc>
      </w:tr>
      <w:tr w:rsidR="000233F5" w14:paraId="64BCC2E3" w14:textId="77777777" w:rsidTr="00637380">
        <w:trPr>
          <w:trHeight w:val="20"/>
        </w:trPr>
        <w:tc>
          <w:tcPr>
            <w:tcW w:w="817" w:type="dxa"/>
            <w:shd w:val="clear" w:color="auto" w:fill="auto"/>
          </w:tcPr>
          <w:p w14:paraId="4397DC94" w14:textId="56B9AEBF"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6</w:t>
            </w:r>
          </w:p>
        </w:tc>
        <w:tc>
          <w:tcPr>
            <w:tcW w:w="5708" w:type="dxa"/>
            <w:shd w:val="clear" w:color="auto" w:fill="auto"/>
            <w:vAlign w:val="bottom"/>
          </w:tcPr>
          <w:p w14:paraId="33F5F781" w14:textId="2C71BE71"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2022</w:t>
            </w:r>
            <w:r>
              <w:rPr>
                <w:rFonts w:asciiTheme="minorEastAsia" w:hAnsiTheme="minorEastAsia" w:cs="Arial" w:hint="eastAsia"/>
                <w:sz w:val="24"/>
                <w:szCs w:val="24"/>
              </w:rPr>
              <w:t>年第</w:t>
            </w:r>
            <w:r>
              <w:rPr>
                <w:rFonts w:asciiTheme="minorEastAsia" w:hAnsiTheme="minorEastAsia" w:cs="Arial"/>
                <w:sz w:val="24"/>
                <w:szCs w:val="24"/>
              </w:rPr>
              <w:t>4</w:t>
            </w:r>
            <w:r>
              <w:rPr>
                <w:rFonts w:asciiTheme="minorEastAsia" w:hAnsiTheme="minorEastAsia" w:cs="Arial" w:hint="eastAsia"/>
                <w:sz w:val="24"/>
                <w:szCs w:val="24"/>
              </w:rPr>
              <w:t>季度报告提示性公告</w:t>
            </w:r>
          </w:p>
        </w:tc>
        <w:tc>
          <w:tcPr>
            <w:tcW w:w="2230" w:type="dxa"/>
            <w:shd w:val="clear" w:color="auto" w:fill="auto"/>
            <w:vAlign w:val="center"/>
          </w:tcPr>
          <w:p w14:paraId="7E24CC41" w14:textId="6B11B452"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1</w:t>
            </w:r>
            <w:r>
              <w:rPr>
                <w:rFonts w:asciiTheme="minorEastAsia" w:hAnsiTheme="minorEastAsia" w:cs="Arial" w:hint="eastAsia"/>
                <w:sz w:val="24"/>
                <w:szCs w:val="24"/>
              </w:rPr>
              <w:t>月</w:t>
            </w:r>
            <w:r>
              <w:rPr>
                <w:rFonts w:asciiTheme="minorEastAsia" w:hAnsiTheme="minorEastAsia" w:cs="Arial"/>
                <w:sz w:val="24"/>
                <w:szCs w:val="24"/>
              </w:rPr>
              <w:t>20</w:t>
            </w:r>
            <w:r>
              <w:rPr>
                <w:rFonts w:asciiTheme="minorEastAsia" w:hAnsiTheme="minorEastAsia" w:cs="Arial" w:hint="eastAsia"/>
                <w:sz w:val="24"/>
                <w:szCs w:val="24"/>
              </w:rPr>
              <w:t>日</w:t>
            </w:r>
          </w:p>
        </w:tc>
      </w:tr>
      <w:tr w:rsidR="000233F5" w14:paraId="2BD01A9E" w14:textId="77777777" w:rsidTr="00637380">
        <w:trPr>
          <w:trHeight w:val="20"/>
        </w:trPr>
        <w:tc>
          <w:tcPr>
            <w:tcW w:w="817" w:type="dxa"/>
            <w:shd w:val="clear" w:color="auto" w:fill="auto"/>
          </w:tcPr>
          <w:p w14:paraId="388D603F" w14:textId="213FA261"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7</w:t>
            </w:r>
          </w:p>
        </w:tc>
        <w:tc>
          <w:tcPr>
            <w:tcW w:w="5708" w:type="dxa"/>
            <w:shd w:val="clear" w:color="auto" w:fill="auto"/>
            <w:vAlign w:val="bottom"/>
          </w:tcPr>
          <w:p w14:paraId="22B22C4D" w14:textId="21452EFE"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富荣基金管理有限公司关于旗下部分基金参加销售机构基金申购及定期定额投资申购费率优惠活动的公告</w:t>
            </w:r>
          </w:p>
        </w:tc>
        <w:tc>
          <w:tcPr>
            <w:tcW w:w="2230" w:type="dxa"/>
            <w:shd w:val="clear" w:color="auto" w:fill="auto"/>
            <w:vAlign w:val="center"/>
          </w:tcPr>
          <w:p w14:paraId="285A5087" w14:textId="78A9725C"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2</w:t>
            </w:r>
            <w:r>
              <w:rPr>
                <w:rFonts w:asciiTheme="minorEastAsia" w:hAnsiTheme="minorEastAsia" w:cs="Arial" w:hint="eastAsia"/>
                <w:sz w:val="24"/>
                <w:szCs w:val="24"/>
              </w:rPr>
              <w:t>月</w:t>
            </w:r>
            <w:r>
              <w:rPr>
                <w:rFonts w:asciiTheme="minorEastAsia" w:hAnsiTheme="minorEastAsia" w:cs="Arial"/>
                <w:sz w:val="24"/>
                <w:szCs w:val="24"/>
              </w:rPr>
              <w:t>3</w:t>
            </w:r>
            <w:r>
              <w:rPr>
                <w:rFonts w:asciiTheme="minorEastAsia" w:hAnsiTheme="minorEastAsia" w:cs="Arial" w:hint="eastAsia"/>
                <w:sz w:val="24"/>
                <w:szCs w:val="24"/>
              </w:rPr>
              <w:t>日</w:t>
            </w:r>
          </w:p>
        </w:tc>
      </w:tr>
      <w:tr w:rsidR="000233F5" w14:paraId="554617A7" w14:textId="77777777" w:rsidTr="00637380">
        <w:trPr>
          <w:trHeight w:val="20"/>
        </w:trPr>
        <w:tc>
          <w:tcPr>
            <w:tcW w:w="817" w:type="dxa"/>
            <w:shd w:val="clear" w:color="auto" w:fill="auto"/>
          </w:tcPr>
          <w:p w14:paraId="6999F57D" w14:textId="179535E0"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8</w:t>
            </w:r>
          </w:p>
        </w:tc>
        <w:tc>
          <w:tcPr>
            <w:tcW w:w="5708" w:type="dxa"/>
            <w:shd w:val="clear" w:color="auto" w:fill="auto"/>
            <w:vAlign w:val="bottom"/>
          </w:tcPr>
          <w:p w14:paraId="526BB14C" w14:textId="52408EFE"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富荣基金管理有限公司高级管理人员变更公告</w:t>
            </w:r>
          </w:p>
        </w:tc>
        <w:tc>
          <w:tcPr>
            <w:tcW w:w="2230" w:type="dxa"/>
            <w:shd w:val="clear" w:color="auto" w:fill="auto"/>
            <w:vAlign w:val="center"/>
          </w:tcPr>
          <w:p w14:paraId="087D983D" w14:textId="0B09AD54"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2</w:t>
            </w:r>
            <w:r>
              <w:rPr>
                <w:rFonts w:asciiTheme="minorEastAsia" w:hAnsiTheme="minorEastAsia" w:cs="Arial" w:hint="eastAsia"/>
                <w:sz w:val="24"/>
                <w:szCs w:val="24"/>
              </w:rPr>
              <w:t>月</w:t>
            </w:r>
            <w:r>
              <w:rPr>
                <w:rFonts w:asciiTheme="minorEastAsia" w:hAnsiTheme="minorEastAsia" w:cs="Arial"/>
                <w:sz w:val="24"/>
                <w:szCs w:val="24"/>
              </w:rPr>
              <w:t>3</w:t>
            </w:r>
            <w:r>
              <w:rPr>
                <w:rFonts w:asciiTheme="minorEastAsia" w:hAnsiTheme="minorEastAsia" w:cs="Arial" w:hint="eastAsia"/>
                <w:sz w:val="24"/>
                <w:szCs w:val="24"/>
              </w:rPr>
              <w:t>日</w:t>
            </w:r>
          </w:p>
        </w:tc>
      </w:tr>
      <w:tr w:rsidR="000233F5" w14:paraId="41EBAC54" w14:textId="77777777" w:rsidTr="00637380">
        <w:trPr>
          <w:trHeight w:val="20"/>
        </w:trPr>
        <w:tc>
          <w:tcPr>
            <w:tcW w:w="817" w:type="dxa"/>
            <w:shd w:val="clear" w:color="auto" w:fill="auto"/>
          </w:tcPr>
          <w:p w14:paraId="7D06440C" w14:textId="0D4B20AC"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9</w:t>
            </w:r>
          </w:p>
        </w:tc>
        <w:tc>
          <w:tcPr>
            <w:tcW w:w="5708" w:type="dxa"/>
            <w:shd w:val="clear" w:color="auto" w:fill="auto"/>
            <w:vAlign w:val="bottom"/>
          </w:tcPr>
          <w:p w14:paraId="746D6D27" w14:textId="16311FF5"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富荣基金管理有限公司高级管理人员变更公告</w:t>
            </w:r>
          </w:p>
        </w:tc>
        <w:tc>
          <w:tcPr>
            <w:tcW w:w="2230" w:type="dxa"/>
            <w:shd w:val="clear" w:color="auto" w:fill="auto"/>
            <w:vAlign w:val="center"/>
          </w:tcPr>
          <w:p w14:paraId="2501677B" w14:textId="3A4CCDD4"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2</w:t>
            </w:r>
            <w:r>
              <w:rPr>
                <w:rFonts w:asciiTheme="minorEastAsia" w:hAnsiTheme="minorEastAsia" w:cs="Arial" w:hint="eastAsia"/>
                <w:sz w:val="24"/>
                <w:szCs w:val="24"/>
              </w:rPr>
              <w:t>月</w:t>
            </w:r>
            <w:r>
              <w:rPr>
                <w:rFonts w:asciiTheme="minorEastAsia" w:hAnsiTheme="minorEastAsia" w:cs="Arial"/>
                <w:sz w:val="24"/>
                <w:szCs w:val="24"/>
              </w:rPr>
              <w:t>15</w:t>
            </w:r>
            <w:r>
              <w:rPr>
                <w:rFonts w:asciiTheme="minorEastAsia" w:hAnsiTheme="minorEastAsia" w:cs="Arial" w:hint="eastAsia"/>
                <w:sz w:val="24"/>
                <w:szCs w:val="24"/>
              </w:rPr>
              <w:t>日</w:t>
            </w:r>
          </w:p>
        </w:tc>
      </w:tr>
      <w:tr w:rsidR="000233F5" w14:paraId="0E6C05AD" w14:textId="77777777" w:rsidTr="00637380">
        <w:trPr>
          <w:trHeight w:val="20"/>
        </w:trPr>
        <w:tc>
          <w:tcPr>
            <w:tcW w:w="817" w:type="dxa"/>
            <w:shd w:val="clear" w:color="auto" w:fill="auto"/>
          </w:tcPr>
          <w:p w14:paraId="093EF9C5" w14:textId="06C7BADF"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0</w:t>
            </w:r>
          </w:p>
        </w:tc>
        <w:tc>
          <w:tcPr>
            <w:tcW w:w="5708" w:type="dxa"/>
            <w:shd w:val="clear" w:color="auto" w:fill="auto"/>
            <w:vAlign w:val="bottom"/>
          </w:tcPr>
          <w:p w14:paraId="5000B995" w14:textId="3758B7FB"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富荣基金管理有限公司关于旗下基金新增华宝证券股份有限公司为销售机构、开通基金定期定额投资业务和基金转换业务并参加申购及定期定额投资申购费率优惠活动的公告</w:t>
            </w:r>
          </w:p>
        </w:tc>
        <w:tc>
          <w:tcPr>
            <w:tcW w:w="2230" w:type="dxa"/>
            <w:shd w:val="clear" w:color="auto" w:fill="auto"/>
            <w:vAlign w:val="center"/>
          </w:tcPr>
          <w:p w14:paraId="46DC59C0" w14:textId="03EDE3E7"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3</w:t>
            </w:r>
            <w:r>
              <w:rPr>
                <w:rFonts w:asciiTheme="minorEastAsia" w:hAnsiTheme="minorEastAsia" w:cs="Arial" w:hint="eastAsia"/>
                <w:sz w:val="24"/>
                <w:szCs w:val="24"/>
              </w:rPr>
              <w:t>月</w:t>
            </w:r>
            <w:r>
              <w:rPr>
                <w:rFonts w:asciiTheme="minorEastAsia" w:hAnsiTheme="minorEastAsia" w:cs="Arial"/>
                <w:sz w:val="24"/>
                <w:szCs w:val="24"/>
              </w:rPr>
              <w:t>15</w:t>
            </w:r>
            <w:r>
              <w:rPr>
                <w:rFonts w:asciiTheme="minorEastAsia" w:hAnsiTheme="minorEastAsia" w:cs="Arial" w:hint="eastAsia"/>
                <w:sz w:val="24"/>
                <w:szCs w:val="24"/>
              </w:rPr>
              <w:t>日</w:t>
            </w:r>
          </w:p>
        </w:tc>
      </w:tr>
      <w:tr w:rsidR="000233F5" w14:paraId="437F8F1C" w14:textId="77777777" w:rsidTr="00637380">
        <w:trPr>
          <w:trHeight w:val="20"/>
        </w:trPr>
        <w:tc>
          <w:tcPr>
            <w:tcW w:w="817" w:type="dxa"/>
            <w:shd w:val="clear" w:color="auto" w:fill="auto"/>
          </w:tcPr>
          <w:p w14:paraId="6122790A" w14:textId="1479FED3"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1</w:t>
            </w:r>
          </w:p>
        </w:tc>
        <w:tc>
          <w:tcPr>
            <w:tcW w:w="5708" w:type="dxa"/>
            <w:shd w:val="clear" w:color="auto" w:fill="auto"/>
            <w:vAlign w:val="bottom"/>
          </w:tcPr>
          <w:p w14:paraId="028A6182" w14:textId="2413672D"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富荣基金管理有限公司关于旗下部分基金新增江海证券有限公司为销售机构、开通基金定期定额投资业务和基金转换业务并参加申购及定期定额投资申购费率优惠活动的公告</w:t>
            </w:r>
          </w:p>
        </w:tc>
        <w:tc>
          <w:tcPr>
            <w:tcW w:w="2230" w:type="dxa"/>
            <w:shd w:val="clear" w:color="auto" w:fill="auto"/>
            <w:vAlign w:val="center"/>
          </w:tcPr>
          <w:p w14:paraId="11CB68C9" w14:textId="4AC8C047"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3</w:t>
            </w:r>
            <w:r>
              <w:rPr>
                <w:rFonts w:asciiTheme="minorEastAsia" w:hAnsiTheme="minorEastAsia" w:cs="Arial" w:hint="eastAsia"/>
                <w:sz w:val="24"/>
                <w:szCs w:val="24"/>
              </w:rPr>
              <w:t>月</w:t>
            </w:r>
            <w:r>
              <w:rPr>
                <w:rFonts w:asciiTheme="minorEastAsia" w:hAnsiTheme="minorEastAsia" w:cs="Arial"/>
                <w:sz w:val="24"/>
                <w:szCs w:val="24"/>
              </w:rPr>
              <w:t>20</w:t>
            </w:r>
            <w:r>
              <w:rPr>
                <w:rFonts w:asciiTheme="minorEastAsia" w:hAnsiTheme="minorEastAsia" w:cs="Arial" w:hint="eastAsia"/>
                <w:sz w:val="24"/>
                <w:szCs w:val="24"/>
              </w:rPr>
              <w:t>日</w:t>
            </w:r>
          </w:p>
        </w:tc>
      </w:tr>
      <w:tr w:rsidR="000233F5" w14:paraId="0F0ED78C" w14:textId="77777777" w:rsidTr="00637380">
        <w:trPr>
          <w:trHeight w:val="20"/>
        </w:trPr>
        <w:tc>
          <w:tcPr>
            <w:tcW w:w="817" w:type="dxa"/>
            <w:shd w:val="clear" w:color="auto" w:fill="auto"/>
          </w:tcPr>
          <w:p w14:paraId="0FA1F679" w14:textId="1BA30CA6"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2</w:t>
            </w:r>
          </w:p>
        </w:tc>
        <w:tc>
          <w:tcPr>
            <w:tcW w:w="5708" w:type="dxa"/>
            <w:shd w:val="clear" w:color="auto" w:fill="auto"/>
            <w:vAlign w:val="bottom"/>
          </w:tcPr>
          <w:p w14:paraId="53793681" w14:textId="5928F879"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2022</w:t>
            </w:r>
            <w:r>
              <w:rPr>
                <w:rFonts w:asciiTheme="minorEastAsia" w:hAnsiTheme="minorEastAsia" w:cs="Arial" w:hint="eastAsia"/>
                <w:sz w:val="24"/>
                <w:szCs w:val="24"/>
              </w:rPr>
              <w:t>年年度报告提示性公告</w:t>
            </w:r>
          </w:p>
        </w:tc>
        <w:tc>
          <w:tcPr>
            <w:tcW w:w="2230" w:type="dxa"/>
            <w:shd w:val="clear" w:color="auto" w:fill="auto"/>
            <w:vAlign w:val="center"/>
          </w:tcPr>
          <w:p w14:paraId="6C2CD5B1" w14:textId="5BF404B2"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3</w:t>
            </w:r>
            <w:r>
              <w:rPr>
                <w:rFonts w:asciiTheme="minorEastAsia" w:hAnsiTheme="minorEastAsia" w:cs="Arial" w:hint="eastAsia"/>
                <w:sz w:val="24"/>
                <w:szCs w:val="24"/>
              </w:rPr>
              <w:t>月</w:t>
            </w:r>
            <w:r>
              <w:rPr>
                <w:rFonts w:asciiTheme="minorEastAsia" w:hAnsiTheme="minorEastAsia" w:cs="Arial"/>
                <w:sz w:val="24"/>
                <w:szCs w:val="24"/>
              </w:rPr>
              <w:t>31</w:t>
            </w:r>
            <w:r>
              <w:rPr>
                <w:rFonts w:asciiTheme="minorEastAsia" w:hAnsiTheme="minorEastAsia" w:cs="Arial" w:hint="eastAsia"/>
                <w:sz w:val="24"/>
                <w:szCs w:val="24"/>
              </w:rPr>
              <w:t>日</w:t>
            </w:r>
          </w:p>
        </w:tc>
      </w:tr>
      <w:tr w:rsidR="000233F5" w14:paraId="3609A4D3" w14:textId="77777777" w:rsidTr="00637380">
        <w:trPr>
          <w:trHeight w:val="20"/>
        </w:trPr>
        <w:tc>
          <w:tcPr>
            <w:tcW w:w="817" w:type="dxa"/>
            <w:shd w:val="clear" w:color="auto" w:fill="auto"/>
          </w:tcPr>
          <w:p w14:paraId="476FCD3B" w14:textId="2B73ADDE"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3</w:t>
            </w:r>
          </w:p>
        </w:tc>
        <w:tc>
          <w:tcPr>
            <w:tcW w:w="5708" w:type="dxa"/>
            <w:shd w:val="clear" w:color="auto" w:fill="auto"/>
            <w:vAlign w:val="bottom"/>
          </w:tcPr>
          <w:p w14:paraId="27213331" w14:textId="5D2D06FB"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富荣基金管理有限公司高级管理人员变更公告</w:t>
            </w:r>
          </w:p>
        </w:tc>
        <w:tc>
          <w:tcPr>
            <w:tcW w:w="2230" w:type="dxa"/>
            <w:shd w:val="clear" w:color="auto" w:fill="auto"/>
            <w:vAlign w:val="center"/>
          </w:tcPr>
          <w:p w14:paraId="3FB5A1B6" w14:textId="2344B815"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4</w:t>
            </w:r>
            <w:r>
              <w:rPr>
                <w:rFonts w:asciiTheme="minorEastAsia" w:hAnsiTheme="minorEastAsia" w:cs="Arial" w:hint="eastAsia"/>
                <w:sz w:val="24"/>
                <w:szCs w:val="24"/>
              </w:rPr>
              <w:t>月</w:t>
            </w:r>
            <w:r>
              <w:rPr>
                <w:rFonts w:asciiTheme="minorEastAsia" w:hAnsiTheme="minorEastAsia" w:cs="Arial"/>
                <w:sz w:val="24"/>
                <w:szCs w:val="24"/>
              </w:rPr>
              <w:t>7</w:t>
            </w:r>
            <w:r>
              <w:rPr>
                <w:rFonts w:asciiTheme="minorEastAsia" w:hAnsiTheme="minorEastAsia" w:cs="Arial" w:hint="eastAsia"/>
                <w:sz w:val="24"/>
                <w:szCs w:val="24"/>
              </w:rPr>
              <w:t>日</w:t>
            </w:r>
          </w:p>
        </w:tc>
      </w:tr>
      <w:tr w:rsidR="000233F5" w14:paraId="656C5B89" w14:textId="77777777" w:rsidTr="00637380">
        <w:trPr>
          <w:trHeight w:val="20"/>
        </w:trPr>
        <w:tc>
          <w:tcPr>
            <w:tcW w:w="817" w:type="dxa"/>
            <w:shd w:val="clear" w:color="auto" w:fill="auto"/>
          </w:tcPr>
          <w:p w14:paraId="2B050719" w14:textId="0095964F"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4</w:t>
            </w:r>
          </w:p>
        </w:tc>
        <w:tc>
          <w:tcPr>
            <w:tcW w:w="5708" w:type="dxa"/>
            <w:shd w:val="clear" w:color="auto" w:fill="auto"/>
            <w:vAlign w:val="bottom"/>
          </w:tcPr>
          <w:p w14:paraId="7AEE18C1" w14:textId="05B41105"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富荣基金管理有限公司住所变更公告</w:t>
            </w:r>
          </w:p>
        </w:tc>
        <w:tc>
          <w:tcPr>
            <w:tcW w:w="2230" w:type="dxa"/>
            <w:shd w:val="clear" w:color="auto" w:fill="auto"/>
            <w:vAlign w:val="center"/>
          </w:tcPr>
          <w:p w14:paraId="1B3899AE" w14:textId="2A0FC57B"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4</w:t>
            </w:r>
            <w:r>
              <w:rPr>
                <w:rFonts w:asciiTheme="minorEastAsia" w:hAnsiTheme="minorEastAsia" w:cs="Arial" w:hint="eastAsia"/>
                <w:sz w:val="24"/>
                <w:szCs w:val="24"/>
              </w:rPr>
              <w:t>月</w:t>
            </w:r>
            <w:r>
              <w:rPr>
                <w:rFonts w:asciiTheme="minorEastAsia" w:hAnsiTheme="minorEastAsia" w:cs="Arial"/>
                <w:sz w:val="24"/>
                <w:szCs w:val="24"/>
              </w:rPr>
              <w:t>12</w:t>
            </w:r>
            <w:r>
              <w:rPr>
                <w:rFonts w:asciiTheme="minorEastAsia" w:hAnsiTheme="minorEastAsia" w:cs="Arial" w:hint="eastAsia"/>
                <w:sz w:val="24"/>
                <w:szCs w:val="24"/>
              </w:rPr>
              <w:t>日</w:t>
            </w:r>
          </w:p>
        </w:tc>
      </w:tr>
      <w:tr w:rsidR="000233F5" w14:paraId="476D4ACC" w14:textId="77777777" w:rsidTr="00637380">
        <w:trPr>
          <w:trHeight w:val="20"/>
        </w:trPr>
        <w:tc>
          <w:tcPr>
            <w:tcW w:w="817" w:type="dxa"/>
            <w:shd w:val="clear" w:color="auto" w:fill="auto"/>
          </w:tcPr>
          <w:p w14:paraId="090080DF" w14:textId="3FCCFDAE"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5</w:t>
            </w:r>
          </w:p>
        </w:tc>
        <w:tc>
          <w:tcPr>
            <w:tcW w:w="5708" w:type="dxa"/>
            <w:shd w:val="clear" w:color="auto" w:fill="auto"/>
            <w:vAlign w:val="bottom"/>
          </w:tcPr>
          <w:p w14:paraId="735CA647" w14:textId="362CD30E"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2023</w:t>
            </w:r>
            <w:r>
              <w:rPr>
                <w:rFonts w:asciiTheme="minorEastAsia" w:hAnsiTheme="minorEastAsia" w:cs="Arial" w:hint="eastAsia"/>
                <w:sz w:val="24"/>
                <w:szCs w:val="24"/>
              </w:rPr>
              <w:t>年第</w:t>
            </w:r>
            <w:r>
              <w:rPr>
                <w:rFonts w:asciiTheme="minorEastAsia" w:hAnsiTheme="minorEastAsia" w:cs="Arial"/>
                <w:sz w:val="24"/>
                <w:szCs w:val="24"/>
              </w:rPr>
              <w:t>1</w:t>
            </w:r>
            <w:r>
              <w:rPr>
                <w:rFonts w:asciiTheme="minorEastAsia" w:hAnsiTheme="minorEastAsia" w:cs="Arial" w:hint="eastAsia"/>
                <w:sz w:val="24"/>
                <w:szCs w:val="24"/>
              </w:rPr>
              <w:t>季度报告提示性公告</w:t>
            </w:r>
          </w:p>
        </w:tc>
        <w:tc>
          <w:tcPr>
            <w:tcW w:w="2230" w:type="dxa"/>
            <w:shd w:val="clear" w:color="auto" w:fill="auto"/>
            <w:vAlign w:val="center"/>
          </w:tcPr>
          <w:p w14:paraId="4463E5A2" w14:textId="3CEDC98A"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4</w:t>
            </w:r>
            <w:r>
              <w:rPr>
                <w:rFonts w:asciiTheme="minorEastAsia" w:hAnsiTheme="minorEastAsia" w:cs="Arial" w:hint="eastAsia"/>
                <w:sz w:val="24"/>
                <w:szCs w:val="24"/>
              </w:rPr>
              <w:t>月</w:t>
            </w:r>
            <w:r>
              <w:rPr>
                <w:rFonts w:asciiTheme="minorEastAsia" w:hAnsiTheme="minorEastAsia" w:cs="Arial"/>
                <w:sz w:val="24"/>
                <w:szCs w:val="24"/>
              </w:rPr>
              <w:t>24</w:t>
            </w:r>
            <w:r>
              <w:rPr>
                <w:rFonts w:asciiTheme="minorEastAsia" w:hAnsiTheme="minorEastAsia" w:cs="Arial" w:hint="eastAsia"/>
                <w:sz w:val="24"/>
                <w:szCs w:val="24"/>
              </w:rPr>
              <w:t>日</w:t>
            </w:r>
          </w:p>
        </w:tc>
      </w:tr>
      <w:tr w:rsidR="000233F5" w14:paraId="3144D141" w14:textId="77777777" w:rsidTr="00637380">
        <w:trPr>
          <w:trHeight w:val="20"/>
        </w:trPr>
        <w:tc>
          <w:tcPr>
            <w:tcW w:w="817" w:type="dxa"/>
            <w:shd w:val="clear" w:color="auto" w:fill="auto"/>
          </w:tcPr>
          <w:p w14:paraId="46DB50DF" w14:textId="4C3FB598"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6</w:t>
            </w:r>
          </w:p>
        </w:tc>
        <w:tc>
          <w:tcPr>
            <w:tcW w:w="5708" w:type="dxa"/>
            <w:shd w:val="clear" w:color="auto" w:fill="auto"/>
            <w:vAlign w:val="bottom"/>
          </w:tcPr>
          <w:p w14:paraId="66BA4FE7" w14:textId="43265E29"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富荣基金管理有限公司关于旗下部分基金新增浙江同花顺基金销售有限公司为销售机构、开通基金定期</w:t>
            </w:r>
            <w:r>
              <w:rPr>
                <w:rFonts w:asciiTheme="minorEastAsia" w:hAnsiTheme="minorEastAsia" w:cs="Arial" w:hint="eastAsia"/>
                <w:sz w:val="24"/>
                <w:szCs w:val="24"/>
              </w:rPr>
              <w:lastRenderedPageBreak/>
              <w:t>定额投资业务和基金转换业务并参加申购及定期定额投资申购费率优惠活动的公告</w:t>
            </w:r>
          </w:p>
        </w:tc>
        <w:tc>
          <w:tcPr>
            <w:tcW w:w="2230" w:type="dxa"/>
            <w:shd w:val="clear" w:color="auto" w:fill="auto"/>
            <w:vAlign w:val="center"/>
          </w:tcPr>
          <w:p w14:paraId="14984968" w14:textId="4FD5A38C"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lastRenderedPageBreak/>
              <w:t>2023</w:t>
            </w:r>
            <w:r>
              <w:rPr>
                <w:rFonts w:asciiTheme="minorEastAsia" w:hAnsiTheme="minorEastAsia" w:cs="Arial" w:hint="eastAsia"/>
                <w:sz w:val="24"/>
                <w:szCs w:val="24"/>
              </w:rPr>
              <w:t>年</w:t>
            </w:r>
            <w:r>
              <w:rPr>
                <w:rFonts w:asciiTheme="minorEastAsia" w:hAnsiTheme="minorEastAsia" w:cs="Arial"/>
                <w:sz w:val="24"/>
                <w:szCs w:val="24"/>
              </w:rPr>
              <w:t>5</w:t>
            </w:r>
            <w:r>
              <w:rPr>
                <w:rFonts w:asciiTheme="minorEastAsia" w:hAnsiTheme="minorEastAsia" w:cs="Arial" w:hint="eastAsia"/>
                <w:sz w:val="24"/>
                <w:szCs w:val="24"/>
              </w:rPr>
              <w:t>月</w:t>
            </w:r>
            <w:r>
              <w:rPr>
                <w:rFonts w:asciiTheme="minorEastAsia" w:hAnsiTheme="minorEastAsia" w:cs="Arial"/>
                <w:sz w:val="24"/>
                <w:szCs w:val="24"/>
              </w:rPr>
              <w:t>16</w:t>
            </w:r>
            <w:r>
              <w:rPr>
                <w:rFonts w:asciiTheme="minorEastAsia" w:hAnsiTheme="minorEastAsia" w:cs="Arial" w:hint="eastAsia"/>
                <w:sz w:val="24"/>
                <w:szCs w:val="24"/>
              </w:rPr>
              <w:t>日</w:t>
            </w:r>
          </w:p>
        </w:tc>
      </w:tr>
      <w:tr w:rsidR="000233F5" w14:paraId="2ADEE758" w14:textId="77777777" w:rsidTr="00637380">
        <w:trPr>
          <w:trHeight w:val="20"/>
        </w:trPr>
        <w:tc>
          <w:tcPr>
            <w:tcW w:w="817" w:type="dxa"/>
            <w:shd w:val="clear" w:color="auto" w:fill="auto"/>
          </w:tcPr>
          <w:p w14:paraId="381C867A" w14:textId="04957A52"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7</w:t>
            </w:r>
          </w:p>
        </w:tc>
        <w:tc>
          <w:tcPr>
            <w:tcW w:w="5708" w:type="dxa"/>
            <w:shd w:val="clear" w:color="auto" w:fill="auto"/>
            <w:vAlign w:val="bottom"/>
          </w:tcPr>
          <w:p w14:paraId="395FC452" w14:textId="7582406D"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富荣基金管理有限公司关于总经理代为履行督察长职务的公告</w:t>
            </w:r>
          </w:p>
        </w:tc>
        <w:tc>
          <w:tcPr>
            <w:tcW w:w="2230" w:type="dxa"/>
            <w:shd w:val="clear" w:color="auto" w:fill="auto"/>
            <w:vAlign w:val="center"/>
          </w:tcPr>
          <w:p w14:paraId="29FB5B00" w14:textId="0EC83B17"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6</w:t>
            </w:r>
            <w:r>
              <w:rPr>
                <w:rFonts w:asciiTheme="minorEastAsia" w:hAnsiTheme="minorEastAsia" w:cs="Arial" w:hint="eastAsia"/>
                <w:sz w:val="24"/>
                <w:szCs w:val="24"/>
              </w:rPr>
              <w:t>月</w:t>
            </w:r>
            <w:r>
              <w:rPr>
                <w:rFonts w:asciiTheme="minorEastAsia" w:hAnsiTheme="minorEastAsia" w:cs="Arial"/>
                <w:sz w:val="24"/>
                <w:szCs w:val="24"/>
              </w:rPr>
              <w:t>14</w:t>
            </w:r>
            <w:r>
              <w:rPr>
                <w:rFonts w:asciiTheme="minorEastAsia" w:hAnsiTheme="minorEastAsia" w:cs="Arial" w:hint="eastAsia"/>
                <w:sz w:val="24"/>
                <w:szCs w:val="24"/>
              </w:rPr>
              <w:t>日</w:t>
            </w:r>
          </w:p>
        </w:tc>
      </w:tr>
      <w:tr w:rsidR="000233F5" w14:paraId="79CE13D8" w14:textId="77777777" w:rsidTr="00637380">
        <w:trPr>
          <w:trHeight w:val="20"/>
        </w:trPr>
        <w:tc>
          <w:tcPr>
            <w:tcW w:w="817" w:type="dxa"/>
            <w:shd w:val="clear" w:color="auto" w:fill="auto"/>
          </w:tcPr>
          <w:p w14:paraId="445DD45D" w14:textId="47EED0D4"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8</w:t>
            </w:r>
          </w:p>
        </w:tc>
        <w:tc>
          <w:tcPr>
            <w:tcW w:w="5708" w:type="dxa"/>
            <w:shd w:val="clear" w:color="auto" w:fill="auto"/>
            <w:vAlign w:val="bottom"/>
          </w:tcPr>
          <w:p w14:paraId="5EA8D2DE" w14:textId="00E7E094"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富荣基金管理有限公司高级管理人员变更公告</w:t>
            </w:r>
          </w:p>
        </w:tc>
        <w:tc>
          <w:tcPr>
            <w:tcW w:w="2230" w:type="dxa"/>
            <w:shd w:val="clear" w:color="auto" w:fill="auto"/>
            <w:vAlign w:val="center"/>
          </w:tcPr>
          <w:p w14:paraId="0DAE7BBF" w14:textId="4F690979"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6</w:t>
            </w:r>
            <w:r>
              <w:rPr>
                <w:rFonts w:asciiTheme="minorEastAsia" w:hAnsiTheme="minorEastAsia" w:cs="Arial" w:hint="eastAsia"/>
                <w:sz w:val="24"/>
                <w:szCs w:val="24"/>
              </w:rPr>
              <w:t>月</w:t>
            </w:r>
            <w:r>
              <w:rPr>
                <w:rFonts w:asciiTheme="minorEastAsia" w:hAnsiTheme="minorEastAsia" w:cs="Arial"/>
                <w:sz w:val="24"/>
                <w:szCs w:val="24"/>
              </w:rPr>
              <w:t>15</w:t>
            </w:r>
            <w:r>
              <w:rPr>
                <w:rFonts w:asciiTheme="minorEastAsia" w:hAnsiTheme="minorEastAsia" w:cs="Arial" w:hint="eastAsia"/>
                <w:sz w:val="24"/>
                <w:szCs w:val="24"/>
              </w:rPr>
              <w:t>日</w:t>
            </w:r>
          </w:p>
        </w:tc>
      </w:tr>
      <w:tr w:rsidR="000233F5" w14:paraId="69BD5B55" w14:textId="77777777" w:rsidTr="00637380">
        <w:trPr>
          <w:trHeight w:val="20"/>
        </w:trPr>
        <w:tc>
          <w:tcPr>
            <w:tcW w:w="817" w:type="dxa"/>
            <w:shd w:val="clear" w:color="auto" w:fill="auto"/>
          </w:tcPr>
          <w:p w14:paraId="71DC2DEB" w14:textId="2C7510A4"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1</w:t>
            </w:r>
            <w:r>
              <w:rPr>
                <w:rFonts w:asciiTheme="minorEastAsia" w:hAnsiTheme="minorEastAsia" w:cs="Arial"/>
                <w:sz w:val="24"/>
                <w:szCs w:val="24"/>
              </w:rPr>
              <w:t>9</w:t>
            </w:r>
          </w:p>
        </w:tc>
        <w:tc>
          <w:tcPr>
            <w:tcW w:w="5708" w:type="dxa"/>
            <w:shd w:val="clear" w:color="auto" w:fill="auto"/>
            <w:vAlign w:val="bottom"/>
          </w:tcPr>
          <w:p w14:paraId="26DA724E" w14:textId="220C40DE"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富荣基金管理有限公司基金行业高级管理人员变更公告</w:t>
            </w:r>
          </w:p>
        </w:tc>
        <w:tc>
          <w:tcPr>
            <w:tcW w:w="2230" w:type="dxa"/>
            <w:shd w:val="clear" w:color="auto" w:fill="auto"/>
            <w:vAlign w:val="center"/>
          </w:tcPr>
          <w:p w14:paraId="255FDD66" w14:textId="3B3D7ECD"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6</w:t>
            </w:r>
            <w:r>
              <w:rPr>
                <w:rFonts w:asciiTheme="minorEastAsia" w:hAnsiTheme="minorEastAsia" w:cs="Arial" w:hint="eastAsia"/>
                <w:sz w:val="24"/>
                <w:szCs w:val="24"/>
              </w:rPr>
              <w:t>月</w:t>
            </w:r>
            <w:r>
              <w:rPr>
                <w:rFonts w:asciiTheme="minorEastAsia" w:hAnsiTheme="minorEastAsia" w:cs="Arial"/>
                <w:sz w:val="24"/>
                <w:szCs w:val="24"/>
              </w:rPr>
              <w:t>17</w:t>
            </w:r>
            <w:r>
              <w:rPr>
                <w:rFonts w:asciiTheme="minorEastAsia" w:hAnsiTheme="minorEastAsia" w:cs="Arial" w:hint="eastAsia"/>
                <w:sz w:val="24"/>
                <w:szCs w:val="24"/>
              </w:rPr>
              <w:t>日</w:t>
            </w:r>
          </w:p>
        </w:tc>
      </w:tr>
      <w:tr w:rsidR="000233F5" w14:paraId="58A89B2E" w14:textId="77777777" w:rsidTr="00637380">
        <w:trPr>
          <w:trHeight w:val="20"/>
        </w:trPr>
        <w:tc>
          <w:tcPr>
            <w:tcW w:w="817" w:type="dxa"/>
            <w:shd w:val="clear" w:color="auto" w:fill="auto"/>
          </w:tcPr>
          <w:p w14:paraId="2065BE72" w14:textId="5B73F76B"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0</w:t>
            </w:r>
          </w:p>
        </w:tc>
        <w:tc>
          <w:tcPr>
            <w:tcW w:w="5708" w:type="dxa"/>
            <w:shd w:val="clear" w:color="auto" w:fill="auto"/>
            <w:vAlign w:val="bottom"/>
          </w:tcPr>
          <w:p w14:paraId="7A47EAD6" w14:textId="162E116A"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2023</w:t>
            </w:r>
            <w:r>
              <w:rPr>
                <w:rFonts w:asciiTheme="minorEastAsia" w:hAnsiTheme="minorEastAsia" w:cs="Arial" w:hint="eastAsia"/>
                <w:sz w:val="24"/>
                <w:szCs w:val="24"/>
              </w:rPr>
              <w:t>年第</w:t>
            </w:r>
            <w:r>
              <w:rPr>
                <w:rFonts w:asciiTheme="minorEastAsia" w:hAnsiTheme="minorEastAsia" w:cs="Arial"/>
                <w:sz w:val="24"/>
                <w:szCs w:val="24"/>
              </w:rPr>
              <w:t>2</w:t>
            </w:r>
            <w:r>
              <w:rPr>
                <w:rFonts w:asciiTheme="minorEastAsia" w:hAnsiTheme="minorEastAsia" w:cs="Arial" w:hint="eastAsia"/>
                <w:sz w:val="24"/>
                <w:szCs w:val="24"/>
              </w:rPr>
              <w:t>季度报告提示性公告</w:t>
            </w:r>
          </w:p>
        </w:tc>
        <w:tc>
          <w:tcPr>
            <w:tcW w:w="2230" w:type="dxa"/>
            <w:shd w:val="clear" w:color="auto" w:fill="auto"/>
            <w:vAlign w:val="center"/>
          </w:tcPr>
          <w:p w14:paraId="34090243" w14:textId="55FD8AC0"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7</w:t>
            </w:r>
            <w:r>
              <w:rPr>
                <w:rFonts w:asciiTheme="minorEastAsia" w:hAnsiTheme="minorEastAsia" w:cs="Arial" w:hint="eastAsia"/>
                <w:sz w:val="24"/>
                <w:szCs w:val="24"/>
              </w:rPr>
              <w:t>月</w:t>
            </w:r>
            <w:r>
              <w:rPr>
                <w:rFonts w:asciiTheme="minorEastAsia" w:hAnsiTheme="minorEastAsia" w:cs="Arial"/>
                <w:sz w:val="24"/>
                <w:szCs w:val="24"/>
              </w:rPr>
              <w:t>21</w:t>
            </w:r>
            <w:r>
              <w:rPr>
                <w:rFonts w:asciiTheme="minorEastAsia" w:hAnsiTheme="minorEastAsia" w:cs="Arial" w:hint="eastAsia"/>
                <w:sz w:val="24"/>
                <w:szCs w:val="24"/>
              </w:rPr>
              <w:t>日</w:t>
            </w:r>
          </w:p>
        </w:tc>
      </w:tr>
      <w:tr w:rsidR="000233F5" w14:paraId="7D404D7D" w14:textId="77777777" w:rsidTr="00637380">
        <w:trPr>
          <w:trHeight w:val="20"/>
        </w:trPr>
        <w:tc>
          <w:tcPr>
            <w:tcW w:w="817" w:type="dxa"/>
            <w:shd w:val="clear" w:color="auto" w:fill="auto"/>
          </w:tcPr>
          <w:p w14:paraId="5756218E" w14:textId="52958F95"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1</w:t>
            </w:r>
          </w:p>
        </w:tc>
        <w:tc>
          <w:tcPr>
            <w:tcW w:w="5708" w:type="dxa"/>
            <w:shd w:val="clear" w:color="auto" w:fill="auto"/>
            <w:vAlign w:val="bottom"/>
          </w:tcPr>
          <w:p w14:paraId="1E52295E" w14:textId="4EB23280"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富荣福耀混合型证券投资基金基金经理变更公告</w:t>
            </w:r>
          </w:p>
        </w:tc>
        <w:tc>
          <w:tcPr>
            <w:tcW w:w="2230" w:type="dxa"/>
            <w:shd w:val="clear" w:color="auto" w:fill="auto"/>
            <w:vAlign w:val="center"/>
          </w:tcPr>
          <w:p w14:paraId="5109BA63" w14:textId="57D1649B"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8</w:t>
            </w:r>
            <w:r>
              <w:rPr>
                <w:rFonts w:asciiTheme="minorEastAsia" w:hAnsiTheme="minorEastAsia" w:cs="Arial" w:hint="eastAsia"/>
                <w:sz w:val="24"/>
                <w:szCs w:val="24"/>
              </w:rPr>
              <w:t>月</w:t>
            </w:r>
            <w:r>
              <w:rPr>
                <w:rFonts w:asciiTheme="minorEastAsia" w:hAnsiTheme="minorEastAsia" w:cs="Arial"/>
                <w:sz w:val="24"/>
                <w:szCs w:val="24"/>
              </w:rPr>
              <w:t>1</w:t>
            </w:r>
            <w:r>
              <w:rPr>
                <w:rFonts w:asciiTheme="minorEastAsia" w:hAnsiTheme="minorEastAsia" w:cs="Arial" w:hint="eastAsia"/>
                <w:sz w:val="24"/>
                <w:szCs w:val="24"/>
              </w:rPr>
              <w:t>日</w:t>
            </w:r>
          </w:p>
        </w:tc>
      </w:tr>
      <w:tr w:rsidR="000233F5" w14:paraId="1393FB60" w14:textId="77777777" w:rsidTr="00637380">
        <w:trPr>
          <w:trHeight w:val="20"/>
        </w:trPr>
        <w:tc>
          <w:tcPr>
            <w:tcW w:w="817" w:type="dxa"/>
            <w:shd w:val="clear" w:color="auto" w:fill="auto"/>
          </w:tcPr>
          <w:p w14:paraId="26E9B956" w14:textId="7B04CD15"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2</w:t>
            </w:r>
          </w:p>
        </w:tc>
        <w:tc>
          <w:tcPr>
            <w:tcW w:w="5708" w:type="dxa"/>
            <w:shd w:val="clear" w:color="auto" w:fill="auto"/>
            <w:vAlign w:val="bottom"/>
          </w:tcPr>
          <w:p w14:paraId="6F77D4B5" w14:textId="023C9505"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富荣基金管理有限公司关于旗下部分公开募集证券投资基金更新招募说明书及产品资料概要的提示性公告</w:t>
            </w:r>
          </w:p>
        </w:tc>
        <w:tc>
          <w:tcPr>
            <w:tcW w:w="2230" w:type="dxa"/>
            <w:shd w:val="clear" w:color="auto" w:fill="auto"/>
            <w:vAlign w:val="center"/>
          </w:tcPr>
          <w:p w14:paraId="632813FF" w14:textId="5E5D54EE"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8</w:t>
            </w:r>
            <w:r>
              <w:rPr>
                <w:rFonts w:asciiTheme="minorEastAsia" w:hAnsiTheme="minorEastAsia" w:cs="Arial" w:hint="eastAsia"/>
                <w:sz w:val="24"/>
                <w:szCs w:val="24"/>
              </w:rPr>
              <w:t>月</w:t>
            </w:r>
            <w:r>
              <w:rPr>
                <w:rFonts w:asciiTheme="minorEastAsia" w:hAnsiTheme="minorEastAsia" w:cs="Arial"/>
                <w:sz w:val="24"/>
                <w:szCs w:val="24"/>
              </w:rPr>
              <w:t>3</w:t>
            </w:r>
            <w:r>
              <w:rPr>
                <w:rFonts w:asciiTheme="minorEastAsia" w:hAnsiTheme="minorEastAsia" w:cs="Arial" w:hint="eastAsia"/>
                <w:sz w:val="24"/>
                <w:szCs w:val="24"/>
              </w:rPr>
              <w:t>日</w:t>
            </w:r>
          </w:p>
        </w:tc>
      </w:tr>
      <w:tr w:rsidR="000233F5" w14:paraId="199F2E7D" w14:textId="77777777" w:rsidTr="00637380">
        <w:trPr>
          <w:trHeight w:val="20"/>
        </w:trPr>
        <w:tc>
          <w:tcPr>
            <w:tcW w:w="817" w:type="dxa"/>
            <w:shd w:val="clear" w:color="auto" w:fill="auto"/>
          </w:tcPr>
          <w:p w14:paraId="2F1F4E45" w14:textId="5DA05558"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3</w:t>
            </w:r>
          </w:p>
        </w:tc>
        <w:tc>
          <w:tcPr>
            <w:tcW w:w="5708" w:type="dxa"/>
            <w:shd w:val="clear" w:color="auto" w:fill="auto"/>
            <w:vAlign w:val="bottom"/>
          </w:tcPr>
          <w:p w14:paraId="5F0A6FFA" w14:textId="6AF6FF30"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富荣基金管理有限公司旗下全部基金</w:t>
            </w:r>
            <w:r>
              <w:rPr>
                <w:rFonts w:asciiTheme="minorEastAsia" w:hAnsiTheme="minorEastAsia" w:cs="Arial"/>
                <w:sz w:val="24"/>
                <w:szCs w:val="24"/>
              </w:rPr>
              <w:t>2023</w:t>
            </w:r>
            <w:r>
              <w:rPr>
                <w:rFonts w:asciiTheme="minorEastAsia" w:hAnsiTheme="minorEastAsia" w:cs="Arial" w:hint="eastAsia"/>
                <w:sz w:val="24"/>
                <w:szCs w:val="24"/>
              </w:rPr>
              <w:t>年中期报告提示性公告</w:t>
            </w:r>
          </w:p>
        </w:tc>
        <w:tc>
          <w:tcPr>
            <w:tcW w:w="2230" w:type="dxa"/>
            <w:shd w:val="clear" w:color="auto" w:fill="auto"/>
            <w:vAlign w:val="center"/>
          </w:tcPr>
          <w:p w14:paraId="2E76AB87" w14:textId="05037783"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8</w:t>
            </w:r>
            <w:r>
              <w:rPr>
                <w:rFonts w:asciiTheme="minorEastAsia" w:hAnsiTheme="minorEastAsia" w:cs="Arial" w:hint="eastAsia"/>
                <w:sz w:val="24"/>
                <w:szCs w:val="24"/>
              </w:rPr>
              <w:t>月</w:t>
            </w:r>
            <w:r>
              <w:rPr>
                <w:rFonts w:asciiTheme="minorEastAsia" w:hAnsiTheme="minorEastAsia" w:cs="Arial"/>
                <w:sz w:val="24"/>
                <w:szCs w:val="24"/>
              </w:rPr>
              <w:t>31</w:t>
            </w:r>
            <w:r>
              <w:rPr>
                <w:rFonts w:asciiTheme="minorEastAsia" w:hAnsiTheme="minorEastAsia" w:cs="Arial" w:hint="eastAsia"/>
                <w:sz w:val="24"/>
                <w:szCs w:val="24"/>
              </w:rPr>
              <w:t>日</w:t>
            </w:r>
          </w:p>
        </w:tc>
      </w:tr>
      <w:tr w:rsidR="000233F5" w14:paraId="593105A3" w14:textId="77777777" w:rsidTr="00637380">
        <w:trPr>
          <w:trHeight w:val="20"/>
        </w:trPr>
        <w:tc>
          <w:tcPr>
            <w:tcW w:w="817" w:type="dxa"/>
            <w:shd w:val="clear" w:color="auto" w:fill="auto"/>
          </w:tcPr>
          <w:p w14:paraId="0AC74017" w14:textId="09CBF02E"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4</w:t>
            </w:r>
          </w:p>
        </w:tc>
        <w:tc>
          <w:tcPr>
            <w:tcW w:w="5708" w:type="dxa"/>
            <w:shd w:val="clear" w:color="auto" w:fill="auto"/>
            <w:vAlign w:val="bottom"/>
          </w:tcPr>
          <w:p w14:paraId="18F25B32" w14:textId="6FC9C530" w:rsidR="000233F5" w:rsidRDefault="007260BE">
            <w:pPr>
              <w:jc w:val="left"/>
              <w:rPr>
                <w:rFonts w:asciiTheme="minorEastAsia" w:hAnsiTheme="minorEastAsia" w:cs="Arial"/>
                <w:sz w:val="24"/>
                <w:szCs w:val="24"/>
              </w:rPr>
            </w:pPr>
            <w:r>
              <w:rPr>
                <w:rFonts w:asciiTheme="minorEastAsia" w:hAnsiTheme="minorEastAsia" w:cs="Arial" w:hint="eastAsia"/>
                <w:sz w:val="24"/>
                <w:szCs w:val="24"/>
              </w:rPr>
              <w:t>富荣基金管理有限公司关于旗下基金新增上海大智慧基金销售有限公司为销售机构、开通基金定期定额投资业务和基金转换业务并参加申购及定期定额投资申购费率优惠活动的公告</w:t>
            </w:r>
          </w:p>
        </w:tc>
        <w:tc>
          <w:tcPr>
            <w:tcW w:w="2230" w:type="dxa"/>
            <w:shd w:val="clear" w:color="auto" w:fill="auto"/>
            <w:vAlign w:val="center"/>
          </w:tcPr>
          <w:p w14:paraId="24A1406B" w14:textId="1C223D7F" w:rsidR="000233F5" w:rsidRDefault="007260BE" w:rsidP="00637380">
            <w:pPr>
              <w:jc w:val="center"/>
              <w:rPr>
                <w:rFonts w:asciiTheme="minorEastAsia" w:hAnsiTheme="minorEastAsia" w:cs="Arial"/>
                <w:sz w:val="24"/>
                <w:szCs w:val="24"/>
              </w:rPr>
            </w:pPr>
            <w:r>
              <w:rPr>
                <w:rFonts w:asciiTheme="minorEastAsia" w:hAnsiTheme="minorEastAsia" w:cs="Arial"/>
                <w:sz w:val="24"/>
                <w:szCs w:val="24"/>
              </w:rPr>
              <w:t>2023</w:t>
            </w:r>
            <w:r>
              <w:rPr>
                <w:rFonts w:asciiTheme="minorEastAsia" w:hAnsiTheme="minorEastAsia" w:cs="Arial" w:hint="eastAsia"/>
                <w:sz w:val="24"/>
                <w:szCs w:val="24"/>
              </w:rPr>
              <w:t>年</w:t>
            </w:r>
            <w:r>
              <w:rPr>
                <w:rFonts w:asciiTheme="minorEastAsia" w:hAnsiTheme="minorEastAsia" w:cs="Arial"/>
                <w:sz w:val="24"/>
                <w:szCs w:val="24"/>
              </w:rPr>
              <w:t>9</w:t>
            </w:r>
            <w:r>
              <w:rPr>
                <w:rFonts w:asciiTheme="minorEastAsia" w:hAnsiTheme="minorEastAsia" w:cs="Arial" w:hint="eastAsia"/>
                <w:sz w:val="24"/>
                <w:szCs w:val="24"/>
              </w:rPr>
              <w:t>月</w:t>
            </w:r>
            <w:r>
              <w:rPr>
                <w:rFonts w:asciiTheme="minorEastAsia" w:hAnsiTheme="minorEastAsia" w:cs="Arial"/>
                <w:sz w:val="24"/>
                <w:szCs w:val="24"/>
              </w:rPr>
              <w:t>8</w:t>
            </w:r>
            <w:r>
              <w:rPr>
                <w:rFonts w:asciiTheme="minorEastAsia" w:hAnsiTheme="minorEastAsia" w:cs="Arial" w:hint="eastAsia"/>
                <w:sz w:val="24"/>
                <w:szCs w:val="24"/>
              </w:rPr>
              <w:t>日</w:t>
            </w:r>
          </w:p>
        </w:tc>
      </w:tr>
    </w:tbl>
    <w:p w14:paraId="48BE0ADF" w14:textId="77777777" w:rsidR="000233F5" w:rsidRDefault="000233F5">
      <w:pPr>
        <w:widowControl/>
        <w:jc w:val="left"/>
        <w:rPr>
          <w:rFonts w:asciiTheme="minorEastAsia" w:hAnsiTheme="minorEastAsia"/>
          <w:sz w:val="24"/>
          <w:szCs w:val="24"/>
        </w:rPr>
      </w:pPr>
    </w:p>
    <w:p w14:paraId="3DB3F5FD" w14:textId="77777777" w:rsidR="000233F5" w:rsidRDefault="000233F5">
      <w:pPr>
        <w:widowControl/>
        <w:jc w:val="left"/>
        <w:rPr>
          <w:rFonts w:asciiTheme="minorEastAsia" w:hAnsiTheme="minorEastAsia"/>
          <w:sz w:val="24"/>
          <w:szCs w:val="24"/>
        </w:rPr>
      </w:pPr>
    </w:p>
    <w:p w14:paraId="3BF0B0BE" w14:textId="77777777" w:rsidR="000233F5" w:rsidRDefault="000233F5">
      <w:pPr>
        <w:widowControl/>
        <w:jc w:val="left"/>
        <w:rPr>
          <w:rFonts w:asciiTheme="minorEastAsia" w:hAnsiTheme="minorEastAsia"/>
          <w:sz w:val="24"/>
          <w:szCs w:val="24"/>
        </w:rPr>
      </w:pPr>
    </w:p>
    <w:p w14:paraId="1BB94DF4" w14:textId="77777777" w:rsidR="000233F5" w:rsidRDefault="000233F5">
      <w:pPr>
        <w:widowControl/>
        <w:jc w:val="left"/>
        <w:rPr>
          <w:rFonts w:asciiTheme="minorEastAsia" w:hAnsiTheme="minorEastAsia"/>
          <w:sz w:val="24"/>
          <w:szCs w:val="24"/>
        </w:rPr>
      </w:pPr>
    </w:p>
    <w:p w14:paraId="2EF056D1" w14:textId="77777777" w:rsidR="000233F5" w:rsidRDefault="000233F5">
      <w:pPr>
        <w:widowControl/>
        <w:jc w:val="left"/>
        <w:rPr>
          <w:rFonts w:asciiTheme="minorEastAsia" w:hAnsiTheme="minorEastAsia"/>
          <w:sz w:val="24"/>
          <w:szCs w:val="24"/>
        </w:rPr>
      </w:pPr>
    </w:p>
    <w:p w14:paraId="553F6D36" w14:textId="77777777" w:rsidR="000233F5" w:rsidRDefault="000233F5">
      <w:pPr>
        <w:widowControl/>
        <w:jc w:val="left"/>
        <w:rPr>
          <w:rFonts w:asciiTheme="minorEastAsia" w:hAnsiTheme="minorEastAsia"/>
          <w:sz w:val="24"/>
          <w:szCs w:val="24"/>
        </w:rPr>
      </w:pPr>
    </w:p>
    <w:p w14:paraId="7D4D8FEC" w14:textId="77777777" w:rsidR="000233F5" w:rsidRDefault="000233F5">
      <w:pPr>
        <w:widowControl/>
        <w:jc w:val="left"/>
        <w:rPr>
          <w:rFonts w:asciiTheme="minorEastAsia" w:hAnsiTheme="minorEastAsia"/>
          <w:sz w:val="24"/>
          <w:szCs w:val="24"/>
        </w:rPr>
      </w:pPr>
    </w:p>
    <w:p w14:paraId="239752BD" w14:textId="77777777" w:rsidR="000233F5" w:rsidRDefault="000233F5">
      <w:pPr>
        <w:widowControl/>
        <w:jc w:val="left"/>
        <w:rPr>
          <w:rFonts w:asciiTheme="minorEastAsia" w:hAnsiTheme="minorEastAsia"/>
          <w:sz w:val="24"/>
          <w:szCs w:val="24"/>
        </w:rPr>
      </w:pPr>
    </w:p>
    <w:p w14:paraId="7F4DD5D4" w14:textId="77777777" w:rsidR="000233F5" w:rsidRDefault="000233F5">
      <w:pPr>
        <w:widowControl/>
        <w:jc w:val="left"/>
        <w:rPr>
          <w:rFonts w:asciiTheme="minorEastAsia" w:hAnsiTheme="minorEastAsia"/>
          <w:sz w:val="24"/>
          <w:szCs w:val="24"/>
        </w:rPr>
      </w:pPr>
    </w:p>
    <w:p w14:paraId="6811168E" w14:textId="77777777" w:rsidR="000233F5" w:rsidRDefault="000233F5">
      <w:pPr>
        <w:widowControl/>
        <w:jc w:val="left"/>
        <w:rPr>
          <w:rFonts w:asciiTheme="minorEastAsia" w:hAnsiTheme="minorEastAsia"/>
          <w:sz w:val="24"/>
          <w:szCs w:val="24"/>
        </w:rPr>
      </w:pPr>
    </w:p>
    <w:p w14:paraId="729B3F31" w14:textId="77777777" w:rsidR="000233F5" w:rsidRDefault="000233F5">
      <w:pPr>
        <w:widowControl/>
        <w:jc w:val="left"/>
        <w:rPr>
          <w:rFonts w:asciiTheme="minorEastAsia" w:hAnsiTheme="minorEastAsia"/>
          <w:sz w:val="24"/>
          <w:szCs w:val="24"/>
        </w:rPr>
      </w:pPr>
    </w:p>
    <w:p w14:paraId="48D4336F" w14:textId="77777777" w:rsidR="000233F5" w:rsidRDefault="000233F5">
      <w:pPr>
        <w:widowControl/>
        <w:spacing w:line="360" w:lineRule="auto"/>
        <w:ind w:firstLineChars="200" w:firstLine="480"/>
        <w:jc w:val="left"/>
        <w:rPr>
          <w:rFonts w:asciiTheme="minorEastAsia" w:hAnsiTheme="minorEastAsia"/>
          <w:sz w:val="24"/>
          <w:szCs w:val="24"/>
        </w:rPr>
        <w:sectPr w:rsidR="000233F5">
          <w:headerReference w:type="even" r:id="rId66"/>
          <w:headerReference w:type="default" r:id="rId67"/>
          <w:footerReference w:type="default" r:id="rId68"/>
          <w:headerReference w:type="first" r:id="rId69"/>
          <w:pgSz w:w="11906" w:h="16838"/>
          <w:pgMar w:top="1440" w:right="1800" w:bottom="1440" w:left="1800" w:header="851" w:footer="992" w:gutter="0"/>
          <w:pgNumType w:chapStyle="1"/>
          <w:cols w:space="720"/>
          <w:docGrid w:type="lines" w:linePitch="312"/>
        </w:sectPr>
      </w:pPr>
    </w:p>
    <w:p w14:paraId="0FC61440" w14:textId="77777777" w:rsidR="000233F5" w:rsidRDefault="007260BE">
      <w:pPr>
        <w:pStyle w:val="1"/>
        <w:jc w:val="center"/>
        <w:rPr>
          <w:sz w:val="30"/>
          <w:szCs w:val="30"/>
        </w:rPr>
      </w:pPr>
      <w:bookmarkStart w:id="459" w:name="_Toc263092329"/>
      <w:bookmarkStart w:id="460" w:name="_Toc416264556"/>
      <w:bookmarkStart w:id="461" w:name="_Toc530223198"/>
      <w:bookmarkStart w:id="462" w:name="_Toc68266309"/>
      <w:bookmarkStart w:id="463" w:name="_Toc119568479"/>
      <w:bookmarkStart w:id="464" w:name="_Toc214873622"/>
      <w:bookmarkEnd w:id="428"/>
      <w:bookmarkEnd w:id="429"/>
      <w:bookmarkEnd w:id="430"/>
      <w:bookmarkEnd w:id="431"/>
      <w:bookmarkEnd w:id="432"/>
      <w:bookmarkEnd w:id="433"/>
      <w:r>
        <w:rPr>
          <w:rFonts w:hint="eastAsia"/>
          <w:sz w:val="30"/>
          <w:szCs w:val="30"/>
        </w:rPr>
        <w:lastRenderedPageBreak/>
        <w:t>第二十三部分</w:t>
      </w:r>
      <w:r>
        <w:rPr>
          <w:sz w:val="30"/>
          <w:szCs w:val="30"/>
        </w:rPr>
        <w:t xml:space="preserve">  </w:t>
      </w:r>
      <w:r>
        <w:rPr>
          <w:rFonts w:hint="eastAsia"/>
          <w:sz w:val="30"/>
          <w:szCs w:val="30"/>
        </w:rPr>
        <w:t>招募说明书存放及查阅方式</w:t>
      </w:r>
      <w:bookmarkEnd w:id="459"/>
      <w:bookmarkEnd w:id="460"/>
      <w:bookmarkEnd w:id="461"/>
      <w:bookmarkEnd w:id="462"/>
      <w:bookmarkEnd w:id="463"/>
      <w:bookmarkEnd w:id="464"/>
    </w:p>
    <w:p w14:paraId="3D039672"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4DAF59EC"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投资人还可以直接登录基金管理人的网站（www.furamc.com.cn）查阅和下载招募说明书。</w:t>
      </w:r>
    </w:p>
    <w:p w14:paraId="5B1989A6" w14:textId="77777777" w:rsidR="000233F5" w:rsidRDefault="000233F5">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b/>
          <w:kern w:val="0"/>
          <w:sz w:val="24"/>
          <w:szCs w:val="24"/>
        </w:rPr>
        <w:sectPr w:rsidR="000233F5">
          <w:headerReference w:type="even" r:id="rId70"/>
          <w:headerReference w:type="default" r:id="rId71"/>
          <w:footerReference w:type="default" r:id="rId72"/>
          <w:headerReference w:type="first" r:id="rId73"/>
          <w:pgSz w:w="11906" w:h="16838"/>
          <w:pgMar w:top="1440" w:right="1800" w:bottom="1440" w:left="1800" w:header="851" w:footer="992" w:gutter="0"/>
          <w:cols w:space="425"/>
          <w:docGrid w:type="lines" w:linePitch="312"/>
        </w:sectPr>
      </w:pPr>
      <w:bookmarkStart w:id="465" w:name="_Toc263092330"/>
      <w:bookmarkStart w:id="466" w:name="_Toc416268879"/>
    </w:p>
    <w:p w14:paraId="7DC29A1D" w14:textId="77777777" w:rsidR="000233F5" w:rsidRDefault="007260BE">
      <w:pPr>
        <w:pStyle w:val="1"/>
        <w:jc w:val="center"/>
      </w:pPr>
      <w:bookmarkStart w:id="467" w:name="_Toc68266310"/>
      <w:bookmarkStart w:id="468" w:name="_Toc119568480"/>
      <w:bookmarkEnd w:id="61"/>
      <w:bookmarkEnd w:id="62"/>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65"/>
      <w:bookmarkEnd w:id="466"/>
      <w:r>
        <w:rPr>
          <w:sz w:val="30"/>
          <w:szCs w:val="30"/>
        </w:rPr>
        <w:lastRenderedPageBreak/>
        <w:t>第二十</w:t>
      </w:r>
      <w:r>
        <w:rPr>
          <w:rFonts w:hint="eastAsia"/>
          <w:sz w:val="30"/>
          <w:szCs w:val="30"/>
        </w:rPr>
        <w:t>四</w:t>
      </w:r>
      <w:r>
        <w:rPr>
          <w:sz w:val="30"/>
          <w:szCs w:val="30"/>
        </w:rPr>
        <w:t>部分  备查文件</w:t>
      </w:r>
      <w:bookmarkEnd w:id="467"/>
      <w:bookmarkEnd w:id="468"/>
    </w:p>
    <w:p w14:paraId="2D9F518F"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以下备查文件存放在基金管理人的办公场所，在办公时间可供免费查阅。</w:t>
      </w:r>
    </w:p>
    <w:p w14:paraId="54089AB6"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富荣福耀混合型证券投资基金</w:t>
      </w:r>
      <w:r>
        <w:rPr>
          <w:rFonts w:asciiTheme="minorEastAsia" w:hAnsiTheme="minorEastAsia" w:cs="Arial" w:hint="eastAsia"/>
          <w:kern w:val="0"/>
          <w:sz w:val="24"/>
          <w:szCs w:val="24"/>
        </w:rPr>
        <w:t>注册</w:t>
      </w:r>
      <w:r>
        <w:rPr>
          <w:rFonts w:asciiTheme="minorEastAsia" w:hAnsiTheme="minorEastAsia" w:cs="Arial"/>
          <w:kern w:val="0"/>
          <w:sz w:val="24"/>
          <w:szCs w:val="24"/>
        </w:rPr>
        <w:t xml:space="preserve">的文件 </w:t>
      </w:r>
    </w:p>
    <w:p w14:paraId="6924280F"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（二）《富荣福耀混合型证券投资基金基金合同》 </w:t>
      </w:r>
    </w:p>
    <w:p w14:paraId="2B21AF87"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（三）《富荣福耀混合型证券投资基金托管协议》 </w:t>
      </w:r>
    </w:p>
    <w:p w14:paraId="46578CFC"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（四）基金管理人业务资格批件、营业执照</w:t>
      </w:r>
    </w:p>
    <w:p w14:paraId="27C86934"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（五）基金托管人业务资格批件、营业执照</w:t>
      </w:r>
    </w:p>
    <w:p w14:paraId="4E78B892"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富荣福耀混合型证券投资基金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084D9A3A"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（七）中国证监会要求的其他文件</w:t>
      </w:r>
    </w:p>
    <w:p w14:paraId="242246BD" w14:textId="77777777" w:rsidR="000233F5" w:rsidRDefault="007260BE">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查阅方式：投资者可在营业时间免费查阅，也可按工本费购买复印件。</w:t>
      </w:r>
    </w:p>
    <w:p w14:paraId="520085D1" w14:textId="77777777" w:rsidR="000233F5" w:rsidRDefault="000233F5">
      <w:pPr>
        <w:widowControl/>
        <w:adjustRightInd w:val="0"/>
        <w:snapToGrid w:val="0"/>
        <w:spacing w:line="360" w:lineRule="auto"/>
        <w:ind w:rightChars="-85" w:right="-178" w:firstLineChars="200" w:firstLine="480"/>
        <w:rPr>
          <w:rFonts w:asciiTheme="minorEastAsia" w:hAnsiTheme="minorEastAsia" w:cs="Arial"/>
          <w:kern w:val="0"/>
          <w:sz w:val="24"/>
          <w:szCs w:val="24"/>
        </w:rPr>
      </w:pPr>
    </w:p>
    <w:p w14:paraId="791A95DD" w14:textId="77777777" w:rsidR="000233F5" w:rsidRDefault="000233F5">
      <w:pPr>
        <w:widowControl/>
        <w:adjustRightInd w:val="0"/>
        <w:snapToGrid w:val="0"/>
        <w:spacing w:line="360" w:lineRule="auto"/>
        <w:ind w:rightChars="-85" w:right="-178" w:firstLineChars="200" w:firstLine="480"/>
        <w:rPr>
          <w:rFonts w:asciiTheme="minorEastAsia" w:hAnsiTheme="minorEastAsia" w:cs="Arial"/>
          <w:kern w:val="0"/>
          <w:sz w:val="24"/>
          <w:szCs w:val="24"/>
        </w:rPr>
      </w:pPr>
    </w:p>
    <w:p w14:paraId="0BF4318E"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321DC836"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3B969F3A"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1C674538"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40D74452"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1D64C280"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3D8671A1"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69C2121D"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553DE090"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41DCE215"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51DA1D70"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37A83B6A" w14:textId="77777777" w:rsidR="000233F5" w:rsidRDefault="000233F5">
      <w:pPr>
        <w:widowControl/>
        <w:adjustRightInd w:val="0"/>
        <w:snapToGrid w:val="0"/>
        <w:spacing w:line="360" w:lineRule="auto"/>
        <w:ind w:rightChars="-85" w:right="-178" w:firstLineChars="200" w:firstLine="420"/>
        <w:rPr>
          <w:rFonts w:ascii="Arial" w:eastAsia="宋体" w:hAnsi="Arial" w:cs="Arial"/>
          <w:kern w:val="0"/>
          <w:szCs w:val="21"/>
        </w:rPr>
      </w:pPr>
    </w:p>
    <w:p w14:paraId="4BFC104C" w14:textId="77777777" w:rsidR="000233F5" w:rsidRDefault="007260BE">
      <w:pPr>
        <w:widowControl/>
        <w:adjustRightInd w:val="0"/>
        <w:snapToGrid w:val="0"/>
        <w:spacing w:line="360" w:lineRule="auto"/>
        <w:ind w:rightChars="-85" w:right="-178"/>
        <w:jc w:val="right"/>
        <w:rPr>
          <w:rFonts w:asciiTheme="minorEastAsia" w:hAnsiTheme="minorEastAsia" w:cs="Arial"/>
          <w:kern w:val="0"/>
          <w:sz w:val="24"/>
          <w:szCs w:val="24"/>
        </w:rPr>
      </w:pPr>
      <w:r>
        <w:rPr>
          <w:rFonts w:asciiTheme="minorEastAsia" w:hAnsiTheme="minorEastAsia" w:cs="Arial" w:hint="eastAsia"/>
          <w:kern w:val="0"/>
          <w:sz w:val="24"/>
          <w:szCs w:val="24"/>
        </w:rPr>
        <w:t xml:space="preserve">富荣基金管理有限公司 </w:t>
      </w:r>
    </w:p>
    <w:p w14:paraId="200A15B1" w14:textId="371CDFA2" w:rsidR="000233F5" w:rsidRDefault="007260BE">
      <w:pPr>
        <w:widowControl/>
        <w:adjustRightInd w:val="0"/>
        <w:snapToGrid w:val="0"/>
        <w:spacing w:line="360" w:lineRule="auto"/>
        <w:ind w:rightChars="-85" w:right="-178"/>
        <w:jc w:val="right"/>
      </w:pPr>
      <w:r>
        <w:rPr>
          <w:rFonts w:asciiTheme="minorEastAsia" w:hAnsiTheme="minorEastAsia" w:cs="Arial" w:hint="eastAsia"/>
          <w:kern w:val="0"/>
          <w:sz w:val="24"/>
          <w:szCs w:val="24"/>
        </w:rPr>
        <w:t>202</w:t>
      </w:r>
      <w:r>
        <w:rPr>
          <w:rFonts w:asciiTheme="minorEastAsia" w:hAnsiTheme="minorEastAsia" w:cs="Arial"/>
          <w:kern w:val="0"/>
          <w:sz w:val="24"/>
          <w:szCs w:val="24"/>
        </w:rPr>
        <w:t>3</w:t>
      </w:r>
      <w:r>
        <w:rPr>
          <w:rFonts w:asciiTheme="minorEastAsia" w:hAnsiTheme="minorEastAsia" w:cs="Arial" w:hint="eastAsia"/>
          <w:kern w:val="0"/>
          <w:sz w:val="24"/>
          <w:szCs w:val="24"/>
        </w:rPr>
        <w:t xml:space="preserve">年 </w:t>
      </w:r>
      <w:r w:rsidR="00A06B28">
        <w:rPr>
          <w:rFonts w:asciiTheme="minorEastAsia" w:hAnsiTheme="minorEastAsia" w:cs="Arial"/>
          <w:kern w:val="0"/>
          <w:sz w:val="24"/>
          <w:szCs w:val="24"/>
        </w:rPr>
        <w:t>12</w:t>
      </w:r>
      <w:r>
        <w:rPr>
          <w:rFonts w:asciiTheme="minorEastAsia" w:hAnsiTheme="minorEastAsia" w:cs="Arial" w:hint="eastAsia"/>
          <w:kern w:val="0"/>
          <w:sz w:val="24"/>
          <w:szCs w:val="24"/>
        </w:rPr>
        <w:t>月</w:t>
      </w:r>
      <w:r w:rsidR="007159AF">
        <w:rPr>
          <w:rFonts w:asciiTheme="minorEastAsia" w:hAnsiTheme="minorEastAsia" w:cs="Arial"/>
          <w:kern w:val="0"/>
          <w:sz w:val="24"/>
          <w:szCs w:val="24"/>
        </w:rPr>
        <w:t>15</w:t>
      </w:r>
      <w:r>
        <w:rPr>
          <w:rFonts w:asciiTheme="minorEastAsia" w:hAnsiTheme="minorEastAsia" w:cs="Arial" w:hint="eastAsia"/>
          <w:kern w:val="0"/>
          <w:sz w:val="24"/>
          <w:szCs w:val="24"/>
        </w:rPr>
        <w:t>日</w:t>
      </w:r>
    </w:p>
    <w:sectPr w:rsidR="000233F5">
      <w:headerReference w:type="even" r:id="rId74"/>
      <w:headerReference w:type="default" r:id="rId75"/>
      <w:headerReference w:type="first" r:id="rId76"/>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375E" w14:textId="77777777" w:rsidR="00FB5944" w:rsidRDefault="00FB5944">
      <w:r>
        <w:separator/>
      </w:r>
    </w:p>
  </w:endnote>
  <w:endnote w:type="continuationSeparator" w:id="0">
    <w:p w14:paraId="02BC2B7B" w14:textId="77777777" w:rsidR="00FB5944" w:rsidRDefault="00FB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方正仿宋简体">
    <w:altName w:val="微软雅黑"/>
    <w:charset w:val="86"/>
    <w:family w:val="auto"/>
    <w:pitch w:val="default"/>
    <w:sig w:usb0="00000000"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94151"/>
    </w:sdtPr>
    <w:sdtContent>
      <w:p w14:paraId="1D92AF21"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3</w:t>
        </w:r>
        <w:r>
          <w:rPr>
            <w:lang w:val="zh-CN"/>
          </w:rPr>
          <w:fldChar w:fldCharType="end"/>
        </w:r>
      </w:p>
    </w:sdtContent>
  </w:sdt>
  <w:p w14:paraId="1F553A6A" w14:textId="77777777" w:rsidR="000233F5" w:rsidRDefault="000233F5">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766251"/>
    </w:sdtPr>
    <w:sdtContent>
      <w:p w14:paraId="31F06CAD"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89</w:t>
        </w:r>
        <w:r>
          <w:rPr>
            <w:lang w:val="zh-CN"/>
          </w:rPr>
          <w:fldChar w:fldCharType="end"/>
        </w:r>
      </w:p>
    </w:sdtContent>
  </w:sdt>
  <w:p w14:paraId="6F8607EE" w14:textId="77777777" w:rsidR="000233F5" w:rsidRDefault="000233F5">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500172"/>
    </w:sdtPr>
    <w:sdtContent>
      <w:p w14:paraId="173CC6BD"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134</w:t>
        </w:r>
        <w:r>
          <w:rPr>
            <w:lang w:val="zh-CN"/>
          </w:rPr>
          <w:fldChar w:fldCharType="end"/>
        </w:r>
      </w:p>
    </w:sdtContent>
  </w:sdt>
  <w:p w14:paraId="11A0EED2" w14:textId="77777777" w:rsidR="000233F5" w:rsidRDefault="000233F5">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668774"/>
    </w:sdtPr>
    <w:sdtContent>
      <w:p w14:paraId="5F7D37E2"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136</w:t>
        </w:r>
        <w:r>
          <w:rPr>
            <w:lang w:val="zh-CN"/>
          </w:rPr>
          <w:fldChar w:fldCharType="end"/>
        </w:r>
      </w:p>
    </w:sdtContent>
  </w:sdt>
  <w:p w14:paraId="61D5B6FC" w14:textId="77777777" w:rsidR="000233F5" w:rsidRDefault="000233F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390005"/>
    </w:sdtPr>
    <w:sdtContent>
      <w:p w14:paraId="2B0EB1CF"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4</w:t>
        </w:r>
        <w:r>
          <w:rPr>
            <w:lang w:val="zh-CN"/>
          </w:rPr>
          <w:fldChar w:fldCharType="end"/>
        </w:r>
      </w:p>
    </w:sdtContent>
  </w:sdt>
  <w:p w14:paraId="6DC81EC6" w14:textId="77777777" w:rsidR="000233F5" w:rsidRDefault="000233F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157458"/>
    </w:sdtPr>
    <w:sdtContent>
      <w:p w14:paraId="462C797C"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9</w:t>
        </w:r>
        <w:r>
          <w:rPr>
            <w:lang w:val="zh-CN"/>
          </w:rPr>
          <w:fldChar w:fldCharType="end"/>
        </w:r>
      </w:p>
    </w:sdtContent>
  </w:sdt>
  <w:p w14:paraId="333D5F2B" w14:textId="77777777" w:rsidR="000233F5" w:rsidRDefault="000233F5">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6527"/>
    </w:sdtPr>
    <w:sdtContent>
      <w:p w14:paraId="2AD5292C"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11</w:t>
        </w:r>
        <w:r>
          <w:rPr>
            <w:lang w:val="zh-CN"/>
          </w:rPr>
          <w:fldChar w:fldCharType="end"/>
        </w:r>
      </w:p>
    </w:sdtContent>
  </w:sdt>
  <w:p w14:paraId="4E9951CD" w14:textId="77777777" w:rsidR="000233F5" w:rsidRDefault="000233F5">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205945"/>
    </w:sdtPr>
    <w:sdtContent>
      <w:p w14:paraId="7E67EC63"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33</w:t>
        </w:r>
        <w:r>
          <w:rPr>
            <w:lang w:val="zh-CN"/>
          </w:rPr>
          <w:fldChar w:fldCharType="end"/>
        </w:r>
      </w:p>
    </w:sdtContent>
  </w:sdt>
  <w:p w14:paraId="73E4917D" w14:textId="77777777" w:rsidR="000233F5" w:rsidRDefault="000233F5">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165260"/>
    </w:sdtPr>
    <w:sdtContent>
      <w:p w14:paraId="4DDF4117"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34</w:t>
        </w:r>
        <w:r>
          <w:rPr>
            <w:lang w:val="zh-CN"/>
          </w:rPr>
          <w:fldChar w:fldCharType="end"/>
        </w:r>
      </w:p>
    </w:sdtContent>
  </w:sdt>
  <w:p w14:paraId="08D0DBA3" w14:textId="77777777" w:rsidR="000233F5" w:rsidRDefault="000233F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333424"/>
    </w:sdtPr>
    <w:sdtContent>
      <w:p w14:paraId="73EA7AF7" w14:textId="77777777" w:rsidR="000233F5" w:rsidRDefault="007260BE">
        <w:pPr>
          <w:pStyle w:val="af0"/>
          <w:jc w:val="center"/>
        </w:pPr>
        <w:r>
          <w:rPr>
            <w:lang w:val="zh-CN"/>
          </w:rPr>
          <w:fldChar w:fldCharType="begin"/>
        </w:r>
        <w:r>
          <w:rPr>
            <w:lang w:val="zh-CN"/>
          </w:rPr>
          <w:instrText>PAGE   \* MERGEFORMAT</w:instrText>
        </w:r>
        <w:r>
          <w:rPr>
            <w:lang w:val="zh-CN"/>
          </w:rPr>
          <w:fldChar w:fldCharType="separate"/>
        </w:r>
        <w:r w:rsidR="00F71F89">
          <w:rPr>
            <w:noProof/>
            <w:lang w:val="zh-CN"/>
          </w:rPr>
          <w:t>35</w:t>
        </w:r>
        <w:r>
          <w:rPr>
            <w:lang w:val="zh-CN"/>
          </w:rPr>
          <w:fldChar w:fldCharType="end"/>
        </w:r>
      </w:p>
    </w:sdtContent>
  </w:sdt>
  <w:p w14:paraId="057C46E0" w14:textId="77777777" w:rsidR="000233F5" w:rsidRDefault="000233F5">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A523" w14:textId="77777777" w:rsidR="000233F5" w:rsidRDefault="007260BE">
    <w:pPr>
      <w:pStyle w:val="af0"/>
      <w:jc w:val="center"/>
    </w:pPr>
    <w:r>
      <w:fldChar w:fldCharType="begin"/>
    </w:r>
    <w:r>
      <w:instrText xml:space="preserve"> PAGE   \* MERGEFORMAT </w:instrText>
    </w:r>
    <w:r>
      <w:fldChar w:fldCharType="separate"/>
    </w:r>
    <w:r w:rsidR="00F71F89" w:rsidRPr="00F71F89">
      <w:rPr>
        <w:noProof/>
        <w:lang w:val="zh-CN"/>
      </w:rPr>
      <w:t>84</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90EF" w14:textId="77777777" w:rsidR="000233F5" w:rsidRDefault="007260BE">
    <w:pPr>
      <w:pStyle w:val="af0"/>
      <w:jc w:val="center"/>
    </w:pPr>
    <w:r>
      <w:fldChar w:fldCharType="begin"/>
    </w:r>
    <w:r>
      <w:instrText xml:space="preserve"> PAGE   \* MERGEFORMAT </w:instrText>
    </w:r>
    <w:r>
      <w:fldChar w:fldCharType="separate"/>
    </w:r>
    <w:r w:rsidR="00F71F89" w:rsidRPr="00F71F89">
      <w:rPr>
        <w:noProof/>
        <w:lang w:val="zh-CN"/>
      </w:rPr>
      <w:t>36</w:t>
    </w:r>
    <w:r>
      <w:rPr>
        <w:lang w:val="zh-CN"/>
      </w:rPr>
      <w:fldChar w:fldCharType="end"/>
    </w:r>
  </w:p>
  <w:p w14:paraId="4CF50CF2" w14:textId="77777777" w:rsidR="000233F5" w:rsidRDefault="000233F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3B73" w14:textId="77777777" w:rsidR="00FB5944" w:rsidRDefault="00FB5944">
      <w:r>
        <w:separator/>
      </w:r>
    </w:p>
  </w:footnote>
  <w:footnote w:type="continuationSeparator" w:id="0">
    <w:p w14:paraId="431AA5E1" w14:textId="77777777" w:rsidR="00FB5944" w:rsidRDefault="00FB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AC15" w14:textId="77777777" w:rsidR="000233F5" w:rsidRDefault="00000000">
    <w:r>
      <w:pict w14:anchorId="02B6D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left:0;text-align:left;margin-left:0;margin-top:0;width:222.75pt;height:315.75pt;z-index:251703296;mso-position-horizontal:center;mso-position-horizontal-relative:page;mso-position-vertical:center;mso-position-vertical-relative:page;mso-width-relative:page;mso-height-relative:page">
          <v:imagedata r:id="rId1" o:title=""/>
          <o:lock v:ext="edit" aspectratio="f"/>
          <w10:wrap anchorx="page" anchory="page"/>
        </v:shape>
      </w:pict>
    </w:r>
  </w:p>
  <w:p w14:paraId="73DF5E8B" w14:textId="77777777" w:rsidR="000233F5" w:rsidRDefault="00000000">
    <w:r>
      <w:pict w14:anchorId="3C5E9B47">
        <v:shape id="_x0000_s3078" type="#_x0000_t75" style="position:absolute;left:0;text-align:left;margin-left:0;margin-top:0;width:222.75pt;height:315.75pt;z-index:251661312;mso-position-horizontal:center;mso-position-horizontal-relative:page;mso-position-vertical:center;mso-position-vertical-relative:page">
          <v:imagedata r:id="rId1" o:title=""/>
          <o:lock v:ext="edit" aspectratio="f"/>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170B" w14:textId="77777777" w:rsidR="000233F5" w:rsidRDefault="00000000">
    <w:r>
      <w:pict w14:anchorId="76C4C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8" type="#_x0000_t75" style="position:absolute;left:0;text-align:left;margin-left:0;margin-top:0;width:222.75pt;height:315.75pt;z-index:251709440;mso-position-horizontal:center;mso-position-horizontal-relative:page;mso-position-vertical:center;mso-position-vertical-relative:page;mso-width-relative:page;mso-height-relative:page">
          <v:imagedata r:id="rId1" o:title=""/>
          <o:lock v:ext="edit" aspectratio="f"/>
          <w10:wrap anchorx="page" anchory="page"/>
        </v:shape>
      </w:pict>
    </w:r>
  </w:p>
  <w:p w14:paraId="4F05E64C" w14:textId="77777777" w:rsidR="000233F5" w:rsidRDefault="00000000">
    <w:r>
      <w:pict w14:anchorId="7584FC78">
        <v:shape id="_x0000_s3093" type="#_x0000_t75" style="position:absolute;left:0;text-align:left;margin-left:0;margin-top:0;width:222.75pt;height:315.75pt;z-index:251670528;mso-position-horizontal:center;mso-position-horizontal-relative:page;mso-position-vertical:center;mso-position-vertical-relative:page">
          <v:imagedata r:id="rId1" o:title=""/>
          <o:lock v:ext="edit" aspectratio="f"/>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A62C" w14:textId="77777777" w:rsidR="000233F5" w:rsidRDefault="000233F5"/>
  <w:p w14:paraId="533FA0CD" w14:textId="0869EA2F" w:rsidR="000233F5" w:rsidRDefault="000233F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4C28" w14:textId="77777777" w:rsidR="000233F5" w:rsidRDefault="00000000">
    <w:r>
      <w:pict w14:anchorId="04360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7" type="#_x0000_t75" style="position:absolute;left:0;text-align:left;margin-left:0;margin-top:0;width:222.75pt;height:315.75pt;z-index:251708416;mso-position-horizontal:center;mso-position-horizontal-relative:page;mso-position-vertical:center;mso-position-vertical-relative:page;mso-width-relative:page;mso-height-relative:page">
          <v:imagedata r:id="rId1" o:title=""/>
          <o:lock v:ext="edit" aspectratio="f"/>
          <w10:wrap anchorx="page" anchory="page"/>
        </v:shape>
      </w:pict>
    </w:r>
  </w:p>
  <w:p w14:paraId="59FB53C6" w14:textId="77777777" w:rsidR="000233F5" w:rsidRDefault="00000000">
    <w:r>
      <w:pict w14:anchorId="276E82B9">
        <v:shape id="_x0000_s3090" type="#_x0000_t75" style="position:absolute;left:0;text-align:left;margin-left:0;margin-top:0;width:222.75pt;height:315.75pt;z-index:251668480;mso-position-horizontal:center;mso-position-horizontal-relative:page;mso-position-vertical:center;mso-position-vertical-relative:page">
          <v:imagedata r:id="rId1" o:title=""/>
          <o:lock v:ext="edit" aspectratio="f"/>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2006" w14:textId="77777777" w:rsidR="000233F5" w:rsidRDefault="00000000">
    <w:r>
      <w:pict w14:anchorId="5599C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1" type="#_x0000_t75" style="position:absolute;left:0;text-align:left;margin-left:0;margin-top:0;width:222.75pt;height:315.75pt;z-index:251711488;mso-position-horizontal:center;mso-position-horizontal-relative:page;mso-position-vertical:center;mso-position-vertical-relative:page;mso-width-relative:page;mso-height-relative:page">
          <v:imagedata r:id="rId1" o:title=""/>
          <o:lock v:ext="edit" aspectratio="f"/>
          <w10:wrap anchorx="page" anchory="page"/>
        </v:shape>
      </w:pict>
    </w:r>
  </w:p>
  <w:p w14:paraId="4EA17140" w14:textId="77777777" w:rsidR="000233F5" w:rsidRDefault="00000000">
    <w:r>
      <w:pict w14:anchorId="07D7DCFC">
        <v:shape id="_x0000_s3098" type="#_x0000_t75" style="position:absolute;left:0;text-align:left;margin-left:0;margin-top:0;width:222.75pt;height:315.75pt;z-index:251673600;mso-position-horizontal:center;mso-position-horizontal-relative:page;mso-position-vertical:center;mso-position-vertical-relative:page">
          <v:imagedata r:id="rId1" o:title=""/>
          <o:lock v:ext="edit" aspectratio="f"/>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A487" w14:textId="77777777" w:rsidR="000233F5" w:rsidRDefault="000233F5"/>
  <w:p w14:paraId="374D7C3A" w14:textId="46D57793" w:rsidR="000233F5" w:rsidRDefault="000233F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81FE" w14:textId="77777777" w:rsidR="000233F5" w:rsidRDefault="00000000">
    <w:r>
      <w:pict w14:anchorId="238D3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0" type="#_x0000_t75" style="position:absolute;left:0;text-align:left;margin-left:0;margin-top:0;width:222.75pt;height:315.75pt;z-index:251710464;mso-position-horizontal:center;mso-position-horizontal-relative:page;mso-position-vertical:center;mso-position-vertical-relative:page;mso-width-relative:page;mso-height-relative:page">
          <v:imagedata r:id="rId1" o:title=""/>
          <o:lock v:ext="edit" aspectratio="f"/>
          <w10:wrap anchorx="page" anchory="page"/>
        </v:shape>
      </w:pict>
    </w:r>
  </w:p>
  <w:p w14:paraId="74BACA42" w14:textId="77777777" w:rsidR="000233F5" w:rsidRDefault="00000000">
    <w:r>
      <w:pict w14:anchorId="7AFDD6AB">
        <v:shape id="_x0000_s3095" type="#_x0000_t75" style="position:absolute;left:0;text-align:left;margin-left:0;margin-top:0;width:222.75pt;height:315.75pt;z-index:251671552;mso-position-horizontal:center;mso-position-horizontal-relative:page;mso-position-vertical:center;mso-position-vertical-relative:page">
          <v:imagedata r:id="rId1" o:title=""/>
          <o:lock v:ext="edit" aspectratio="f"/>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AB0E" w14:textId="77777777" w:rsidR="000233F5" w:rsidRDefault="00000000">
    <w:r>
      <w:pict w14:anchorId="77215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4" type="#_x0000_t75" style="position:absolute;left:0;text-align:left;margin-left:0;margin-top:0;width:222.75pt;height:315.75pt;z-index:251713536;mso-position-horizontal:center;mso-position-horizontal-relative:page;mso-position-vertical:center;mso-position-vertical-relative:page;mso-width-relative:page;mso-height-relative:page">
          <v:imagedata r:id="rId1" o:title=""/>
          <o:lock v:ext="edit" aspectratio="f"/>
          <w10:wrap anchorx="page" anchory="page"/>
        </v:shape>
      </w:pict>
    </w:r>
  </w:p>
  <w:p w14:paraId="0CCDEFB0" w14:textId="77777777" w:rsidR="000233F5" w:rsidRDefault="00000000">
    <w:r>
      <w:pict w14:anchorId="54801B3E">
        <v:shape id="_x0000_s3103" type="#_x0000_t75" style="position:absolute;left:0;text-align:left;margin-left:0;margin-top:0;width:222.75pt;height:315.75pt;z-index:251676672;mso-position-horizontal:center;mso-position-horizontal-relative:page;mso-position-vertical:center;mso-position-vertical-relative:page">
          <v:imagedata r:id="rId1" o:title=""/>
          <o:lock v:ext="edit" aspectratio="f"/>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90ED" w14:textId="77777777" w:rsidR="000233F5" w:rsidRDefault="000233F5"/>
  <w:p w14:paraId="13509091" w14:textId="06592097" w:rsidR="000233F5" w:rsidRDefault="000233F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C8DE" w14:textId="77777777" w:rsidR="000233F5" w:rsidRDefault="00000000">
    <w:r>
      <w:pict w14:anchorId="4F12F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3" type="#_x0000_t75" style="position:absolute;left:0;text-align:left;margin-left:0;margin-top:0;width:222.75pt;height:315.75pt;z-index:251712512;mso-position-horizontal:center;mso-position-horizontal-relative:page;mso-position-vertical:center;mso-position-vertical-relative:page;mso-width-relative:page;mso-height-relative:page">
          <v:imagedata r:id="rId1" o:title=""/>
          <o:lock v:ext="edit" aspectratio="f"/>
          <w10:wrap anchorx="page" anchory="page"/>
        </v:shape>
      </w:pict>
    </w:r>
  </w:p>
  <w:p w14:paraId="41F0C849" w14:textId="77777777" w:rsidR="000233F5" w:rsidRDefault="00000000">
    <w:r>
      <w:pict w14:anchorId="24A765C7">
        <v:shape id="_x0000_s3100" type="#_x0000_t75" style="position:absolute;left:0;text-align:left;margin-left:0;margin-top:0;width:222.75pt;height:315.75pt;z-index:251674624;mso-position-horizontal:center;mso-position-horizontal-relative:page;mso-position-vertical:center;mso-position-vertical-relative:page">
          <v:imagedata r:id="rId1" o:title=""/>
          <o:lock v:ext="edit" aspectratio="f"/>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9B65" w14:textId="77777777" w:rsidR="000233F5" w:rsidRDefault="00000000">
    <w:r>
      <w:pict w14:anchorId="44F84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7" type="#_x0000_t75" style="position:absolute;left:0;text-align:left;margin-left:0;margin-top:0;width:222.75pt;height:315.75pt;z-index:251715584;mso-position-horizontal:center;mso-position-horizontal-relative:page;mso-position-vertical:center;mso-position-vertical-relative:page;mso-width-relative:page;mso-height-relative:page">
          <v:imagedata r:id="rId1" o:title=""/>
          <o:lock v:ext="edit" aspectratio="f"/>
          <w10:wrap anchorx="page" anchory="page"/>
        </v:shape>
      </w:pict>
    </w:r>
  </w:p>
  <w:p w14:paraId="7F2148E8" w14:textId="77777777" w:rsidR="000233F5" w:rsidRDefault="00000000">
    <w:r>
      <w:pict w14:anchorId="04313486">
        <v:shape id="_x0000_s3108" type="#_x0000_t75" style="position:absolute;left:0;text-align:left;margin-left:0;margin-top:0;width:222.75pt;height:315.75pt;z-index:251679744;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6C4B" w14:textId="0B79F854" w:rsidR="000233F5" w:rsidRDefault="007260BE">
    <w:pPr>
      <w:pStyle w:val="af2"/>
      <w:jc w:val="both"/>
    </w:pPr>
    <w:r>
      <w:rPr>
        <w:rFonts w:ascii="Arial" w:hAnsi="Arial" w:cs="Arial" w:hint="eastAsia"/>
        <w:szCs w:val="21"/>
      </w:rPr>
      <w:t>富荣福耀混合型证券投资基金更新的招募说明书（</w:t>
    </w:r>
    <w:r>
      <w:rPr>
        <w:rFonts w:ascii="Arial" w:hAnsi="Arial" w:cs="Arial" w:hint="eastAsia"/>
        <w:szCs w:val="21"/>
      </w:rPr>
      <w:t>2023</w:t>
    </w:r>
    <w:r>
      <w:rPr>
        <w:rFonts w:ascii="Arial" w:hAnsi="Arial" w:cs="Arial" w:hint="eastAsia"/>
        <w:szCs w:val="21"/>
      </w:rPr>
      <w:t>年第</w:t>
    </w:r>
    <w:r>
      <w:rPr>
        <w:rFonts w:ascii="Arial" w:hAnsi="Arial" w:cs="Arial" w:hint="eastAsia"/>
        <w:szCs w:val="21"/>
      </w:rPr>
      <w:t>1</w:t>
    </w:r>
    <w:r>
      <w:rPr>
        <w:rFonts w:ascii="Arial" w:hAnsi="Arial" w:cs="Arial" w:hint="eastAsia"/>
        <w:szCs w:val="21"/>
      </w:rPr>
      <w:t>号）</w:t>
    </w:r>
  </w:p>
  <w:p w14:paraId="1CD776AE" w14:textId="77777777" w:rsidR="000233F5" w:rsidRDefault="00000000">
    <w:r>
      <w:pict w14:anchorId="1477D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left:0;text-align:left;margin-left:0;margin-top:0;width:222.75pt;height:315.75pt;z-index:251702272;mso-position-horizontal:center;mso-position-horizontal-relative:page;mso-position-vertical:center;mso-position-vertical-relative:page;mso-width-relative:page;mso-height-relative:page">
          <v:imagedata r:id="rId1" o:title=""/>
          <o:lock v:ext="edit" aspectratio="f"/>
          <w10:wrap anchorx="page" anchory="page"/>
        </v:shape>
      </w:pict>
    </w:r>
  </w:p>
  <w:p w14:paraId="10F0A763" w14:textId="77777777" w:rsidR="000233F5" w:rsidRDefault="00000000">
    <w:r>
      <w:pict w14:anchorId="54315D2C">
        <v:shape id="_x0000_s3076"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C88F" w14:textId="77777777" w:rsidR="000233F5" w:rsidRDefault="000233F5"/>
  <w:p w14:paraId="0281DE09" w14:textId="29A1CB24" w:rsidR="000233F5" w:rsidRDefault="000233F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1670" w14:textId="77777777" w:rsidR="000233F5" w:rsidRDefault="00000000">
    <w:r>
      <w:pict w14:anchorId="3C9A7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6" type="#_x0000_t75" style="position:absolute;left:0;text-align:left;margin-left:0;margin-top:0;width:222.75pt;height:315.75pt;z-index:251714560;mso-position-horizontal:center;mso-position-horizontal-relative:page;mso-position-vertical:center;mso-position-vertical-relative:page;mso-width-relative:page;mso-height-relative:page">
          <v:imagedata r:id="rId1" o:title=""/>
          <o:lock v:ext="edit" aspectratio="f"/>
          <w10:wrap anchorx="page" anchory="page"/>
        </v:shape>
      </w:pict>
    </w:r>
  </w:p>
  <w:p w14:paraId="68279044" w14:textId="77777777" w:rsidR="000233F5" w:rsidRDefault="00000000">
    <w:r>
      <w:pict w14:anchorId="0D1720F7">
        <v:shape id="_x0000_s3105" type="#_x0000_t75" style="position:absolute;left:0;text-align:left;margin-left:0;margin-top:0;width:222.75pt;height:315.75pt;z-index:251677696;mso-position-horizontal:center;mso-position-horizontal-relative:page;mso-position-vertical:center;mso-position-vertical-relative:page">
          <v:imagedata r:id="rId1" o:title=""/>
          <o:lock v:ext="edit" aspectratio="f"/>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7F98" w14:textId="77777777" w:rsidR="000233F5" w:rsidRDefault="00000000">
    <w:r>
      <w:pict w14:anchorId="4B585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0" type="#_x0000_t75" style="position:absolute;left:0;text-align:left;margin-left:0;margin-top:0;width:222.75pt;height:315.75pt;z-index:251717632;mso-position-horizontal:center;mso-position-horizontal-relative:page;mso-position-vertical:center;mso-position-vertical-relative:page;mso-width-relative:page;mso-height-relative:page">
          <v:imagedata r:id="rId1" o:title=""/>
          <o:lock v:ext="edit" aspectratio="f"/>
          <w10:wrap anchorx="page" anchory="page"/>
        </v:shape>
      </w:pict>
    </w:r>
  </w:p>
  <w:p w14:paraId="2BF1DA3D" w14:textId="77777777" w:rsidR="000233F5" w:rsidRDefault="00000000">
    <w:r>
      <w:pict w14:anchorId="16B1C274">
        <v:shape id="_x0000_s3113" type="#_x0000_t75" style="position:absolute;left:0;text-align:left;margin-left:0;margin-top:0;width:222.75pt;height:315.75pt;z-index:251682816;mso-position-horizontal:center;mso-position-horizontal-relative:page;mso-position-vertical:center;mso-position-vertical-relative:page">
          <v:imagedata r:id="rId1" o:title=""/>
          <o:lock v:ext="edit" aspectratio="f"/>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FF49" w14:textId="77777777" w:rsidR="000233F5" w:rsidRDefault="000233F5"/>
  <w:p w14:paraId="2FAB83FD" w14:textId="3EFAFB38" w:rsidR="000233F5" w:rsidRDefault="000233F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B0EB" w14:textId="77777777" w:rsidR="000233F5" w:rsidRDefault="00000000">
    <w:r>
      <w:pict w14:anchorId="3C48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19" type="#_x0000_t75" style="position:absolute;left:0;text-align:left;margin-left:0;margin-top:0;width:222.75pt;height:315.75pt;z-index:251716608;mso-position-horizontal:center;mso-position-horizontal-relative:page;mso-position-vertical:center;mso-position-vertical-relative:page;mso-width-relative:page;mso-height-relative:page">
          <v:imagedata r:id="rId1" o:title=""/>
          <o:lock v:ext="edit" aspectratio="f"/>
          <w10:wrap anchorx="page" anchory="page"/>
        </v:shape>
      </w:pict>
    </w:r>
  </w:p>
  <w:p w14:paraId="6FB224E0" w14:textId="77777777" w:rsidR="000233F5" w:rsidRDefault="00000000">
    <w:r>
      <w:pict w14:anchorId="3FAC620E">
        <v:shape id="_x0000_s3110" type="#_x0000_t75" style="position:absolute;left:0;text-align:left;margin-left:0;margin-top:0;width:222.75pt;height:315.75pt;z-index:251680768;mso-position-horizontal:center;mso-position-horizontal-relative:page;mso-position-vertical:center;mso-position-vertical-relative:page">
          <v:imagedata r:id="rId1" o:title=""/>
          <o:lock v:ext="edit" aspectratio="f"/>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222C" w14:textId="77777777" w:rsidR="000233F5" w:rsidRDefault="00000000">
    <w:r>
      <w:pict w14:anchorId="533A7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3" type="#_x0000_t75" style="position:absolute;left:0;text-align:left;margin-left:0;margin-top:0;width:222.75pt;height:315.75pt;z-index:251719680;mso-position-horizontal:center;mso-position-horizontal-relative:page;mso-position-vertical:center;mso-position-vertical-relative:page;mso-width-relative:page;mso-height-relative:page">
          <v:imagedata r:id="rId1" o:title=""/>
          <o:lock v:ext="edit" aspectratio="f"/>
          <w10:wrap anchorx="page" anchory="page"/>
        </v:shape>
      </w:pict>
    </w:r>
  </w:p>
  <w:p w14:paraId="2D49DBEF" w14:textId="77777777" w:rsidR="000233F5" w:rsidRDefault="00000000">
    <w:r>
      <w:pict w14:anchorId="05015705">
        <v:shape id="_x0000_s3118" type="#_x0000_t75" style="position:absolute;left:0;text-align:left;margin-left:0;margin-top:0;width:222.75pt;height:315.75pt;z-index:251685888;mso-position-horizontal:center;mso-position-horizontal-relative:page;mso-position-vertical:center;mso-position-vertical-relative:page">
          <v:imagedata r:id="rId1" o:title=""/>
          <o:lock v:ext="edit" aspectratio="f"/>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0AC7" w14:textId="77777777" w:rsidR="000233F5" w:rsidRDefault="000233F5"/>
  <w:p w14:paraId="64683E18" w14:textId="3D8476B3" w:rsidR="000233F5" w:rsidRDefault="000233F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143F" w14:textId="77777777" w:rsidR="000233F5" w:rsidRDefault="00000000">
    <w:r>
      <w:pict w14:anchorId="41E7E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2" type="#_x0000_t75" style="position:absolute;left:0;text-align:left;margin-left:0;margin-top:0;width:222.75pt;height:315.75pt;z-index:251718656;mso-position-horizontal:center;mso-position-horizontal-relative:page;mso-position-vertical:center;mso-position-vertical-relative:page;mso-width-relative:page;mso-height-relative:page">
          <v:imagedata r:id="rId1" o:title=""/>
          <o:lock v:ext="edit" aspectratio="f"/>
          <w10:wrap anchorx="page" anchory="page"/>
        </v:shape>
      </w:pict>
    </w:r>
  </w:p>
  <w:p w14:paraId="625C7C4B" w14:textId="77777777" w:rsidR="000233F5" w:rsidRDefault="00000000">
    <w:r>
      <w:pict w14:anchorId="79026CEA">
        <v:shape id="_x0000_s3115" type="#_x0000_t75" style="position:absolute;left:0;text-align:left;margin-left:0;margin-top:0;width:222.75pt;height:315.75pt;z-index:251683840;mso-position-horizontal:center;mso-position-horizontal-relative:page;mso-position-vertical:center;mso-position-vertical-relative:page">
          <v:imagedata r:id="rId1" o:title=""/>
          <o:lock v:ext="edit" aspectratio="f"/>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2DD0" w14:textId="77777777" w:rsidR="000233F5" w:rsidRDefault="00000000">
    <w:r>
      <w:pict w14:anchorId="6D193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6" type="#_x0000_t75" style="position:absolute;left:0;text-align:left;margin-left:0;margin-top:0;width:222.75pt;height:315.75pt;z-index:251720704;mso-position-horizontal:center;mso-position-horizontal-relative:page;mso-position-vertical:center;mso-position-vertical-relative:page;mso-width-relative:page;mso-height-relative:page">
          <v:imagedata r:id="rId1" o:title=""/>
          <o:lock v:ext="edit" aspectratio="f"/>
          <w10:wrap anchorx="page" anchory="page"/>
        </v:shape>
      </w:pict>
    </w:r>
  </w:p>
  <w:p w14:paraId="4176435A" w14:textId="77777777" w:rsidR="000233F5" w:rsidRDefault="00000000">
    <w:r>
      <w:pict w14:anchorId="7AD42F0E">
        <v:shape id="_x0000_s3122" type="#_x0000_t75" style="position:absolute;left:0;text-align:left;margin-left:0;margin-top:0;width:222.75pt;height:315.75pt;z-index:251688960;mso-position-horizontal:center;mso-position-horizontal-relative:page;mso-position-vertical:center;mso-position-vertical-relative:page">
          <v:imagedata r:id="rId1" o:title=""/>
          <o:lock v:ext="edit" aspectratio="f"/>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6438" w14:textId="77777777" w:rsidR="000233F5" w:rsidRDefault="000233F5"/>
  <w:p w14:paraId="1385726B" w14:textId="7D6981E3" w:rsidR="000233F5" w:rsidRDefault="000233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7E78" w14:textId="23B07804" w:rsidR="000233F5" w:rsidRDefault="007260BE">
    <w:pPr>
      <w:pStyle w:val="af2"/>
      <w:jc w:val="both"/>
    </w:pPr>
    <w:r>
      <w:rPr>
        <w:rFonts w:ascii="Arial" w:hAnsi="Arial" w:cs="Arial" w:hint="eastAsia"/>
        <w:szCs w:val="21"/>
      </w:rPr>
      <w:t>富荣福耀混合型证券投资基金更新的招募说明书（</w:t>
    </w:r>
    <w:r w:rsidR="00E53CF6">
      <w:rPr>
        <w:rFonts w:ascii="Arial" w:hAnsi="Arial" w:cs="Arial" w:hint="eastAsia"/>
        <w:szCs w:val="21"/>
      </w:rPr>
      <w:t>2023</w:t>
    </w:r>
    <w:r w:rsidR="00E53CF6">
      <w:rPr>
        <w:rFonts w:ascii="Arial" w:hAnsi="Arial" w:cs="Arial" w:hint="eastAsia"/>
        <w:szCs w:val="21"/>
      </w:rPr>
      <w:t>年第</w:t>
    </w:r>
    <w:r w:rsidR="00E53CF6">
      <w:rPr>
        <w:rFonts w:ascii="Arial" w:hAnsi="Arial" w:cs="Arial" w:hint="eastAsia"/>
        <w:szCs w:val="21"/>
      </w:rPr>
      <w:t>3</w:t>
    </w:r>
    <w:r w:rsidR="00E53CF6">
      <w:rPr>
        <w:rFonts w:ascii="Arial" w:hAnsi="Arial" w:cs="Arial" w:hint="eastAsia"/>
        <w:szCs w:val="21"/>
      </w:rPr>
      <w:t>号</w:t>
    </w:r>
    <w:r>
      <w:rPr>
        <w:rFonts w:ascii="Arial" w:hAnsi="Arial" w:cs="Arial" w:hint="eastAsia"/>
        <w:szCs w:val="21"/>
      </w:rPr>
      <w:t>）</w:t>
    </w:r>
  </w:p>
  <w:p w14:paraId="7AC97331" w14:textId="77777777" w:rsidR="000233F5" w:rsidRDefault="00000000">
    <w:r>
      <w:pict w14:anchorId="04D03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904.65pt;margin-top:345.55pt;width:222.75pt;height:315.75pt;z-index:251658240;mso-position-horizontal-relative:page;mso-position-vertical-relative:page;mso-width-relative:page;mso-height-relative:page">
          <v:imagedata r:id="rId1" o:title=""/>
          <o:lock v:ext="edit" aspectratio="f"/>
          <w10:wrap anchorx="page" anchory="page"/>
        </v:shape>
      </w:pict>
    </w:r>
  </w:p>
  <w:p w14:paraId="1D552873" w14:textId="0C472C42" w:rsidR="000233F5" w:rsidRDefault="000233F5"/>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E71E" w14:textId="77777777" w:rsidR="000233F5" w:rsidRDefault="000233F5"/>
  <w:p w14:paraId="6AAB3A5F" w14:textId="1DCA8553" w:rsidR="000233F5" w:rsidRDefault="000233F5"/>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CBAD" w14:textId="77777777" w:rsidR="000233F5" w:rsidRDefault="00000000">
    <w:r>
      <w:pict w14:anchorId="37ECB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9" type="#_x0000_t75" style="position:absolute;left:0;text-align:left;margin-left:0;margin-top:0;width:222.75pt;height:315.75pt;z-index:251722752;mso-position-horizontal:center;mso-position-horizontal-relative:page;mso-position-vertical:center;mso-position-vertical-relative:page;mso-width-relative:page;mso-height-relative:page">
          <v:imagedata r:id="rId1" o:title=""/>
          <o:lock v:ext="edit" aspectratio="f"/>
          <w10:wrap anchorx="page" anchory="page"/>
        </v:shape>
      </w:pict>
    </w:r>
  </w:p>
  <w:p w14:paraId="71A56278" w14:textId="77777777" w:rsidR="000233F5" w:rsidRDefault="00000000">
    <w:r>
      <w:pict w14:anchorId="1034561C">
        <v:shape id="_x0000_s3127" type="#_x0000_t75" style="position:absolute;left:0;text-align:left;margin-left:0;margin-top:0;width:222.75pt;height:315.75pt;z-index:251692032;mso-position-horizontal:center;mso-position-horizontal-relative:page;mso-position-vertical:center;mso-position-vertical-relative:page">
          <v:imagedata r:id="rId1" o:title=""/>
          <o:lock v:ext="edit" aspectratio="f"/>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0B72" w14:textId="77777777" w:rsidR="000233F5" w:rsidRDefault="000233F5"/>
  <w:p w14:paraId="40CF18D0" w14:textId="53A8DF45" w:rsidR="000233F5" w:rsidRDefault="000233F5"/>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8D68" w14:textId="77777777" w:rsidR="000233F5" w:rsidRDefault="00000000">
    <w:r>
      <w:pict w14:anchorId="79E7B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28" type="#_x0000_t75" style="position:absolute;left:0;text-align:left;margin-left:0;margin-top:0;width:222.75pt;height:315.75pt;z-index:251721728;mso-position-horizontal:center;mso-position-horizontal-relative:page;mso-position-vertical:center;mso-position-vertical-relative:page;mso-width-relative:page;mso-height-relative:page">
          <v:imagedata r:id="rId1" o:title=""/>
          <o:lock v:ext="edit" aspectratio="f"/>
          <w10:wrap anchorx="page" anchory="page"/>
        </v:shape>
      </w:pict>
    </w:r>
  </w:p>
  <w:p w14:paraId="13D2B73C" w14:textId="77777777" w:rsidR="000233F5" w:rsidRDefault="00000000">
    <w:r>
      <w:pict w14:anchorId="4A48900B">
        <v:shape id="_x0000_s3124" type="#_x0000_t75" style="position:absolute;left:0;text-align:left;margin-left:0;margin-top:0;width:222.75pt;height:315.75pt;z-index:251689984;mso-position-horizontal:center;mso-position-horizontal-relative:page;mso-position-vertical:center;mso-position-vertical-relative:page">
          <v:imagedata r:id="rId1" o:title=""/>
          <o:lock v:ext="edit" aspectratio="f"/>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BD22" w14:textId="77777777" w:rsidR="000233F5" w:rsidRDefault="00000000">
    <w:r>
      <w:pict w14:anchorId="5CCAC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32" type="#_x0000_t75" style="position:absolute;left:0;text-align:left;margin-left:0;margin-top:0;width:222.75pt;height:315.75pt;z-index:251724800;mso-position-horizontal:center;mso-position-horizontal-relative:page;mso-position-vertical:center;mso-position-vertical-relative:page;mso-width-relative:page;mso-height-relative:page">
          <v:imagedata r:id="rId1" o:title=""/>
          <o:lock v:ext="edit" aspectratio="f"/>
          <w10:wrap anchorx="page" anchory="page"/>
        </v:shape>
      </w:pict>
    </w:r>
  </w:p>
  <w:p w14:paraId="1BC1AA07" w14:textId="77777777" w:rsidR="000233F5" w:rsidRDefault="00000000">
    <w:r>
      <w:pict w14:anchorId="69553047">
        <v:shape id="_x0000_s3132" type="#_x0000_t75" style="position:absolute;left:0;text-align:left;margin-left:0;margin-top:0;width:222.75pt;height:315.75pt;z-index:251695104;mso-position-horizontal:center;mso-position-horizontal-relative:page;mso-position-vertical:center;mso-position-vertical-relative:page">
          <v:imagedata r:id="rId1" o:title=""/>
          <o:lock v:ext="edit" aspectratio="f"/>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79B3" w14:textId="77777777" w:rsidR="000233F5" w:rsidRDefault="000233F5"/>
  <w:p w14:paraId="649C93C7" w14:textId="108A3302" w:rsidR="000233F5" w:rsidRDefault="000233F5"/>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B51E" w14:textId="77777777" w:rsidR="000233F5" w:rsidRDefault="00000000">
    <w:r>
      <w:pict w14:anchorId="5A45D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31" type="#_x0000_t75" style="position:absolute;left:0;text-align:left;margin-left:0;margin-top:0;width:222.75pt;height:315.75pt;z-index:251723776;mso-position-horizontal:center;mso-position-horizontal-relative:page;mso-position-vertical:center;mso-position-vertical-relative:page;mso-width-relative:page;mso-height-relative:page">
          <v:imagedata r:id="rId1" o:title=""/>
          <o:lock v:ext="edit" aspectratio="f"/>
          <w10:wrap anchorx="page" anchory="page"/>
        </v:shape>
      </w:pict>
    </w:r>
  </w:p>
  <w:p w14:paraId="5FBC19E3" w14:textId="77777777" w:rsidR="000233F5" w:rsidRDefault="00000000">
    <w:r>
      <w:pict w14:anchorId="439ED49C">
        <v:shape id="_x0000_s3129" type="#_x0000_t75" style="position:absolute;left:0;text-align:left;margin-left:0;margin-top:0;width:222.75pt;height:315.75pt;z-index:251693056;mso-position-horizontal:center;mso-position-horizontal-relative:page;mso-position-vertical:center;mso-position-vertical-relative:page">
          <v:imagedata r:id="rId1" o:title=""/>
          <o:lock v:ext="edit" aspectratio="f"/>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1F0D" w14:textId="77777777" w:rsidR="000233F5" w:rsidRDefault="00000000">
    <w:r>
      <w:pict w14:anchorId="3F4F4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35" type="#_x0000_t75" style="position:absolute;left:0;text-align:left;margin-left:0;margin-top:0;width:222.75pt;height:315.75pt;z-index:251726848;mso-position-horizontal:center;mso-position-horizontal-relative:page;mso-position-vertical:center;mso-position-vertical-relative:page;mso-width-relative:page;mso-height-relative:page">
          <v:imagedata r:id="rId1" o:title=""/>
          <o:lock v:ext="edit" aspectratio="f"/>
          <w10:wrap anchorx="page" anchory="page"/>
        </v:shape>
      </w:pict>
    </w:r>
  </w:p>
  <w:p w14:paraId="425504B2" w14:textId="77777777" w:rsidR="000233F5" w:rsidRDefault="00000000">
    <w:r>
      <w:pict w14:anchorId="5E771540">
        <v:shape id="_x0000_s3137" type="#_x0000_t75" style="position:absolute;left:0;text-align:left;margin-left:0;margin-top:0;width:222.75pt;height:315.75pt;z-index:251698176;mso-position-horizontal:center;mso-position-horizontal-relative:page;mso-position-vertical:center;mso-position-vertical-relative:page">
          <v:imagedata r:id="rId1" o:title=""/>
          <o:lock v:ext="edit" aspectratio="f"/>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1ACB" w14:textId="77777777" w:rsidR="000233F5" w:rsidRDefault="000233F5"/>
  <w:p w14:paraId="4B759C03" w14:textId="20D39E82" w:rsidR="000233F5" w:rsidRDefault="000233F5"/>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F31" w14:textId="77777777" w:rsidR="000233F5" w:rsidRDefault="00000000">
    <w:r>
      <w:pict w14:anchorId="0BC68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34" type="#_x0000_t75" style="position:absolute;left:0;text-align:left;margin-left:0;margin-top:0;width:222.75pt;height:315.75pt;z-index:251725824;mso-position-horizontal:center;mso-position-horizontal-relative:page;mso-position-vertical:center;mso-position-vertical-relative:page;mso-width-relative:page;mso-height-relative:page">
          <v:imagedata r:id="rId1" o:title=""/>
          <o:lock v:ext="edit" aspectratio="f"/>
          <w10:wrap anchorx="page" anchory="page"/>
        </v:shape>
      </w:pict>
    </w:r>
  </w:p>
  <w:p w14:paraId="2DE1ED42" w14:textId="77777777" w:rsidR="000233F5" w:rsidRDefault="00000000">
    <w:r>
      <w:pict w14:anchorId="59872116">
        <v:shape id="_x0000_s3134" type="#_x0000_t75" style="position:absolute;left:0;text-align:left;margin-left:0;margin-top:0;width:222.75pt;height:315.75pt;z-index:251696128;mso-position-horizontal:center;mso-position-horizontal-relative:page;mso-position-vertical:center;mso-position-vertical-relative:page">
          <v:imagedata r:id="rId1" o:title=""/>
          <o:lock v:ext="edit" aspectratio="f"/>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4BD7" w14:textId="77777777" w:rsidR="000233F5" w:rsidRDefault="00000000">
    <w:r>
      <w:pict w14:anchorId="72F91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2" type="#_x0000_t75" style="position:absolute;left:0;text-align:left;margin-left:0;margin-top:0;width:222.75pt;height:315.75pt;z-index:251705344;mso-position-horizontal:center;mso-position-horizontal-relative:page;mso-position-vertical:center;mso-position-vertical-relative:page;mso-width-relative:page;mso-height-relative:page">
          <v:imagedata r:id="rId1" o:title=""/>
          <o:lock v:ext="edit" aspectratio="f"/>
          <w10:wrap anchorx="page" anchory="page"/>
        </v:shape>
      </w:pict>
    </w:r>
  </w:p>
  <w:p w14:paraId="67143538" w14:textId="77777777" w:rsidR="000233F5" w:rsidRDefault="00000000">
    <w:r>
      <w:pict w14:anchorId="59E0A7E0">
        <v:shape id="_x0000_s3083" type="#_x0000_t75" style="position:absolute;left:0;text-align:left;margin-left:0;margin-top:0;width:222.75pt;height:315.75pt;z-index:251664384;mso-position-horizontal:center;mso-position-horizontal-relative:page;mso-position-vertical:center;mso-position-vertical-relative:page">
          <v:imagedata r:id="rId1" o:title=""/>
          <o:lock v:ext="edit" aspectratio="f"/>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B710" w14:textId="77777777" w:rsidR="000233F5" w:rsidRDefault="00000000">
    <w:r>
      <w:pict w14:anchorId="300D2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38" type="#_x0000_t75" style="position:absolute;left:0;text-align:left;margin-left:0;margin-top:0;width:222.75pt;height:315.75pt;z-index:251728896;mso-position-horizontal:center;mso-position-horizontal-relative:page;mso-position-vertical:center;mso-position-vertical-relative:page;mso-width-relative:page;mso-height-relative:page">
          <v:imagedata r:id="rId1" o:title=""/>
          <o:lock v:ext="edit" aspectratio="f"/>
          <w10:wrap anchorx="page" anchory="page"/>
        </v:shape>
      </w:pict>
    </w:r>
  </w:p>
  <w:p w14:paraId="54AADA1F" w14:textId="77777777" w:rsidR="000233F5" w:rsidRDefault="00000000">
    <w:r>
      <w:pict w14:anchorId="02ECD7D5">
        <v:shape id="_x0000_s3142" type="#_x0000_t75" style="position:absolute;left:0;text-align:left;margin-left:0;margin-top:0;width:222.75pt;height:315.75pt;z-index:251701248;mso-position-horizontal:center;mso-position-horizontal-relative:page;mso-position-vertical:center;mso-position-vertical-relative:page">
          <v:imagedata r:id="rId1" o:title=""/>
          <o:lock v:ext="edit" aspectratio="f"/>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FEF2" w14:textId="77777777" w:rsidR="000233F5" w:rsidRDefault="000233F5"/>
  <w:p w14:paraId="627457EA" w14:textId="71749F57" w:rsidR="000233F5" w:rsidRDefault="000233F5"/>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01AF" w14:textId="77777777" w:rsidR="000233F5" w:rsidRDefault="00000000">
    <w:r>
      <w:pict w14:anchorId="276A7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37" type="#_x0000_t75" style="position:absolute;left:0;text-align:left;margin-left:0;margin-top:0;width:222.75pt;height:315.75pt;z-index:251727872;mso-position-horizontal:center;mso-position-horizontal-relative:page;mso-position-vertical:center;mso-position-vertical-relative:page;mso-width-relative:page;mso-height-relative:page">
          <v:imagedata r:id="rId1" o:title=""/>
          <o:lock v:ext="edit" aspectratio="f"/>
          <w10:wrap anchorx="page" anchory="page"/>
        </v:shape>
      </w:pict>
    </w:r>
  </w:p>
  <w:p w14:paraId="6B5B7655" w14:textId="77777777" w:rsidR="000233F5" w:rsidRDefault="00000000">
    <w:r>
      <w:pict w14:anchorId="396C7C62">
        <v:shape id="_x0000_s3139" type="#_x0000_t75" style="position:absolute;left:0;text-align:left;margin-left:0;margin-top:0;width:222.75pt;height:315.75pt;z-index:251699200;mso-position-horizontal:center;mso-position-horizontal-relative:page;mso-position-vertical:center;mso-position-vertical-relative:page">
          <v:imagedata r:id="rId1" o:title=""/>
          <o:lock v:ext="edit" aspectratio="f"/>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B957" w14:textId="77777777" w:rsidR="000233F5" w:rsidRDefault="000233F5"/>
  <w:p w14:paraId="03F9F54F" w14:textId="21798A63" w:rsidR="000233F5" w:rsidRDefault="000233F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F529" w14:textId="77777777" w:rsidR="000233F5" w:rsidRDefault="00000000">
    <w:r>
      <w:pict w14:anchorId="68985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1" type="#_x0000_t75" style="position:absolute;left:0;text-align:left;margin-left:0;margin-top:0;width:222.75pt;height:315.75pt;z-index:251704320;mso-position-horizontal:center;mso-position-horizontal-relative:page;mso-position-vertical:center;mso-position-vertical-relative:page;mso-width-relative:page;mso-height-relative:page">
          <v:imagedata r:id="rId1" o:title=""/>
          <o:lock v:ext="edit" aspectratio="f"/>
          <w10:wrap anchorx="page" anchory="page"/>
        </v:shape>
      </w:pict>
    </w:r>
  </w:p>
  <w:p w14:paraId="4208E4DF" w14:textId="77777777" w:rsidR="000233F5" w:rsidRDefault="00000000">
    <w:r>
      <w:pict w14:anchorId="38712942">
        <v:shape id="_x0000_s3080" type="#_x0000_t75" style="position:absolute;left:0;text-align:left;margin-left:0;margin-top:0;width:222.75pt;height:315.75pt;z-index:251662336;mso-position-horizontal:center;mso-position-horizontal-relative:page;mso-position-vertical:center;mso-position-vertical-relative:page">
          <v:imagedata r:id="rId1" o:title=""/>
          <o:lock v:ext="edit" aspectratio="f"/>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D9A4" w14:textId="77777777" w:rsidR="000233F5" w:rsidRDefault="00000000">
    <w:r>
      <w:pict w14:anchorId="6848A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5" type="#_x0000_t75" style="position:absolute;left:0;text-align:left;margin-left:0;margin-top:0;width:222.75pt;height:315.75pt;z-index:251707392;mso-position-horizontal:center;mso-position-horizontal-relative:page;mso-position-vertical:center;mso-position-vertical-relative:page;mso-width-relative:page;mso-height-relative:page">
          <v:imagedata r:id="rId1" o:title=""/>
          <o:lock v:ext="edit" aspectratio="f"/>
          <w10:wrap anchorx="page" anchory="page"/>
        </v:shape>
      </w:pict>
    </w:r>
  </w:p>
  <w:p w14:paraId="61B959A5" w14:textId="77777777" w:rsidR="000233F5" w:rsidRDefault="00000000">
    <w:r>
      <w:pict w14:anchorId="470DCCEA">
        <v:shape id="_x0000_s3088" type="#_x0000_t75" style="position:absolute;left:0;text-align:left;margin-left:0;margin-top:0;width:222.75pt;height:315.75pt;z-index:251667456;mso-position-horizontal:center;mso-position-horizontal-relative:page;mso-position-vertical:center;mso-position-vertical-relative:page">
          <v:imagedata r:id="rId1" o:title=""/>
          <o:lock v:ext="edit" aspectratio="f"/>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EBFF" w14:textId="77777777" w:rsidR="000233F5" w:rsidRDefault="000233F5"/>
  <w:p w14:paraId="3B493E8C" w14:textId="4EBECA76" w:rsidR="000233F5" w:rsidRDefault="000233F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0B0F" w14:textId="77777777" w:rsidR="000233F5" w:rsidRDefault="00000000">
    <w:r>
      <w:pict w14:anchorId="46831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4" type="#_x0000_t75" style="position:absolute;left:0;text-align:left;margin-left:0;margin-top:0;width:222.75pt;height:315.75pt;z-index:251706368;mso-position-horizontal:center;mso-position-horizontal-relative:page;mso-position-vertical:center;mso-position-vertical-relative:page;mso-width-relative:page;mso-height-relative:page">
          <v:imagedata r:id="rId1" o:title=""/>
          <o:lock v:ext="edit" aspectratio="f"/>
          <w10:wrap anchorx="page" anchory="page"/>
        </v:shape>
      </w:pict>
    </w:r>
  </w:p>
  <w:p w14:paraId="0D992494" w14:textId="77777777" w:rsidR="000233F5" w:rsidRDefault="00000000">
    <w:r>
      <w:pict w14:anchorId="2ECFD901">
        <v:shape id="_x0000_s3085" type="#_x0000_t75" style="position:absolute;left:0;text-align:left;margin-left:0;margin-top:0;width:222.75pt;height:315.75pt;z-index:251665408;mso-position-horizontal:center;mso-position-horizontal-relative:page;mso-position-vertical:center;mso-position-vertical-relative:page">
          <v:imagedata r:id="rId1" o:title=""/>
          <o:lock v:ext="edit" aspectratio="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15615095"/>
    <w:multiLevelType w:val="multilevel"/>
    <w:tmpl w:val="1561509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9BE1F2A"/>
    <w:multiLevelType w:val="multilevel"/>
    <w:tmpl w:val="59BE1F2A"/>
    <w:lvl w:ilvl="0">
      <w:start w:val="1"/>
      <w:numFmt w:val="decimal"/>
      <w:lvlText w:val="%1、"/>
      <w:lvlJc w:val="left"/>
      <w:pPr>
        <w:ind w:left="375" w:hanging="360"/>
      </w:pPr>
      <w:rPr>
        <w:rFonts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num w:numId="1" w16cid:durableId="91359447">
    <w:abstractNumId w:val="0"/>
  </w:num>
  <w:num w:numId="2" w16cid:durableId="1498574828">
    <w:abstractNumId w:val="1"/>
  </w:num>
  <w:num w:numId="3" w16cid:durableId="421996354">
    <w:abstractNumId w:val="3"/>
  </w:num>
  <w:num w:numId="4" w16cid:durableId="1431313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39"/>
    <o:shapelayout v:ext="edit">
      <o:idmap v:ext="edit" data="1,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3F5"/>
    <w:rsid w:val="000233F5"/>
    <w:rsid w:val="000369E6"/>
    <w:rsid w:val="000A79E6"/>
    <w:rsid w:val="001A6C66"/>
    <w:rsid w:val="00270C84"/>
    <w:rsid w:val="00395CEF"/>
    <w:rsid w:val="00444AC4"/>
    <w:rsid w:val="00473C36"/>
    <w:rsid w:val="00500468"/>
    <w:rsid w:val="00571AA7"/>
    <w:rsid w:val="00637380"/>
    <w:rsid w:val="00667417"/>
    <w:rsid w:val="006F096F"/>
    <w:rsid w:val="00712892"/>
    <w:rsid w:val="007159AF"/>
    <w:rsid w:val="00717D54"/>
    <w:rsid w:val="007260BE"/>
    <w:rsid w:val="007E6B39"/>
    <w:rsid w:val="008D223B"/>
    <w:rsid w:val="00A06B28"/>
    <w:rsid w:val="00A43A06"/>
    <w:rsid w:val="00B26DB7"/>
    <w:rsid w:val="00BA5823"/>
    <w:rsid w:val="00C06C38"/>
    <w:rsid w:val="00C131FA"/>
    <w:rsid w:val="00C338F4"/>
    <w:rsid w:val="00E53CF6"/>
    <w:rsid w:val="00EA688E"/>
    <w:rsid w:val="00F15997"/>
    <w:rsid w:val="00F25D44"/>
    <w:rsid w:val="00F71F89"/>
    <w:rsid w:val="00FA618F"/>
    <w:rsid w:val="00FB5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39"/>
    <o:shapelayout v:ext="edit">
      <o:idmap v:ext="edit" data="2"/>
    </o:shapelayout>
  </w:shapeDefaults>
  <w:decimalSymbol w:val="."/>
  <w:listSeparator w:val=","/>
  <w14:docId w14:val="3A05FA8E"/>
  <w15:docId w15:val="{E90C971B-6B01-456F-AA13-783EF834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aa">
    <w:name w:val="Body Text Indent"/>
    <w:basedOn w:val="a"/>
    <w:link w:val="ab"/>
    <w:uiPriority w:val="99"/>
    <w:semiHidden/>
    <w:unhideWhenUsed/>
    <w:qFormat/>
    <w:pPr>
      <w:spacing w:after="120"/>
      <w:ind w:leftChars="200" w:left="420"/>
    </w:p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c">
    <w:name w:val="Plain Text"/>
    <w:basedOn w:val="a"/>
    <w:link w:val="ad"/>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e">
    <w:name w:val="Balloon Text"/>
    <w:basedOn w:val="a"/>
    <w:link w:val="af"/>
    <w:semiHidden/>
    <w:unhideWhenUsed/>
    <w:qFormat/>
    <w:rPr>
      <w:rFonts w:ascii="Times New Roman" w:eastAsia="宋体" w:hAnsi="Times New Roman" w:cs="Times New Roman"/>
      <w:sz w:val="18"/>
      <w:szCs w:val="20"/>
    </w:rPr>
  </w:style>
  <w:style w:type="paragraph" w:styleId="af0">
    <w:name w:val="footer"/>
    <w:basedOn w:val="a"/>
    <w:link w:val="af1"/>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4">
    <w:name w:val="footnote text"/>
    <w:basedOn w:val="a"/>
    <w:link w:val="af5"/>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6">
    <w:name w:val="Title"/>
    <w:basedOn w:val="a"/>
    <w:next w:val="a"/>
    <w:link w:val="af7"/>
    <w:qFormat/>
    <w:pPr>
      <w:spacing w:before="240" w:after="60"/>
      <w:jc w:val="center"/>
      <w:outlineLvl w:val="0"/>
    </w:pPr>
    <w:rPr>
      <w:rFonts w:ascii="Cambria" w:eastAsia="宋体" w:hAnsi="Cambria" w:cs="Times New Roman"/>
      <w:b/>
      <w:sz w:val="32"/>
    </w:rPr>
  </w:style>
  <w:style w:type="paragraph" w:styleId="af8">
    <w:name w:val="annotation subject"/>
    <w:basedOn w:val="a6"/>
    <w:next w:val="a6"/>
    <w:link w:val="af9"/>
    <w:semiHidden/>
    <w:unhideWhenUsed/>
    <w:qFormat/>
    <w:rPr>
      <w:b/>
    </w:r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llowedHyperlink"/>
    <w:basedOn w:val="a0"/>
    <w:uiPriority w:val="99"/>
    <w:semiHidden/>
    <w:unhideWhenUsed/>
    <w:qFormat/>
    <w:rPr>
      <w:color w:val="800080" w:themeColor="followedHyperlink"/>
      <w:u w:val="single"/>
    </w:rPr>
  </w:style>
  <w:style w:type="character" w:styleId="afc">
    <w:name w:val="Hyperlink"/>
    <w:uiPriority w:val="99"/>
    <w:unhideWhenUsed/>
    <w:qFormat/>
    <w:rPr>
      <w:color w:val="0000FF"/>
      <w:u w:val="single"/>
    </w:rPr>
  </w:style>
  <w:style w:type="character" w:styleId="afd">
    <w:name w:val="annotation reference"/>
    <w:uiPriority w:val="99"/>
    <w:unhideWhenUsed/>
    <w:qFormat/>
    <w:rPr>
      <w:sz w:val="21"/>
    </w:rPr>
  </w:style>
  <w:style w:type="character" w:styleId="afe">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5">
    <w:name w:val="脚注文本 字符"/>
    <w:basedOn w:val="a0"/>
    <w:link w:val="af4"/>
    <w:semiHidden/>
    <w:qFormat/>
    <w:rPr>
      <w:rFonts w:ascii="Times New Roman" w:eastAsia="宋体" w:hAnsi="Times New Roman" w:cs="Times New Roman"/>
      <w:sz w:val="18"/>
      <w:szCs w:val="20"/>
    </w:rPr>
  </w:style>
  <w:style w:type="character" w:customStyle="1" w:styleId="Char">
    <w:name w:val="批注文字 Char"/>
    <w:basedOn w:val="a0"/>
    <w:qFormat/>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character" w:customStyle="1" w:styleId="af7">
    <w:name w:val="标题 字符"/>
    <w:basedOn w:val="a0"/>
    <w:link w:val="af6"/>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d">
    <w:name w:val="纯文本 字符"/>
    <w:basedOn w:val="a0"/>
    <w:link w:val="ac"/>
    <w:semiHidden/>
    <w:qFormat/>
    <w:rPr>
      <w:rFonts w:ascii="宋体" w:eastAsia="宋体" w:hAnsi="Courier New" w:cs="Times New Roman"/>
      <w:kern w:val="0"/>
      <w:szCs w:val="20"/>
    </w:rPr>
  </w:style>
  <w:style w:type="character" w:customStyle="1" w:styleId="af9">
    <w:name w:val="批注主题 字符"/>
    <w:basedOn w:val="Char"/>
    <w:link w:val="af8"/>
    <w:semiHidden/>
    <w:qFormat/>
    <w:rPr>
      <w:rFonts w:ascii="Times New Roman" w:eastAsia="宋体" w:hAnsi="Times New Roman" w:cs="Times New Roman"/>
      <w:b/>
      <w:szCs w:val="20"/>
    </w:rPr>
  </w:style>
  <w:style w:type="character" w:customStyle="1" w:styleId="af">
    <w:name w:val="批注框文本 字符"/>
    <w:basedOn w:val="a0"/>
    <w:link w:val="ae"/>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f">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f0">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1">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ab">
    <w:name w:val="正文文本缩进 字符"/>
    <w:basedOn w:val="a0"/>
    <w:link w:val="aa"/>
    <w:uiPriority w:val="99"/>
    <w:semiHidden/>
    <w:qFormat/>
  </w:style>
  <w:style w:type="paragraph" w:customStyle="1" w:styleId="zhangjiep">
    <w:name w:val="zhangjie_p"/>
    <w:basedOn w:val="a"/>
    <w:qFormat/>
    <w:pPr>
      <w:widowControl/>
      <w:autoSpaceDE w:val="0"/>
      <w:autoSpaceDN w:val="0"/>
      <w:adjustRightInd w:val="0"/>
      <w:spacing w:before="30" w:line="288" w:lineRule="auto"/>
      <w:ind w:left="15"/>
      <w:jc w:val="left"/>
      <w:outlineLvl w:val="1"/>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3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aff2">
    <w:name w:val="合同正文"/>
    <w:basedOn w:val="a"/>
    <w:qFormat/>
    <w:pPr>
      <w:spacing w:line="360" w:lineRule="auto"/>
      <w:ind w:firstLineChars="200" w:firstLine="200"/>
    </w:pPr>
    <w:rPr>
      <w:bCs/>
      <w:sz w:val="24"/>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styleId="aff3">
    <w:name w:val="Revision"/>
    <w:hidden/>
    <w:uiPriority w:val="99"/>
    <w:unhideWhenUsed/>
    <w:rsid w:val="0063738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footer" Target="footer2.xml"/><Relationship Id="rId42" Type="http://schemas.openxmlformats.org/officeDocument/2006/relationships/hyperlink" Target="http://www.5ifund.com" TargetMode="External"/><Relationship Id="rId47" Type="http://schemas.openxmlformats.org/officeDocument/2006/relationships/header" Target="header22.xml"/><Relationship Id="rId63" Type="http://schemas.openxmlformats.org/officeDocument/2006/relationships/header" Target="header32.xml"/><Relationship Id="rId68" Type="http://schemas.openxmlformats.org/officeDocument/2006/relationships/footer" Target="footer11.xml"/><Relationship Id="rId16" Type="http://schemas.openxmlformats.org/officeDocument/2006/relationships/header" Target="header7.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hyperlink" Target="http://www.zlfund.cn" TargetMode="External"/><Relationship Id="rId37" Type="http://schemas.openxmlformats.org/officeDocument/2006/relationships/hyperlink" Target="http://www.txfund.com" TargetMode="External"/><Relationship Id="rId40" Type="http://schemas.openxmlformats.org/officeDocument/2006/relationships/hyperlink" Target="https://www.zzfund.com" TargetMode="External"/><Relationship Id="rId45" Type="http://schemas.openxmlformats.org/officeDocument/2006/relationships/footer" Target="footer5.xml"/><Relationship Id="rId53" Type="http://schemas.openxmlformats.org/officeDocument/2006/relationships/footer" Target="footer7.xml"/><Relationship Id="rId58" Type="http://schemas.openxmlformats.org/officeDocument/2006/relationships/header" Target="header29.xml"/><Relationship Id="rId66" Type="http://schemas.openxmlformats.org/officeDocument/2006/relationships/header" Target="header34.xml"/><Relationship Id="rId74" Type="http://schemas.openxmlformats.org/officeDocument/2006/relationships/header" Target="header40.xml"/><Relationship Id="rId5" Type="http://schemas.openxmlformats.org/officeDocument/2006/relationships/settings" Target="settings.xml"/><Relationship Id="rId61" Type="http://schemas.openxmlformats.org/officeDocument/2006/relationships/footer" Target="footer9.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yperlink" Target="http://www.wacaijijin.com" TargetMode="Externa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image" Target="media/image3.jpeg"/><Relationship Id="rId64" Type="http://schemas.openxmlformats.org/officeDocument/2006/relationships/footer" Target="footer10.xml"/><Relationship Id="rId69" Type="http://schemas.openxmlformats.org/officeDocument/2006/relationships/header" Target="header36.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5.xml"/><Relationship Id="rId72" Type="http://schemas.openxmlformats.org/officeDocument/2006/relationships/footer" Target="footer12.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3.xml"/><Relationship Id="rId33" Type="http://schemas.openxmlformats.org/officeDocument/2006/relationships/hyperlink" Target="http://www.jjmmw.com" TargetMode="External"/><Relationship Id="rId38" Type="http://schemas.openxmlformats.org/officeDocument/2006/relationships/hyperlink" Target="http://www.puyifund.com" TargetMode="External"/><Relationship Id="rId46" Type="http://schemas.openxmlformats.org/officeDocument/2006/relationships/header" Target="header21.xml"/><Relationship Id="rId59" Type="http://schemas.openxmlformats.org/officeDocument/2006/relationships/footer" Target="footer8.xml"/><Relationship Id="rId67" Type="http://schemas.openxmlformats.org/officeDocument/2006/relationships/header" Target="header35.xml"/><Relationship Id="rId20" Type="http://schemas.openxmlformats.org/officeDocument/2006/relationships/header" Target="header11.xml"/><Relationship Id="rId41" Type="http://schemas.openxmlformats.org/officeDocument/2006/relationships/hyperlink" Target="http://www.licaike.com" TargetMode="External"/><Relationship Id="rId54" Type="http://schemas.openxmlformats.org/officeDocument/2006/relationships/header" Target="header27.xml"/><Relationship Id="rId62" Type="http://schemas.openxmlformats.org/officeDocument/2006/relationships/header" Target="header31.xml"/><Relationship Id="rId70" Type="http://schemas.openxmlformats.org/officeDocument/2006/relationships/header" Target="header37.xml"/><Relationship Id="rId75"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yperlink" Target="http://www.taixincf.com" TargetMode="External"/><Relationship Id="rId49" Type="http://schemas.openxmlformats.org/officeDocument/2006/relationships/footer" Target="footer6.xml"/><Relationship Id="rId57" Type="http://schemas.openxmlformats.org/officeDocument/2006/relationships/header" Target="header28.xml"/><Relationship Id="rId10" Type="http://schemas.openxmlformats.org/officeDocument/2006/relationships/header" Target="header2.xml"/><Relationship Id="rId31" Type="http://schemas.openxmlformats.org/officeDocument/2006/relationships/hyperlink" Target="http://www.yingmi.cn" TargetMode="Externa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0.xml"/><Relationship Id="rId65" Type="http://schemas.openxmlformats.org/officeDocument/2006/relationships/header" Target="header33.xml"/><Relationship Id="rId73" Type="http://schemas.openxmlformats.org/officeDocument/2006/relationships/header" Target="header39.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yperlink" Target="https://www.gw.com.cn/" TargetMode="External"/><Relationship Id="rId34" Type="http://schemas.openxmlformats.org/officeDocument/2006/relationships/hyperlink" Target="http://danjuanapp.com/" TargetMode="External"/><Relationship Id="rId50" Type="http://schemas.openxmlformats.org/officeDocument/2006/relationships/header" Target="header24.xml"/><Relationship Id="rId55" Type="http://schemas.openxmlformats.org/officeDocument/2006/relationships/image" Target="media/image2.jpeg"/><Relationship Id="rId76" Type="http://schemas.openxmlformats.org/officeDocument/2006/relationships/header" Target="header42.xml"/><Relationship Id="rId7" Type="http://schemas.openxmlformats.org/officeDocument/2006/relationships/footnotes" Target="footnotes.xml"/><Relationship Id="rId71" Type="http://schemas.openxmlformats.org/officeDocument/2006/relationships/header" Target="header38.xml"/><Relationship Id="rId2" Type="http://schemas.openxmlformats.org/officeDocument/2006/relationships/customXml" Target="../customXml/item2.xml"/><Relationship Id="rId29"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3074"/>
    <customShpInfo spid="_x0000_s3075"/>
    <customShpInfo spid="_x0000_s3073"/>
    <customShpInfo spid="_x0000_s3078"/>
    <customShpInfo spid="_x0000_s3077"/>
    <customShpInfo spid="_x0000_s3081"/>
    <customShpInfo spid="_x0000_s3080"/>
    <customShpInfo spid="_x0000_s3084"/>
    <customShpInfo spid="_x0000_s3083"/>
    <customShpInfo spid="_x0000_s3087"/>
    <customShpInfo spid="_x0000_s3086"/>
    <customShpInfo spid="_x0000_s3090"/>
    <customShpInfo spid="_x0000_s3089"/>
    <customShpInfo spid="_x0000_s3093"/>
    <customShpInfo spid="_x0000_s3092"/>
    <customShpInfo spid="_x0000_s3096"/>
    <customShpInfo spid="_x0000_s3095"/>
    <customShpInfo spid="_x0000_s3099"/>
    <customShpInfo spid="_x0000_s3098"/>
    <customShpInfo spid="_x0000_s3102"/>
    <customShpInfo spid="_x0000_s3105"/>
    <customShpInfo spid="_x0000_s3104"/>
    <customShpInfo spid="_x0000_s3108"/>
    <customShpInfo spid="_x0000_s3107"/>
    <customShpInfo spid="_x0000_s3111"/>
    <customShpInfo spid="_x0000_s3110"/>
    <customShpInfo spid="_x0000_s3114"/>
    <customShpInfo spid="_x0000_s311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00F3E-2413-4180-99BB-2A4B3E04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137</Pages>
  <Words>15074</Words>
  <Characters>85922</Characters>
  <Application>Microsoft Office Word</Application>
  <DocSecurity>0</DocSecurity>
  <Lines>716</Lines>
  <Paragraphs>201</Paragraphs>
  <ScaleCrop>false</ScaleCrop>
  <Company/>
  <LinksUpToDate>false</LinksUpToDate>
  <CharactersWithSpaces>100795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何一雷</dc:creator>
  <cp:lastModifiedBy>徐铮</cp:lastModifiedBy>
  <cp:revision>53</cp:revision>
  <cp:lastPrinted>2021-06-24T07:11:00Z</cp:lastPrinted>
  <dcterms:created xsi:type="dcterms:W3CDTF">2023-07-31T07:46:00Z</dcterms:created>
  <dcterms:modified xsi:type="dcterms:W3CDTF">2023-12-14T01:03:00Z</dcterms:modified>
  <cp:contentStatus>国泰君安证券股份有限公司*Re: 转发: 【富荣基金招更复核】富荣福耀招募说明书及产品资料概要*heyilei027106@gtjas.com*xuzheng@furamc.com.cn * * *2023-11-13 21:29:30;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CBCDBF67D73F4296A1FF7C2934CBC099</vt:lpwstr>
  </property>
  <property fmtid="{D5CDD505-2E9C-101B-9397-08002B2CF9AE}" pid="3" name="KSOProductBuildVer">
    <vt:lpwstr>2052-11.8.2.12094</vt:lpwstr>
  </property>
</Properties>
</file>