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8A80" w14:textId="4CF01A74" w:rsidR="00A731A0" w:rsidRDefault="00000000">
      <w:pPr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b/>
          <w:bCs/>
        </w:rPr>
        <w:t>【峥选定投】2025061</w:t>
      </w:r>
      <w:r>
        <w:rPr>
          <w:rFonts w:ascii="黑体" w:eastAsia="黑体" w:hAnsi="黑体"/>
          <w:b/>
          <w:bCs/>
        </w:rPr>
        <w:t>3</w:t>
      </w:r>
      <w:r>
        <w:rPr>
          <w:rFonts w:ascii="黑体" w:eastAsia="黑体" w:hAnsi="黑体" w:hint="eastAsia"/>
          <w:b/>
          <w:bCs/>
        </w:rPr>
        <w:t>定投日志</w:t>
      </w:r>
    </w:p>
    <w:p w14:paraId="2325F01F" w14:textId="77777777" w:rsidR="00A731A0" w:rsidRDefault="00000000">
      <w:pPr>
        <w:ind w:firstLineChars="200" w:firstLine="4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大家好！我是富荣信息技术混合、富荣福锦混合的基金经理李延峥。我于6月11日定投买入富荣信息技术混合A、富荣福锦混合A两只产品各1000元。</w:t>
      </w:r>
    </w:p>
    <w:p w14:paraId="0179ADAE" w14:textId="12B69C40" w:rsidR="00A731A0" w:rsidRDefault="00946A9E">
      <w:pPr>
        <w:jc w:val="center"/>
        <w:rPr>
          <w:rFonts w:ascii="黑体" w:hAnsi="黑体" w:hint="eastAsia"/>
        </w:rPr>
      </w:pPr>
      <w:r w:rsidRPr="00946A9E">
        <w:rPr>
          <w:rFonts w:hint="eastAsia"/>
        </w:rPr>
        <w:drawing>
          <wp:inline distT="0" distB="0" distL="0" distR="0" wp14:anchorId="3A69E9DC" wp14:editId="3A3058BC">
            <wp:extent cx="4114800" cy="5810250"/>
            <wp:effectExtent l="0" t="0" r="0" b="0"/>
            <wp:docPr id="7102278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B07A" w14:textId="7393D63E" w:rsidR="00A731A0" w:rsidRDefault="00946A9E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最近有投资者问，</w:t>
      </w:r>
      <w:r w:rsidR="00000000">
        <w:rPr>
          <w:rFonts w:ascii="黑体" w:eastAsia="黑体" w:hAnsi="黑体" w:hint="eastAsia"/>
        </w:rPr>
        <w:t>近期科技板块呈现震荡格局，人形机器人板块亦有较大波动。机器人板块的调整是短期波动还是趋势逆转？人形机器人的核心投资方向在哪里？</w:t>
      </w:r>
    </w:p>
    <w:p w14:paraId="194517C8" w14:textId="4DC1EB2A" w:rsidR="00A731A0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我们认为，首先从供给端寻找变化，在不断寻找终极解决方案的过程中，所看到的创新点可能是更多、更好的传感器，从单纯的力传感器到触觉传感器再到电子皮肤，以及灵巧手的传动方式变化。为了增加自由度，更加拟人，能够完成一些难度较高的任务。</w:t>
      </w:r>
    </w:p>
    <w:p w14:paraId="22E71544" w14:textId="77777777" w:rsidR="00A731A0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其次，在产业不断落地的过程中可能会有新的机会出现。例如更接近需求端和C端的</w:t>
      </w:r>
      <w:r>
        <w:rPr>
          <w:rFonts w:ascii="黑体" w:eastAsia="黑体" w:hAnsi="黑体" w:hint="eastAsia"/>
        </w:rPr>
        <w:lastRenderedPageBreak/>
        <w:t>案例，泰山的外骨骼助力机器人是否可以帮助当前消费者创造价值，机器人能否保证在老人摔倒时给予助力并扶住身体，这样的方向或许并不“高精尖”，但其实用性值得研究和关注。它并非最终形态的人形机器人或者聚成智能的人形机器人的落地，但如果在走向终局的过程中有一些应用在产业上落地，这也可能会带来投资机会。</w:t>
      </w:r>
    </w:p>
    <w:p w14:paraId="4C1BC6F6" w14:textId="77777777" w:rsidR="00A731A0" w:rsidRDefault="00A731A0">
      <w:pPr>
        <w:rPr>
          <w:rFonts w:ascii="黑体" w:eastAsia="黑体" w:hAnsi="黑体" w:hint="eastAsia"/>
        </w:rPr>
      </w:pPr>
    </w:p>
    <w:p w14:paraId="65E20664" w14:textId="77777777" w:rsidR="00A731A0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注： </w:t>
      </w:r>
    </w:p>
    <w:p w14:paraId="6E7F4448" w14:textId="77777777" w:rsidR="00A731A0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1、富荣信息技术混合成立于2021年10月28日，R3（中风险）。基金经理任职期：郎骋成（2021.10.28-2023.12.13）、李延峥（2021.10.28-至今）。富荣信息技术混合A2022年-2024年的业绩及同期业绩比较基准为：-31.80%/-24.20%、13.26%/3.32%、14.82%/16.24%；富荣信息技术混合C2022年-2024年的业绩及同期业绩比较基准为：-32.07%/-24.20%、12.80%/3.32%、14.37%/16.24%。数据来源：定期报告，数据截至2024年12月31日。</w:t>
      </w:r>
    </w:p>
    <w:p w14:paraId="693DF63F" w14:textId="77777777" w:rsidR="00A731A0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、富荣福锦混合成立于2018年3月16日，于2021年4月19日增加存托凭证投资范围和投资策略，R3（中风险）。基金经理任职期：胡长虹（2018.03.16-2018.11.26）、邓宇翔（2018.03.30-2024.06.24）、李天翔（2024.06.07-2025.02.19）、李延峥（2024.08.28-至今）、毛运宏（2025.05.29-至今）。富荣福锦混合A2020年-2024年的业绩及同期业绩比较基准分别为：87.80%/20.09%、8.45%/-1.72%、-9.03%/-14.45%、-13.57%/-6.52%、21.20%/13.43%。富荣福锦混合C2020年-2024年的业绩及同期业绩比较基准分别为：87.60%/20.09%、8.34%/-1.72%、-9.12%/-14.45%、-13.66%/-6.52%、21.14%/13.43%。数据来源：定期报告，数据截至2024年12月31日。</w:t>
      </w:r>
    </w:p>
    <w:p w14:paraId="2C4DD010" w14:textId="77777777" w:rsidR="00A731A0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风险提示：1、投资人应当认真阅读《基金合同》、《招募说明书》、《基金产品资料概要》等基金法律文件，了解基金的风险收益特征，并根据自身的投资目的、投资期限、投资经验、资产状况等判断基金是否和投资人的风险承受能力相适应。2、基金管理人承诺以诚实信用、勤勉尽责的原则管理和运用基金资产，但不保证本基金一定盈利，也不保证最低收益。基金的过往业绩及其净值高低并不预示其未来业绩表现。基金管理人管理的其他基金的业绩并不构成基金业绩表现的保证。3、基金管理人提醒投资人基金投资的“买者自负”原则，在做出投资决策后，基金运营状况与基金净值变化引致的投资风险，由投资人自行负担。我国基金运作时间较短，不能反映证券市场发展的所有阶段。</w:t>
      </w:r>
    </w:p>
    <w:p w14:paraId="4033B726" w14:textId="77777777" w:rsidR="00A731A0" w:rsidRDefault="00A731A0">
      <w:pPr>
        <w:rPr>
          <w:rFonts w:ascii="黑体" w:eastAsia="黑体" w:hAnsi="黑体" w:hint="eastAsia"/>
        </w:rPr>
      </w:pPr>
    </w:p>
    <w:sectPr w:rsidR="00A7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A785" w14:textId="77777777" w:rsidR="00BA71FD" w:rsidRDefault="00BA71F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17F1818" w14:textId="77777777" w:rsidR="00BA71FD" w:rsidRDefault="00BA71F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FE3A" w14:textId="77777777" w:rsidR="00BA71FD" w:rsidRDefault="00BA71F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7A996EC" w14:textId="77777777" w:rsidR="00BA71FD" w:rsidRDefault="00BA71FD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1E"/>
    <w:rsid w:val="00056703"/>
    <w:rsid w:val="00060BB3"/>
    <w:rsid w:val="00070AC3"/>
    <w:rsid w:val="00085625"/>
    <w:rsid w:val="000A10F0"/>
    <w:rsid w:val="000B5232"/>
    <w:rsid w:val="000B5EC3"/>
    <w:rsid w:val="000D31EC"/>
    <w:rsid w:val="000F5C8C"/>
    <w:rsid w:val="00105B18"/>
    <w:rsid w:val="0011338E"/>
    <w:rsid w:val="0012278C"/>
    <w:rsid w:val="00131159"/>
    <w:rsid w:val="00137ACD"/>
    <w:rsid w:val="00154914"/>
    <w:rsid w:val="001632F8"/>
    <w:rsid w:val="00176D4F"/>
    <w:rsid w:val="001A1EA6"/>
    <w:rsid w:val="001D23F9"/>
    <w:rsid w:val="001E1D0C"/>
    <w:rsid w:val="001F4529"/>
    <w:rsid w:val="00237722"/>
    <w:rsid w:val="002509DF"/>
    <w:rsid w:val="00262780"/>
    <w:rsid w:val="002D4BB0"/>
    <w:rsid w:val="002D650F"/>
    <w:rsid w:val="003012D0"/>
    <w:rsid w:val="0033490C"/>
    <w:rsid w:val="00334EDC"/>
    <w:rsid w:val="003363A4"/>
    <w:rsid w:val="003D49C2"/>
    <w:rsid w:val="003D79A0"/>
    <w:rsid w:val="0042772C"/>
    <w:rsid w:val="00452826"/>
    <w:rsid w:val="00463EF8"/>
    <w:rsid w:val="004709F0"/>
    <w:rsid w:val="00476A8A"/>
    <w:rsid w:val="00497215"/>
    <w:rsid w:val="004A4392"/>
    <w:rsid w:val="00532E84"/>
    <w:rsid w:val="00572EDC"/>
    <w:rsid w:val="00580451"/>
    <w:rsid w:val="0058536C"/>
    <w:rsid w:val="005A3900"/>
    <w:rsid w:val="005C7FAA"/>
    <w:rsid w:val="006251F4"/>
    <w:rsid w:val="00642E22"/>
    <w:rsid w:val="00652937"/>
    <w:rsid w:val="00695FF3"/>
    <w:rsid w:val="00696F3B"/>
    <w:rsid w:val="006C4D4D"/>
    <w:rsid w:val="006C6FC5"/>
    <w:rsid w:val="006D2011"/>
    <w:rsid w:val="006D20D8"/>
    <w:rsid w:val="006F1B7A"/>
    <w:rsid w:val="006F22BC"/>
    <w:rsid w:val="0071685B"/>
    <w:rsid w:val="00727A99"/>
    <w:rsid w:val="0078052B"/>
    <w:rsid w:val="007B77FB"/>
    <w:rsid w:val="007E1867"/>
    <w:rsid w:val="007E3D17"/>
    <w:rsid w:val="00843EBC"/>
    <w:rsid w:val="008506AB"/>
    <w:rsid w:val="00884E0B"/>
    <w:rsid w:val="008861CD"/>
    <w:rsid w:val="008919E9"/>
    <w:rsid w:val="008A2825"/>
    <w:rsid w:val="008B4166"/>
    <w:rsid w:val="008B695E"/>
    <w:rsid w:val="00915C2A"/>
    <w:rsid w:val="00946A9E"/>
    <w:rsid w:val="00987807"/>
    <w:rsid w:val="009D0792"/>
    <w:rsid w:val="009E64DC"/>
    <w:rsid w:val="00A13C5B"/>
    <w:rsid w:val="00A23520"/>
    <w:rsid w:val="00A652B7"/>
    <w:rsid w:val="00A731A0"/>
    <w:rsid w:val="00AA4BFD"/>
    <w:rsid w:val="00AB293D"/>
    <w:rsid w:val="00AE7A39"/>
    <w:rsid w:val="00B17FA7"/>
    <w:rsid w:val="00B36E17"/>
    <w:rsid w:val="00B479BB"/>
    <w:rsid w:val="00B54301"/>
    <w:rsid w:val="00B84EA8"/>
    <w:rsid w:val="00B93315"/>
    <w:rsid w:val="00B94257"/>
    <w:rsid w:val="00BA384E"/>
    <w:rsid w:val="00BA71FD"/>
    <w:rsid w:val="00BC55FA"/>
    <w:rsid w:val="00BD44AA"/>
    <w:rsid w:val="00BF54FE"/>
    <w:rsid w:val="00C97B7D"/>
    <w:rsid w:val="00CC537C"/>
    <w:rsid w:val="00D345D7"/>
    <w:rsid w:val="00D927DE"/>
    <w:rsid w:val="00D95608"/>
    <w:rsid w:val="00DF1ABE"/>
    <w:rsid w:val="00E17515"/>
    <w:rsid w:val="00E23CA9"/>
    <w:rsid w:val="00E66E58"/>
    <w:rsid w:val="00EA44E6"/>
    <w:rsid w:val="00EB35DB"/>
    <w:rsid w:val="00EB5E1E"/>
    <w:rsid w:val="00F03A32"/>
    <w:rsid w:val="00F21018"/>
    <w:rsid w:val="00F545DA"/>
    <w:rsid w:val="00F62C3A"/>
    <w:rsid w:val="00F86702"/>
    <w:rsid w:val="00FB11E4"/>
    <w:rsid w:val="00FD242E"/>
    <w:rsid w:val="0A9309C2"/>
    <w:rsid w:val="0BB43FDD"/>
    <w:rsid w:val="13244993"/>
    <w:rsid w:val="18967A76"/>
    <w:rsid w:val="1FC41D2B"/>
    <w:rsid w:val="3CFE4730"/>
    <w:rsid w:val="4CBD12A4"/>
    <w:rsid w:val="518A6EC1"/>
    <w:rsid w:val="58D772FF"/>
    <w:rsid w:val="593133EA"/>
    <w:rsid w:val="5AA31704"/>
    <w:rsid w:val="5F9A3DB8"/>
    <w:rsid w:val="62507B6B"/>
    <w:rsid w:val="747162E2"/>
    <w:rsid w:val="7D4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6CAAC"/>
  <w15:docId w15:val="{7D07084A-5BAD-4C3B-9E43-729358B4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  <w14:ligatures w14:val="standardContextual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71">
    <w:name w:val="修订7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81">
    <w:name w:val="修订8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91">
    <w:name w:val="修订9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customStyle="1" w:styleId="100">
    <w:name w:val="修订10"/>
    <w:hidden/>
    <w:uiPriority w:val="99"/>
    <w:unhideWhenUsed/>
    <w:qFormat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af5">
    <w:name w:val="Revision"/>
    <w:hidden/>
    <w:uiPriority w:val="99"/>
    <w:unhideWhenUsed/>
    <w:rsid w:val="00946A9E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王梦雨</dc:creator>
  <cp:lastModifiedBy>王梦雨</cp:lastModifiedBy>
  <cp:revision>3</cp:revision>
  <dcterms:created xsi:type="dcterms:W3CDTF">2025-06-12T06:44:00Z</dcterms:created>
  <dcterms:modified xsi:type="dcterms:W3CDTF">2025-06-12T07:58:00Z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eyJoZGlkIjoiNzFhN2NlZmYzNzkzOTgxMDk1YTNjMTE0MmNlMGQ0YjAiLCJ1c2VySWQiOiIxNTIwODY1NzQwIn0=</vt:lpwstr>
  </property>
  <property fmtid="{D5CDD505-2E9C-101B-9397-08002B2CF9AE}" pid="3" name="KSOProductBuildVer">
    <vt:lpwstr>2052-12.1.0.21171</vt:lpwstr>
  </property>
  <property fmtid="{D5CDD505-2E9C-101B-9397-08002B2CF9AE}" pid="4" name="ICV">
    <vt:lpwstr>68AADBA6EFC8407FB9207D7E87F37B32_13</vt:lpwstr>
  </property>
</Properties>
</file>