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F94ED1">
      <w:pPr>
        <w:jc w:val="center"/>
        <w:rPr>
          <w:rFonts w:hint="eastAsia"/>
        </w:rPr>
      </w:pPr>
      <w:r>
        <w:rPr>
          <w:rFonts w:hint="eastAsia" w:ascii="思源黑体 CN Bold" w:hAnsi="思源黑体 CN Bold" w:eastAsia="思源黑体 CN Bold" w:cs="思源黑体 CN Bold"/>
          <w:sz w:val="28"/>
          <w:szCs w:val="28"/>
        </w:rPr>
        <w:t>揭秘“洗钱”新套路 帮买黄金竟是洗钱</w:t>
      </w:r>
    </w:p>
    <w:p w14:paraId="40946511">
      <w:pPr>
        <w:rPr>
          <w:rFonts w:hint="eastAsia"/>
        </w:rPr>
      </w:pPr>
    </w:p>
    <w:p w14:paraId="56A13287">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思源黑体 CN Normal" w:hAnsi="思源黑体 CN Normal" w:eastAsia="思源黑体 CN Normal" w:cs="思源黑体 CN Normal"/>
          <w:sz w:val="21"/>
          <w:szCs w:val="21"/>
        </w:rPr>
      </w:pPr>
      <w:r>
        <w:rPr>
          <w:rFonts w:hint="eastAsia" w:ascii="思源黑体 CN Normal" w:hAnsi="思源黑体 CN Normal" w:eastAsia="思源黑体 CN Normal" w:cs="思源黑体 CN Normal"/>
          <w:sz w:val="21"/>
          <w:szCs w:val="21"/>
        </w:rPr>
        <w:t>把被骗者变为电诈洗钱的环节，这是电诈骗局的新套路</w:t>
      </w:r>
      <w:r>
        <w:rPr>
          <w:rFonts w:hint="eastAsia" w:ascii="思源黑体 CN Normal" w:hAnsi="思源黑体 CN Normal" w:eastAsia="思源黑体 CN Normal" w:cs="思源黑体 CN Normal"/>
          <w:sz w:val="21"/>
          <w:szCs w:val="21"/>
          <w:lang w:eastAsia="zh-CN"/>
        </w:rPr>
        <w:t>！</w:t>
      </w:r>
      <w:r>
        <w:rPr>
          <w:rFonts w:hint="eastAsia" w:ascii="思源黑体 CN Normal" w:hAnsi="思源黑体 CN Normal" w:eastAsia="思源黑体 CN Normal" w:cs="思源黑体 CN Normal"/>
          <w:sz w:val="21"/>
          <w:szCs w:val="21"/>
        </w:rPr>
        <w:t>近期全国发生多起涉</w:t>
      </w:r>
      <w:r>
        <w:rPr>
          <w:rFonts w:hint="eastAsia" w:ascii="思源黑体 CN Normal" w:hAnsi="思源黑体 CN Normal" w:eastAsia="思源黑体 CN Normal" w:cs="思源黑体 CN Normal"/>
          <w:sz w:val="21"/>
          <w:szCs w:val="21"/>
          <w:lang w:eastAsia="zh-CN"/>
        </w:rPr>
        <w:t>“</w:t>
      </w:r>
      <w:r>
        <w:rPr>
          <w:rFonts w:hint="eastAsia" w:ascii="思源黑体 CN Normal" w:hAnsi="思源黑体 CN Normal" w:eastAsia="思源黑体 CN Normal" w:cs="思源黑体 CN Normal"/>
          <w:sz w:val="21"/>
          <w:szCs w:val="21"/>
        </w:rPr>
        <w:t>购买黄金</w:t>
      </w:r>
      <w:r>
        <w:rPr>
          <w:rFonts w:hint="eastAsia" w:ascii="思源黑体 CN Normal" w:hAnsi="思源黑体 CN Normal" w:eastAsia="思源黑体 CN Normal" w:cs="思源黑体 CN Normal"/>
          <w:sz w:val="21"/>
          <w:szCs w:val="21"/>
          <w:lang w:eastAsia="zh-CN"/>
        </w:rPr>
        <w:t>”</w:t>
      </w:r>
      <w:r>
        <w:rPr>
          <w:rFonts w:hint="eastAsia" w:ascii="思源黑体 CN Normal" w:hAnsi="思源黑体 CN Normal" w:eastAsia="思源黑体 CN Normal" w:cs="思源黑体 CN Normal"/>
          <w:sz w:val="21"/>
          <w:szCs w:val="21"/>
        </w:rPr>
        <w:t>类的电诈洗钱案件。诈骗分子冒充公检法工作人员，要求受害人以购买黄金进行“验资撤案”</w:t>
      </w:r>
      <w:r>
        <w:rPr>
          <w:rFonts w:hint="eastAsia" w:ascii="思源黑体 CN Normal" w:hAnsi="思源黑体 CN Normal" w:eastAsia="思源黑体 CN Normal" w:cs="思源黑体 CN Normal"/>
          <w:sz w:val="21"/>
          <w:szCs w:val="21"/>
          <w:lang w:eastAsia="zh-CN"/>
        </w:rPr>
        <w:t>；</w:t>
      </w:r>
      <w:r>
        <w:rPr>
          <w:rFonts w:hint="eastAsia" w:ascii="思源黑体 CN Normal" w:hAnsi="思源黑体 CN Normal" w:eastAsia="思源黑体 CN Normal" w:cs="思源黑体 CN Normal"/>
          <w:sz w:val="21"/>
          <w:szCs w:val="21"/>
        </w:rPr>
        <w:t>或引导受害人至虚假网络投资平台，要求购买黄金进行“充值投资”</w:t>
      </w:r>
      <w:r>
        <w:rPr>
          <w:rFonts w:hint="eastAsia" w:ascii="思源黑体 CN Normal" w:hAnsi="思源黑体 CN Normal" w:eastAsia="思源黑体 CN Normal" w:cs="思源黑体 CN Normal"/>
          <w:sz w:val="21"/>
          <w:szCs w:val="21"/>
          <w:lang w:eastAsia="zh-CN"/>
        </w:rPr>
        <w:t>；</w:t>
      </w:r>
      <w:r>
        <w:rPr>
          <w:rFonts w:hint="eastAsia" w:ascii="思源黑体 CN Normal" w:hAnsi="思源黑体 CN Normal" w:eastAsia="思源黑体 CN Normal" w:cs="思源黑体 CN Normal"/>
          <w:sz w:val="21"/>
          <w:szCs w:val="21"/>
        </w:rPr>
        <w:t>或招募人员代买黄金。被骗者不再仅限于银行卡转账，而是购买黄金进行邮寄，或者提出现金交给上门取现的骗子同伙。</w:t>
      </w:r>
    </w:p>
    <w:p w14:paraId="1033BABD">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思源黑体 CN Normal" w:hAnsi="思源黑体 CN Normal" w:eastAsia="思源黑体 CN Normal" w:cs="思源黑体 CN Normal"/>
          <w:sz w:val="21"/>
          <w:szCs w:val="21"/>
        </w:rPr>
      </w:pPr>
      <w:r>
        <w:rPr>
          <w:rFonts w:hint="eastAsia" w:ascii="思源黑体 CN Normal" w:hAnsi="思源黑体 CN Normal" w:eastAsia="思源黑体 CN Normal" w:cs="思源黑体 CN Normal"/>
          <w:sz w:val="21"/>
          <w:szCs w:val="21"/>
        </w:rPr>
        <w:t>诈骗分子的手法不断翻新，实施诈骗时不再让受害人向陌生银行账户转账汇款，而是诱导受害人购买黄金实物，并要求将黄金邮寄至指定地点或派人上门来取走。诈骗团伙正是用这种新“转账模式”，来试图逃避警方打击。</w:t>
      </w:r>
    </w:p>
    <w:p w14:paraId="7072FCA8">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思源黑体 CN Normal" w:hAnsi="思源黑体 CN Normal" w:eastAsia="思源黑体 CN Normal" w:cs="思源黑体 CN Normal"/>
          <w:b/>
          <w:bCs/>
          <w:color w:val="FF0000"/>
          <w:sz w:val="24"/>
          <w:szCs w:val="24"/>
          <w:u w:val="single"/>
          <w:lang w:val="en-US" w:eastAsia="zh-CN"/>
        </w:rPr>
      </w:pPr>
      <w:r>
        <w:rPr>
          <w:rFonts w:hint="eastAsia" w:ascii="思源黑体 CN Normal" w:hAnsi="思源黑体 CN Normal" w:eastAsia="思源黑体 CN Normal" w:cs="思源黑体 CN Normal"/>
          <w:b/>
          <w:bCs/>
          <w:color w:val="FF0000"/>
          <w:sz w:val="24"/>
          <w:szCs w:val="24"/>
          <w:u w:val="single"/>
          <w:lang w:val="en-US" w:eastAsia="zh-CN"/>
        </w:rPr>
        <w:t>典 型 案 例</w:t>
      </w:r>
    </w:p>
    <w:p w14:paraId="37DDE7E4">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思源黑体 CN Normal" w:hAnsi="思源黑体 CN Normal" w:eastAsia="思源黑体 CN Normal" w:cs="思源黑体 CN Normal"/>
          <w:sz w:val="21"/>
          <w:szCs w:val="21"/>
        </w:rPr>
      </w:pPr>
      <w:r>
        <w:rPr>
          <w:rFonts w:hint="eastAsia" w:ascii="思源黑体 CN Normal" w:hAnsi="思源黑体 CN Normal" w:eastAsia="思源黑体 CN Normal" w:cs="思源黑体 CN Normal"/>
          <w:sz w:val="21"/>
          <w:szCs w:val="21"/>
          <w:lang w:val="en-US" w:eastAsia="zh-CN"/>
        </w:rPr>
        <w:t>2024</w:t>
      </w:r>
      <w:r>
        <w:rPr>
          <w:rFonts w:hint="eastAsia" w:ascii="思源黑体 CN Normal" w:hAnsi="思源黑体 CN Normal" w:eastAsia="思源黑体 CN Normal" w:cs="思源黑体 CN Normal"/>
          <w:sz w:val="21"/>
          <w:szCs w:val="21"/>
        </w:rPr>
        <w:t>年，甘肃兰州警方破获了一起“买金洗钱”的案件。这起案件中，犯罪嫌疑人并没有直接实施电诈，而是成了境外电诈分子的帮凶，被警方抓获。</w:t>
      </w:r>
    </w:p>
    <w:p w14:paraId="7C9997AB">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思源黑体 CN Normal" w:hAnsi="思源黑体 CN Normal" w:eastAsia="思源黑体 CN Normal" w:cs="思源黑体 CN Normal"/>
          <w:sz w:val="21"/>
          <w:szCs w:val="21"/>
        </w:rPr>
      </w:pPr>
      <w:r>
        <w:rPr>
          <w:rFonts w:hint="eastAsia" w:ascii="思源黑体 CN Normal" w:hAnsi="思源黑体 CN Normal" w:eastAsia="思源黑体 CN Normal" w:cs="思源黑体 CN Normal"/>
          <w:sz w:val="21"/>
          <w:szCs w:val="21"/>
        </w:rPr>
        <w:t>4月15日12时许，七里河区一名金店负责人报警声称，有人在店里不看款式、不问价格购买50多万黄金，怀疑此人有问题。随后经警方侦查，购买者邓某为赚钱在网上找了一份工作 ，并于当日自广西乘坐飞机转机成都到达兰州市，其通过“纸飞机”软件联系公司上线。根据上线指示，邓某使用他人银行卡在辖区黄金店刷卡三次，共计消费52.6万元，购买约800克黄金饰品。警方通过核查，最终确认邓某涉嫌电信诈骗洗钱灰产，从其身上现场查获作案手机两部、涉案银行卡两张。目前，犯罪嫌疑人邓某已被依法采取了相应措施。</w:t>
      </w:r>
    </w:p>
    <w:p w14:paraId="78436C73">
      <w:pPr>
        <w:keepNext w:val="0"/>
        <w:keepLines w:val="0"/>
        <w:pageBreakBefore w:val="0"/>
        <w:widowControl w:val="0"/>
        <w:numPr>
          <w:ilvl w:val="0"/>
          <w:numId w:val="1"/>
        </w:numPr>
        <w:kinsoku/>
        <w:wordWrap/>
        <w:overflowPunct/>
        <w:topLinePunct w:val="0"/>
        <w:autoSpaceDE/>
        <w:autoSpaceDN/>
        <w:bidi w:val="0"/>
        <w:adjustRightInd/>
        <w:snapToGrid/>
        <w:spacing w:before="313" w:beforeLines="100"/>
        <w:ind w:left="420" w:leftChars="0" w:hanging="420" w:firstLineChars="0"/>
        <w:textAlignment w:val="auto"/>
        <w:rPr>
          <w:rFonts w:hint="eastAsia" w:ascii="思源黑体 CN Normal" w:hAnsi="思源黑体 CN Normal" w:eastAsia="思源黑体 CN Normal" w:cs="思源黑体 CN Normal"/>
          <w:sz w:val="21"/>
          <w:szCs w:val="21"/>
        </w:rPr>
      </w:pPr>
      <w:r>
        <w:rPr>
          <w:rFonts w:hint="eastAsia" w:ascii="思源黑体 CN Light" w:hAnsi="思源黑体 CN Light" w:eastAsia="思源黑体 CN Light" w:cs="思源黑体 CN Light"/>
          <w:b/>
          <w:bCs/>
          <w:sz w:val="21"/>
          <w:szCs w:val="21"/>
        </w:rPr>
        <w:t>警惕电诈新手段</w:t>
      </w:r>
      <w:r>
        <w:rPr>
          <w:rFonts w:hint="eastAsia" w:ascii="思源黑体 CN Light" w:hAnsi="思源黑体 CN Light" w:eastAsia="思源黑体 CN Light" w:cs="思源黑体 CN Light"/>
          <w:b/>
          <w:bCs/>
          <w:sz w:val="21"/>
          <w:szCs w:val="21"/>
          <w:lang w:eastAsia="zh-CN"/>
        </w:rPr>
        <w:t>！</w:t>
      </w:r>
      <w:r>
        <w:rPr>
          <w:rFonts w:hint="eastAsia" w:ascii="思源黑体 CN Light" w:hAnsi="思源黑体 CN Light" w:eastAsia="思源黑体 CN Light" w:cs="思源黑体 CN Light"/>
          <w:b/>
          <w:bCs/>
          <w:sz w:val="21"/>
          <w:szCs w:val="21"/>
        </w:rPr>
        <w:t>假购金 真洗钱</w:t>
      </w:r>
    </w:p>
    <w:p w14:paraId="6E1D0AAF">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思源黑体 CN Normal" w:hAnsi="思源黑体 CN Normal" w:eastAsia="思源黑体 CN Normal" w:cs="思源黑体 CN Normal"/>
          <w:sz w:val="21"/>
          <w:szCs w:val="21"/>
          <w:lang w:eastAsia="zh-CN"/>
        </w:rPr>
      </w:pPr>
      <w:r>
        <w:rPr>
          <w:rFonts w:hint="eastAsia" w:ascii="思源黑体 CN Normal" w:hAnsi="思源黑体 CN Normal" w:eastAsia="思源黑体 CN Normal" w:cs="思源黑体 CN Normal"/>
          <w:sz w:val="21"/>
          <w:szCs w:val="21"/>
        </w:rPr>
        <w:t>在刚刚这起案件中，购买黄金是电诈团伙利用“工具人”洗钱的方式之一。围绕洗钱，电诈分子往往会编造出多种冠冕堂皇的理由。更有甚者，会利用社交网络平台，通过聊天交友的方式，骗取受害人的信任，从而进一步诱使受害人帮其洗钱，成为他们的“工具人”</w:t>
      </w:r>
      <w:r>
        <w:rPr>
          <w:rFonts w:hint="eastAsia" w:ascii="思源黑体 CN Normal" w:hAnsi="思源黑体 CN Normal" w:eastAsia="思源黑体 CN Normal" w:cs="思源黑体 CN Normal"/>
          <w:sz w:val="21"/>
          <w:szCs w:val="21"/>
          <w:lang w:eastAsia="zh-CN"/>
        </w:rPr>
        <w:t>。</w:t>
      </w:r>
    </w:p>
    <w:p w14:paraId="6F6CC718">
      <w:pPr>
        <w:keepNext w:val="0"/>
        <w:keepLines w:val="0"/>
        <w:pageBreakBefore w:val="0"/>
        <w:widowControl w:val="0"/>
        <w:numPr>
          <w:ilvl w:val="0"/>
          <w:numId w:val="1"/>
        </w:numPr>
        <w:kinsoku/>
        <w:wordWrap/>
        <w:overflowPunct/>
        <w:topLinePunct w:val="0"/>
        <w:autoSpaceDE/>
        <w:autoSpaceDN/>
        <w:bidi w:val="0"/>
        <w:adjustRightInd/>
        <w:snapToGrid/>
        <w:spacing w:before="313" w:beforeLines="100"/>
        <w:ind w:left="420" w:leftChars="0" w:hanging="420" w:firstLineChars="0"/>
        <w:textAlignment w:val="auto"/>
        <w:rPr>
          <w:rFonts w:hint="eastAsia" w:ascii="思源黑体 CN Light" w:hAnsi="思源黑体 CN Light" w:eastAsia="思源黑体 CN Light" w:cs="思源黑体 CN Light"/>
          <w:b/>
          <w:bCs/>
          <w:sz w:val="21"/>
          <w:szCs w:val="21"/>
          <w:lang w:val="en-US" w:eastAsia="zh-CN"/>
        </w:rPr>
      </w:pPr>
      <w:r>
        <w:rPr>
          <w:rFonts w:hint="eastAsia" w:ascii="思源黑体 CN Light" w:hAnsi="思源黑体 CN Light" w:eastAsia="思源黑体 CN Light" w:cs="思源黑体 CN Light"/>
          <w:b/>
          <w:bCs/>
          <w:sz w:val="21"/>
          <w:szCs w:val="21"/>
          <w:lang w:val="en-US" w:eastAsia="zh-CN"/>
        </w:rPr>
        <w:t>套路解析</w:t>
      </w:r>
    </w:p>
    <w:p w14:paraId="48DB3504">
      <w:pPr>
        <w:ind w:firstLine="420" w:firstLineChars="200"/>
        <w:rPr>
          <w:rFonts w:hint="eastAsia" w:ascii="思源黑体 CN Normal" w:hAnsi="思源黑体 CN Normal" w:eastAsia="思源黑体 CN Normal" w:cs="思源黑体 CN Normal"/>
          <w:sz w:val="21"/>
          <w:szCs w:val="21"/>
          <w:lang w:val="en-US" w:eastAsia="zh-CN"/>
        </w:rPr>
      </w:pPr>
      <w:r>
        <w:rPr>
          <w:rFonts w:hint="eastAsia" w:ascii="思源黑体 CN Normal" w:hAnsi="思源黑体 CN Normal" w:eastAsia="思源黑体 CN Normal" w:cs="思源黑体 CN Normal"/>
          <w:sz w:val="21"/>
          <w:szCs w:val="21"/>
          <w:lang w:val="en-US" w:eastAsia="zh-CN"/>
        </w:rPr>
        <w:t>一、犯罪分子将诈骗得来的资金经过层层转移后，在金店或金融机构营业网点购买大量黄金首饰或投资金条，随即将黄金制品进行出售获利，从而洗白犯罪资金。</w:t>
      </w:r>
    </w:p>
    <w:p w14:paraId="1ED5F99C">
      <w:pPr>
        <w:ind w:firstLine="420" w:firstLineChars="200"/>
        <w:rPr>
          <w:rFonts w:hint="eastAsia" w:ascii="思源黑体 CN Normal" w:hAnsi="思源黑体 CN Normal" w:eastAsia="思源黑体 CN Normal" w:cs="思源黑体 CN Normal"/>
          <w:sz w:val="21"/>
          <w:szCs w:val="21"/>
          <w:lang w:val="en-US" w:eastAsia="zh-CN"/>
        </w:rPr>
      </w:pPr>
      <w:r>
        <w:rPr>
          <w:rFonts w:hint="eastAsia" w:ascii="思源黑体 CN Normal" w:hAnsi="思源黑体 CN Normal" w:eastAsia="思源黑体 CN Normal" w:cs="思源黑体 CN Normal"/>
          <w:sz w:val="21"/>
          <w:szCs w:val="21"/>
          <w:lang w:val="en-US" w:eastAsia="zh-CN"/>
        </w:rPr>
        <w:t>二、犯罪分子接受上游团伙成员转入的犯罪资金，随即在金融机构营业网点频繁支取现金，团伙成员将支取的现金用于收购非法渠道黄金制品或非法开采的金矿石后进行出售，从而洗白犯罪资金，实现资金回流。</w:t>
      </w:r>
    </w:p>
    <w:p w14:paraId="655B8ABB">
      <w:pPr>
        <w:ind w:firstLine="420" w:firstLineChars="200"/>
        <w:rPr>
          <w:rFonts w:hint="eastAsia" w:ascii="思源黑体 CN Normal" w:hAnsi="思源黑体 CN Normal" w:eastAsia="思源黑体 CN Normal" w:cs="思源黑体 CN Normal"/>
          <w:sz w:val="21"/>
          <w:szCs w:val="21"/>
          <w:lang w:val="en-US" w:eastAsia="zh-CN"/>
        </w:rPr>
      </w:pPr>
      <w:r>
        <w:rPr>
          <w:rFonts w:hint="eastAsia" w:ascii="思源黑体 CN Normal" w:hAnsi="思源黑体 CN Normal" w:eastAsia="思源黑体 CN Normal" w:cs="思源黑体 CN Normal"/>
          <w:sz w:val="21"/>
          <w:szCs w:val="21"/>
          <w:lang w:val="en-US" w:eastAsia="zh-CN"/>
        </w:rPr>
        <w:t>三、犯罪团伙招募兼职人员，支付高额报酬，要求兼职人员代买黄金，随即兼职人员在多家金店购买黄金后交给犯罪分子，沦为洗钱犯罪的帮凶。</w:t>
      </w:r>
    </w:p>
    <w:p w14:paraId="2B735FED">
      <w:pPr>
        <w:rPr>
          <w:rFonts w:hint="eastAsia" w:ascii="思源黑体 CN Normal" w:hAnsi="思源黑体 CN Normal" w:eastAsia="思源黑体 CN Normal" w:cs="思源黑体 CN Normal"/>
          <w:sz w:val="21"/>
          <w:szCs w:val="21"/>
          <w:lang w:val="en-US" w:eastAsia="zh-CN"/>
        </w:rPr>
      </w:pPr>
    </w:p>
    <w:p w14:paraId="6EC906D0">
      <w:pPr>
        <w:jc w:val="center"/>
        <w:rPr>
          <w:rFonts w:hint="default" w:ascii="思源黑体 CN Normal" w:hAnsi="思源黑体 CN Normal" w:eastAsia="思源黑体 CN Normal" w:cs="思源黑体 CN Normal"/>
          <w:sz w:val="21"/>
          <w:szCs w:val="21"/>
          <w:lang w:val="en-US" w:eastAsia="zh-CN"/>
        </w:rPr>
      </w:pPr>
      <w:r>
        <w:rPr>
          <w:rFonts w:hint="eastAsia" w:ascii="思源黑体 CN Bold" w:hAnsi="思源黑体 CN Bold" w:eastAsia="思源黑体 CN Bold" w:cs="思源黑体 CN Bold"/>
          <w:sz w:val="24"/>
          <w:szCs w:val="24"/>
          <w:u w:val="none"/>
          <w:lang w:val="en-US" w:eastAsia="zh-CN"/>
        </w:rPr>
        <w:t xml:space="preserve">★ </w:t>
      </w:r>
      <w:r>
        <w:rPr>
          <w:rFonts w:hint="eastAsia" w:ascii="思源黑体 CN Bold" w:hAnsi="思源黑体 CN Bold" w:eastAsia="思源黑体 CN Bold" w:cs="思源黑体 CN Bold"/>
          <w:sz w:val="24"/>
          <w:szCs w:val="24"/>
          <w:u w:val="single"/>
          <w:lang w:val="en-US" w:eastAsia="zh-CN"/>
        </w:rPr>
        <w:t>温 馨 提 示</w:t>
      </w:r>
      <w:r>
        <w:rPr>
          <w:rFonts w:hint="eastAsia" w:ascii="思源黑体 CN Normal" w:hAnsi="思源黑体 CN Normal" w:eastAsia="思源黑体 CN Normal" w:cs="思源黑体 CN Normal"/>
          <w:sz w:val="21"/>
          <w:szCs w:val="21"/>
          <w:lang w:val="en-US" w:eastAsia="zh-CN"/>
        </w:rPr>
        <w:t xml:space="preserve"> ★</w:t>
      </w:r>
    </w:p>
    <w:p w14:paraId="7BC50DD1">
      <w:pPr>
        <w:keepNext w:val="0"/>
        <w:keepLines w:val="0"/>
        <w:pageBreakBefore w:val="0"/>
        <w:widowControl w:val="0"/>
        <w:numPr>
          <w:ilvl w:val="0"/>
          <w:numId w:val="2"/>
        </w:numPr>
        <w:kinsoku/>
        <w:wordWrap/>
        <w:overflowPunct/>
        <w:topLinePunct w:val="0"/>
        <w:autoSpaceDE/>
        <w:autoSpaceDN/>
        <w:bidi w:val="0"/>
        <w:adjustRightInd/>
        <w:snapToGrid/>
        <w:spacing w:line="500" w:lineRule="exact"/>
        <w:textAlignment w:val="auto"/>
        <w:rPr>
          <w:rFonts w:hint="eastAsia" w:ascii="思源黑体 CN Normal" w:hAnsi="思源黑体 CN Normal" w:eastAsia="思源黑体 CN Normal" w:cs="思源黑体 CN Normal"/>
          <w:sz w:val="21"/>
          <w:szCs w:val="21"/>
          <w:lang w:val="en-US" w:eastAsia="zh-CN"/>
        </w:rPr>
      </w:pPr>
      <w:r>
        <w:rPr>
          <w:rFonts w:hint="eastAsia" w:ascii="思源黑体 CN Normal" w:hAnsi="思源黑体 CN Normal" w:eastAsia="思源黑体 CN Normal" w:cs="思源黑体 CN Normal"/>
          <w:sz w:val="21"/>
          <w:szCs w:val="21"/>
          <w:lang w:val="en-US" w:eastAsia="zh-CN"/>
        </w:rPr>
        <w:t>黄金经营商户要谨慎接收大额网络订单和线下订单，规范收款流程，拒绝来历不明的货款；</w:t>
      </w:r>
    </w:p>
    <w:p w14:paraId="19551FE1">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firstLine="0" w:firstLineChars="0"/>
        <w:textAlignment w:val="auto"/>
        <w:rPr>
          <w:rFonts w:hint="eastAsia" w:ascii="思源黑体 CN Normal" w:hAnsi="思源黑体 CN Normal" w:eastAsia="思源黑体 CN Normal" w:cs="思源黑体 CN Normal"/>
          <w:sz w:val="21"/>
          <w:szCs w:val="21"/>
          <w:lang w:val="en-US" w:eastAsia="zh-CN"/>
        </w:rPr>
      </w:pPr>
      <w:r>
        <w:rPr>
          <w:rFonts w:hint="eastAsia" w:ascii="思源黑体 CN Normal" w:hAnsi="思源黑体 CN Normal" w:eastAsia="思源黑体 CN Normal" w:cs="思源黑体 CN Normal"/>
          <w:sz w:val="21"/>
          <w:szCs w:val="21"/>
          <w:lang w:val="en-US" w:eastAsia="zh-CN"/>
        </w:rPr>
        <w:t>切莫出租、出售个人银行卡及随意提供自己的银行账户或收款二维码；利用买卖黄金洗钱、帮助信息网络犯罪，均要承担刑事责任，切莫被高额利润诱惑，充当洗钱工具人；</w:t>
      </w:r>
    </w:p>
    <w:p w14:paraId="47C2302B">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firstLine="0" w:firstLineChars="0"/>
        <w:textAlignment w:val="auto"/>
        <w:rPr>
          <w:rFonts w:hint="eastAsia" w:ascii="思源黑体 CN Normal" w:hAnsi="思源黑体 CN Normal" w:eastAsia="思源黑体 CN Normal" w:cs="思源黑体 CN Normal"/>
          <w:sz w:val="21"/>
          <w:szCs w:val="21"/>
          <w:lang w:val="en-US" w:eastAsia="zh-CN"/>
        </w:rPr>
      </w:pPr>
      <w:r>
        <w:rPr>
          <w:rFonts w:hint="eastAsia" w:ascii="思源黑体 CN Normal" w:hAnsi="思源黑体 CN Normal" w:eastAsia="思源黑体 CN Normal" w:cs="思源黑体 CN Normal"/>
          <w:sz w:val="21"/>
          <w:szCs w:val="21"/>
          <w:lang w:val="en-US" w:eastAsia="zh-CN"/>
        </w:rPr>
        <w:t>快递站点要提升工作规范性，对快递包裹进行查验，查验登记过程中如发现存在个人邮寄大量黄金等贵价物品的情况，应及时报警；</w:t>
      </w:r>
    </w:p>
    <w:p w14:paraId="24E6AC2E">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firstLine="0" w:firstLineChars="0"/>
        <w:textAlignment w:val="auto"/>
        <w:rPr>
          <w:rFonts w:hint="eastAsia" w:ascii="思源黑体 CN Normal" w:hAnsi="思源黑体 CN Normal" w:eastAsia="思源黑体 CN Normal" w:cs="思源黑体 CN Normal"/>
          <w:sz w:val="21"/>
          <w:szCs w:val="21"/>
          <w:lang w:val="en-US" w:eastAsia="zh-CN"/>
        </w:rPr>
      </w:pPr>
      <w:r>
        <w:rPr>
          <w:rFonts w:hint="eastAsia" w:ascii="思源黑体 CN Normal" w:hAnsi="思源黑体 CN Normal" w:eastAsia="思源黑体 CN Normal" w:cs="思源黑体 CN Normal"/>
          <w:sz w:val="21"/>
          <w:szCs w:val="21"/>
          <w:lang w:val="en-US" w:eastAsia="zh-CN"/>
        </w:rPr>
        <w:t>若发现银行账户出现被黄金洗钱所利用的异常状况，第一时间到银行查明原因；保留好聊天记录、交易记录等证据，及时报警，配合调查。</w:t>
      </w:r>
    </w:p>
    <w:p w14:paraId="1B612785">
      <w:pPr>
        <w:rPr>
          <w:rFonts w:hint="eastAsia" w:ascii="思源黑体 CN Normal" w:hAnsi="思源黑体 CN Normal" w:eastAsia="思源黑体 CN Normal" w:cs="思源黑体 CN Normal"/>
          <w:sz w:val="21"/>
          <w:szCs w:val="21"/>
          <w:lang w:val="en-US" w:eastAsia="zh-CN"/>
        </w:rPr>
      </w:pPr>
    </w:p>
    <w:p w14:paraId="177B0E8F">
      <w:pPr>
        <w:rPr>
          <w:rFonts w:hint="eastAsia" w:ascii="思源黑体 CN Normal" w:hAnsi="思源黑体 CN Normal" w:eastAsia="思源黑体 CN Normal" w:cs="思源黑体 CN Normal"/>
          <w:sz w:val="21"/>
          <w:szCs w:val="21"/>
          <w:lang w:val="en-US" w:eastAsia="zh-CN"/>
        </w:rPr>
      </w:pPr>
    </w:p>
    <w:p w14:paraId="04DA80A7">
      <w:pPr>
        <w:keepNext w:val="0"/>
        <w:keepLines w:val="0"/>
        <w:pageBreakBefore w:val="0"/>
        <w:widowControl w:val="0"/>
        <w:kinsoku/>
        <w:wordWrap/>
        <w:overflowPunct/>
        <w:topLinePunct w:val="0"/>
        <w:autoSpaceDE/>
        <w:autoSpaceDN/>
        <w:bidi w:val="0"/>
        <w:adjustRightInd/>
        <w:snapToGrid/>
        <w:spacing w:before="157" w:beforeLines="50" w:line="460" w:lineRule="exact"/>
        <w:textAlignment w:val="auto"/>
        <w:rPr>
          <w:rFonts w:hint="eastAsia" w:ascii="思源黑体 CN Normal" w:hAnsi="思源黑体 CN Normal" w:eastAsia="思源黑体 CN Normal" w:cs="思源黑体 CN Normal"/>
          <w:sz w:val="18"/>
          <w:szCs w:val="18"/>
        </w:rPr>
      </w:pPr>
      <w:r>
        <w:rPr>
          <w:rFonts w:hint="eastAsia" w:ascii="思源黑体 CN Normal" w:hAnsi="思源黑体 CN Normal" w:eastAsia="思源黑体 CN Normal" w:cs="思源黑体 CN Normal"/>
          <w:b w:val="0"/>
          <w:bCs w:val="0"/>
          <w:sz w:val="18"/>
          <w:szCs w:val="18"/>
        </w:rPr>
        <w:t>注：上述内容来自于</w:t>
      </w:r>
      <w:r>
        <w:rPr>
          <w:rFonts w:hint="eastAsia" w:ascii="思源黑体 CN Normal" w:hAnsi="思源黑体 CN Normal" w:eastAsia="思源黑体 CN Normal" w:cs="思源黑体 CN Normal"/>
          <w:b w:val="0"/>
          <w:bCs w:val="0"/>
          <w:sz w:val="18"/>
          <w:szCs w:val="18"/>
          <w:lang w:val="en-US" w:eastAsia="zh-CN"/>
        </w:rPr>
        <w:t>中国人民银行甘肃省分行</w:t>
      </w:r>
      <w:r>
        <w:rPr>
          <w:rFonts w:hint="eastAsia" w:ascii="思源黑体 CN Normal" w:hAnsi="思源黑体 CN Normal" w:eastAsia="思源黑体 CN Normal" w:cs="思源黑体 CN Normal"/>
          <w:b w:val="0"/>
          <w:bCs w:val="0"/>
          <w:sz w:val="18"/>
          <w:szCs w:val="18"/>
        </w:rPr>
        <w:t>公众号，旨在提示投资者，主要目的在于分享信息，让投资人了解更多反洗钱相关知识，并无商业用途，其版权属于原作者，如有侵权，请联系删除。</w:t>
      </w:r>
    </w:p>
    <w:p w14:paraId="119B7985">
      <w:pPr>
        <w:rPr>
          <w:rFonts w:hint="default"/>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思源黑体 CN Bold">
    <w:panose1 w:val="020B0800000000000000"/>
    <w:charset w:val="86"/>
    <w:family w:val="auto"/>
    <w:pitch w:val="default"/>
    <w:sig w:usb0="20000003" w:usb1="2ADF3C10" w:usb2="00000016" w:usb3="00000000" w:csb0="60060107" w:csb1="00000000"/>
  </w:font>
  <w:font w:name="思源黑体 CN Normal">
    <w:panose1 w:val="020B0400000000000000"/>
    <w:charset w:val="86"/>
    <w:family w:val="auto"/>
    <w:pitch w:val="default"/>
    <w:sig w:usb0="20000003" w:usb1="2ADF3C10" w:usb2="00000016" w:usb3="00000000" w:csb0="60060107" w:csb1="00000000"/>
  </w:font>
  <w:font w:name="思源黑体 CN Light">
    <w:panose1 w:val="020B0300000000000000"/>
    <w:charset w:val="86"/>
    <w:family w:val="auto"/>
    <w:pitch w:val="default"/>
    <w:sig w:usb0="20000003" w:usb1="2ADF3C10" w:usb2="00000016" w:usb3="00000000" w:csb0="60060107" w:csb1="00000000"/>
  </w:font>
  <w:font w:name="思源黑体 CN Medium">
    <w:panose1 w:val="020B0600000000000000"/>
    <w:charset w:val="86"/>
    <w:family w:val="auto"/>
    <w:pitch w:val="default"/>
    <w:sig w:usb0="20000003" w:usb1="2ADF3C10" w:usb2="00000016" w:usb3="00000000" w:csb0="6006010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16AD1A"/>
    <w:multiLevelType w:val="singleLevel"/>
    <w:tmpl w:val="FA16AD1A"/>
    <w:lvl w:ilvl="0" w:tentative="0">
      <w:start w:val="1"/>
      <w:numFmt w:val="bullet"/>
      <w:lvlText w:val=""/>
      <w:lvlJc w:val="left"/>
      <w:pPr>
        <w:ind w:left="420" w:hanging="420"/>
      </w:pPr>
      <w:rPr>
        <w:rFonts w:hint="default" w:ascii="Wingdings" w:hAnsi="Wingdings"/>
      </w:rPr>
    </w:lvl>
  </w:abstractNum>
  <w:abstractNum w:abstractNumId="1">
    <w:nsid w:val="06174DE4"/>
    <w:multiLevelType w:val="singleLevel"/>
    <w:tmpl w:val="06174DE4"/>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CA4207"/>
    <w:rsid w:val="610F4A6F"/>
    <w:rsid w:val="61B2122D"/>
    <w:rsid w:val="6B2667E8"/>
    <w:rsid w:val="70241A4F"/>
    <w:rsid w:val="7AE273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1273</Words>
  <Characters>1284</Characters>
  <Lines>0</Lines>
  <Paragraphs>0</Paragraphs>
  <TotalTime>19</TotalTime>
  <ScaleCrop>false</ScaleCrop>
  <LinksUpToDate>false</LinksUpToDate>
  <CharactersWithSpaces>1295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2025-03-11T06:29:00Z</dcterms:created>
  <dc:creator>baijing.FURSZ</dc:creator>
  <cp:lastModifiedBy>bj</cp:lastModifiedBy>
  <dcterms:modified xsi:type="dcterms:W3CDTF">2025-03-11T06:59:51Z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eyJoZGlkIjoiNWJmNDY3Y2NkYWFkMzVmY2FiOWNiZDZkZmNjOGNjMTMifQ==</vt:lpwstr>
  </property>
  <property fmtid="{D5CDD505-2E9C-101B-9397-08002B2CF9AE}" pid="4" name="ICV">
    <vt:lpwstr>DE8649CC616F4AD2A207CA4389837947_12</vt:lpwstr>
  </property>
</Properties>
</file>