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ECCAC" w14:textId="77777777" w:rsidR="00702EBC" w:rsidRDefault="00000000">
      <w:pPr>
        <w:jc w:val="center"/>
        <w:rPr>
          <w:rFonts w:ascii="思源黑体 CN Bold" w:eastAsia="思源黑体 CN Bold" w:hAnsi="思源黑体 CN Bold" w:hint="eastAsia"/>
          <w:b/>
          <w:bCs/>
          <w:sz w:val="28"/>
          <w:szCs w:val="28"/>
        </w:rPr>
      </w:pPr>
      <w:r>
        <w:rPr>
          <w:rFonts w:ascii="思源黑体 CN Bold" w:eastAsia="思源黑体 CN Bold" w:hAnsi="思源黑体 CN Bold" w:hint="eastAsia"/>
          <w:b/>
          <w:bCs/>
          <w:sz w:val="28"/>
          <w:szCs w:val="28"/>
        </w:rPr>
        <w:t>富</w:t>
      </w:r>
      <w:proofErr w:type="gramStart"/>
      <w:r>
        <w:rPr>
          <w:rFonts w:ascii="思源黑体 CN Bold" w:eastAsia="思源黑体 CN Bold" w:hAnsi="思源黑体 CN Bold" w:hint="eastAsia"/>
          <w:b/>
          <w:bCs/>
          <w:sz w:val="28"/>
          <w:szCs w:val="28"/>
        </w:rPr>
        <w:t>荣固收</w:t>
      </w:r>
      <w:proofErr w:type="gramEnd"/>
      <w:r>
        <w:rPr>
          <w:rFonts w:ascii="思源黑体 CN Bold" w:eastAsia="思源黑体 CN Bold" w:hAnsi="思源黑体 CN Bold" w:hint="eastAsia"/>
          <w:b/>
          <w:bCs/>
          <w:sz w:val="28"/>
          <w:szCs w:val="28"/>
        </w:rPr>
        <w:t>：股市强势，债市短期承压调整</w:t>
      </w:r>
    </w:p>
    <w:p w14:paraId="772EC157" w14:textId="77777777" w:rsidR="00702EBC" w:rsidRDefault="00000000">
      <w:pPr>
        <w:rPr>
          <w:rFonts w:ascii="思源黑体 CN Light" w:eastAsia="思源黑体 CN Light" w:hAnsi="思源黑体 CN Light" w:hint="eastAsia"/>
          <w:szCs w:val="21"/>
        </w:rPr>
      </w:pPr>
      <w:r>
        <w:rPr>
          <w:rFonts w:ascii="思源黑体 CN Light" w:eastAsia="思源黑体 CN Light" w:hAnsi="思源黑体 CN Light" w:hint="eastAsia"/>
          <w:szCs w:val="21"/>
        </w:rPr>
        <w:t>观点：</w:t>
      </w:r>
      <w:bookmarkStart w:id="0" w:name="_Toc134985519"/>
    </w:p>
    <w:p w14:paraId="57BC2529" w14:textId="77777777" w:rsidR="00702EBC"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（1）国内方面：</w:t>
      </w:r>
    </w:p>
    <w:p w14:paraId="67EA67CA" w14:textId="77777777" w:rsidR="00702EBC"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税期与政府债供给是7月资金面的核心扰动因素，但货币政策的宽松基调未变，市场对买断式逆回购等工具的使用预期强化。央行可能将通过买断式逆回购及MLF续作进行有力对冲，资金面或整体呈现均衡偏松特征，大幅收紧可能性低，债市有望快速修复。</w:t>
      </w:r>
    </w:p>
    <w:p w14:paraId="269C9EAE" w14:textId="77777777" w:rsidR="00702EBC"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因内需延续弱修复态势，且缺乏强劲超预期动力，债市长期向好趋势或未改变。市场后续关键看点转向政治局会议对下半年稳增长（地产、消费）的政策部署。</w:t>
      </w:r>
    </w:p>
    <w:p w14:paraId="61803B12" w14:textId="77777777" w:rsidR="00702EBC"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（2）海外及其他：</w:t>
      </w:r>
    </w:p>
    <w:p w14:paraId="0F6714C8" w14:textId="77777777" w:rsidR="00702EBC"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聚焦关税与美联储动向。建议关注美国6月CPI及PPI数据、7月FOMC会议关于降息路径的表述，预计美联储降息时点延后。</w:t>
      </w:r>
    </w:p>
    <w:p w14:paraId="0094FE13" w14:textId="77777777" w:rsidR="00702EBC"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（3）上周债券市场：</w:t>
      </w:r>
    </w:p>
    <w:p w14:paraId="6EE3C1F7" w14:textId="77777777" w:rsidR="00702EBC"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上周（2025年7月7日-2025年7月11日，以下简称上周）</w:t>
      </w:r>
      <w:proofErr w:type="gramStart"/>
      <w:r>
        <w:rPr>
          <w:rFonts w:ascii="思源黑体 CN Light" w:eastAsia="思源黑体 CN Light" w:hAnsi="思源黑体 CN Light" w:hint="eastAsia"/>
          <w:szCs w:val="21"/>
        </w:rPr>
        <w:t>受税期</w:t>
      </w:r>
      <w:proofErr w:type="gramEnd"/>
      <w:r>
        <w:rPr>
          <w:rFonts w:ascii="思源黑体 CN Light" w:eastAsia="思源黑体 CN Light" w:hAnsi="思源黑体 CN Light" w:hint="eastAsia"/>
          <w:szCs w:val="21"/>
        </w:rPr>
        <w:t>扰动、权益市场风险偏好抬升、政府债供给压力等因素驱动，债市迎来小幅调整，“股债跷跷板”效应显著，活跃</w:t>
      </w:r>
      <w:proofErr w:type="gramStart"/>
      <w:r>
        <w:rPr>
          <w:rFonts w:ascii="思源黑体 CN Light" w:eastAsia="思源黑体 CN Light" w:hAnsi="思源黑体 CN Light" w:hint="eastAsia"/>
          <w:szCs w:val="21"/>
        </w:rPr>
        <w:t>券</w:t>
      </w:r>
      <w:proofErr w:type="gramEnd"/>
      <w:r>
        <w:rPr>
          <w:rFonts w:ascii="思源黑体 CN Light" w:eastAsia="思源黑体 CN Light" w:hAnsi="思源黑体 CN Light" w:hint="eastAsia"/>
          <w:szCs w:val="21"/>
        </w:rPr>
        <w:t>收益率普遍上行。</w:t>
      </w:r>
    </w:p>
    <w:p w14:paraId="3295213C" w14:textId="77777777" w:rsidR="00702EBC"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我们预计债市调整空间有限，中长期在</w:t>
      </w:r>
      <w:proofErr w:type="gramStart"/>
      <w:r>
        <w:rPr>
          <w:rFonts w:ascii="思源黑体 CN Light" w:eastAsia="思源黑体 CN Light" w:hAnsi="思源黑体 CN Light" w:hint="eastAsia"/>
          <w:szCs w:val="21"/>
        </w:rPr>
        <w:t>基本面弱修复</w:t>
      </w:r>
      <w:proofErr w:type="gramEnd"/>
      <w:r>
        <w:rPr>
          <w:rFonts w:ascii="思源黑体 CN Light" w:eastAsia="思源黑体 CN Light" w:hAnsi="思源黑体 CN Light" w:hint="eastAsia"/>
          <w:szCs w:val="21"/>
        </w:rPr>
        <w:t>、资产荒延续、货币宽松等预期下，或</w:t>
      </w:r>
      <w:proofErr w:type="gramStart"/>
      <w:r>
        <w:rPr>
          <w:rFonts w:ascii="思源黑体 CN Light" w:eastAsia="思源黑体 CN Light" w:hAnsi="思源黑体 CN Light" w:hint="eastAsia"/>
          <w:szCs w:val="21"/>
        </w:rPr>
        <w:t>延续债牛趋势</w:t>
      </w:r>
      <w:proofErr w:type="gramEnd"/>
      <w:r>
        <w:rPr>
          <w:rFonts w:ascii="思源黑体 CN Light" w:eastAsia="思源黑体 CN Light" w:hAnsi="思源黑体 CN Light" w:hint="eastAsia"/>
          <w:szCs w:val="21"/>
        </w:rPr>
        <w:t>。建议关注本周经济、金融数据与7月政治局会议释放的增量信息。</w:t>
      </w:r>
    </w:p>
    <w:p w14:paraId="1E28CD98" w14:textId="77777777" w:rsidR="00702EBC" w:rsidRDefault="00000000">
      <w:pPr>
        <w:pStyle w:val="1"/>
        <w:tabs>
          <w:tab w:val="left" w:pos="6289"/>
        </w:tabs>
        <w:spacing w:line="360" w:lineRule="auto"/>
        <w:rPr>
          <w:rFonts w:ascii="思源黑体 CN Light" w:eastAsia="思源黑体 CN Light" w:hAnsi="思源黑体 CN Light" w:cs="Times New Roman" w:hint="eastAsia"/>
          <w:szCs w:val="21"/>
        </w:rPr>
      </w:pPr>
      <w:r>
        <w:rPr>
          <w:rFonts w:ascii="思源黑体 CN Light" w:eastAsia="思源黑体 CN Light" w:hAnsi="思源黑体 CN Light" w:cs="Arial" w:hint="eastAsia"/>
          <w:sz w:val="36"/>
          <w:szCs w:val="36"/>
        </w:rPr>
        <w:t>1</w:t>
      </w:r>
      <w:r>
        <w:rPr>
          <w:rFonts w:ascii="思源黑体 CN Light" w:eastAsia="思源黑体 CN Light" w:hAnsi="思源黑体 CN Light" w:cs="Arial"/>
          <w:sz w:val="36"/>
          <w:szCs w:val="36"/>
        </w:rPr>
        <w:t>、</w:t>
      </w:r>
      <w:r>
        <w:rPr>
          <w:rFonts w:ascii="思源黑体 CN Light" w:eastAsia="思源黑体 CN Light" w:hAnsi="思源黑体 CN Light" w:cs="Arial" w:hint="eastAsia"/>
          <w:sz w:val="36"/>
          <w:szCs w:val="36"/>
        </w:rPr>
        <w:t>上周</w:t>
      </w:r>
      <w:r>
        <w:rPr>
          <w:rFonts w:ascii="思源黑体 CN Light" w:eastAsia="思源黑体 CN Light" w:hAnsi="思源黑体 CN Light" w:cs="Arial"/>
          <w:sz w:val="36"/>
          <w:szCs w:val="36"/>
        </w:rPr>
        <w:t>高频数据</w:t>
      </w:r>
      <w:bookmarkEnd w:id="0"/>
    </w:p>
    <w:p w14:paraId="1E640F0C" w14:textId="77777777" w:rsidR="00702EBC" w:rsidRDefault="00000000">
      <w:pPr>
        <w:spacing w:line="288" w:lineRule="auto"/>
        <w:ind w:firstLineChars="200" w:firstLine="440"/>
        <w:jc w:val="left"/>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sz w:val="22"/>
          <w:szCs w:val="21"/>
          <w14:ligatures w14:val="standardContextual"/>
        </w:rPr>
        <w:t>美国6月非农就业数据表现超预期强劲，新增就业人数显著高于市场预估，失业率维持在历史低位区间。截至7月11日，美元指数涨0.90%，澳元涨0.37%，在岸人民币跌0.08%，日元跌1.91%。</w:t>
      </w:r>
    </w:p>
    <w:p w14:paraId="7FA1F621" w14:textId="77777777" w:rsidR="00702EBC"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b/>
          <w:color w:val="000000"/>
          <w:kern w:val="0"/>
          <w:sz w:val="20"/>
          <w:szCs w:val="20"/>
        </w:rPr>
        <w:lastRenderedPageBreak/>
        <w:t>图一：主要货币变化率</w:t>
      </w:r>
      <w:r>
        <w:rPr>
          <w:rFonts w:ascii="思源黑体 CN Light" w:eastAsia="思源黑体 CN Light" w:hAnsi="思源黑体 CN Light" w:cs="Times New Roman"/>
          <w:b/>
          <w:noProof/>
          <w:color w:val="000000"/>
          <w:kern w:val="0"/>
          <w:sz w:val="20"/>
          <w:szCs w:val="20"/>
        </w:rPr>
        <w:drawing>
          <wp:inline distT="0" distB="0" distL="0" distR="0" wp14:anchorId="20EF8F94" wp14:editId="2163E0D5">
            <wp:extent cx="5274310" cy="2060575"/>
            <wp:effectExtent l="0" t="0" r="2540" b="0"/>
            <wp:docPr id="49" name="图片 48"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descr="图表, 条形图&#10;&#10;AI 生成的内容可能不正确。"/>
                    <pic:cNvPicPr>
                      <a:picLocks noChangeAspect="1"/>
                    </pic:cNvPicPr>
                  </pic:nvPicPr>
                  <pic:blipFill>
                    <a:blip r:embed="rId6"/>
                    <a:stretch>
                      <a:fillRect/>
                    </a:stretch>
                  </pic:blipFill>
                  <pic:spPr>
                    <a:xfrm>
                      <a:off x="0" y="0"/>
                      <a:ext cx="5274310" cy="2060575"/>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数据来源：wind，富荣基金；统计区间：20250707-2025</w:t>
      </w:r>
      <w:bookmarkStart w:id="1" w:name="_Toc134985520"/>
      <w:r>
        <w:rPr>
          <w:rFonts w:ascii="思源黑体 CN Light" w:eastAsia="思源黑体 CN Light" w:hAnsi="思源黑体 CN Light" w:cs="Times New Roman" w:hint="eastAsia"/>
          <w:sz w:val="16"/>
          <w:szCs w:val="16"/>
        </w:rPr>
        <w:t>0711</w:t>
      </w:r>
    </w:p>
    <w:p w14:paraId="036C47BA" w14:textId="77777777" w:rsidR="00702EBC" w:rsidRDefault="00000000">
      <w:pPr>
        <w:pStyle w:val="1"/>
        <w:spacing w:line="360" w:lineRule="auto"/>
        <w:rPr>
          <w:rFonts w:ascii="思源黑体 CN Light" w:eastAsia="思源黑体 CN Light" w:hAnsi="思源黑体 CN Light" w:cs="Arial" w:hint="eastAsia"/>
          <w:sz w:val="36"/>
          <w:szCs w:val="36"/>
        </w:rPr>
      </w:pPr>
      <w:r>
        <w:rPr>
          <w:rFonts w:ascii="思源黑体 CN Light" w:eastAsia="思源黑体 CN Light" w:hAnsi="思源黑体 CN Light" w:cs="Arial" w:hint="eastAsia"/>
          <w:sz w:val="36"/>
          <w:szCs w:val="36"/>
        </w:rPr>
        <w:t>2</w:t>
      </w:r>
      <w:r>
        <w:rPr>
          <w:rFonts w:ascii="思源黑体 CN Light" w:eastAsia="思源黑体 CN Light" w:hAnsi="思源黑体 CN Light" w:cs="Arial"/>
          <w:sz w:val="36"/>
          <w:szCs w:val="36"/>
        </w:rPr>
        <w:t>、</w:t>
      </w:r>
      <w:r>
        <w:rPr>
          <w:rFonts w:ascii="思源黑体 CN Light" w:eastAsia="思源黑体 CN Light" w:hAnsi="思源黑体 CN Light" w:cs="Arial" w:hint="eastAsia"/>
          <w:sz w:val="36"/>
          <w:szCs w:val="36"/>
        </w:rPr>
        <w:t>上周</w:t>
      </w:r>
      <w:r>
        <w:rPr>
          <w:rFonts w:ascii="思源黑体 CN Light" w:eastAsia="思源黑体 CN Light" w:hAnsi="思源黑体 CN Light" w:cs="Arial"/>
          <w:sz w:val="36"/>
          <w:szCs w:val="36"/>
        </w:rPr>
        <w:t>债券市场</w:t>
      </w:r>
      <w:bookmarkEnd w:id="1"/>
    </w:p>
    <w:p w14:paraId="6C08683C" w14:textId="77777777" w:rsidR="00702EBC" w:rsidRDefault="00000000">
      <w:pPr>
        <w:spacing w:line="288" w:lineRule="auto"/>
        <w:ind w:firstLineChars="200" w:firstLine="449"/>
        <w:jc w:val="left"/>
        <w:rPr>
          <w:rFonts w:ascii="思源黑体 CN Light" w:eastAsia="思源黑体 CN Light" w:hAnsi="思源黑体 CN Light" w:cs="Times New Roman" w:hint="eastAsia"/>
          <w:b/>
          <w:bCs/>
          <w:sz w:val="22"/>
          <w:szCs w:val="21"/>
          <w14:ligatures w14:val="standardContextual"/>
        </w:rPr>
      </w:pPr>
      <w:r>
        <w:rPr>
          <w:rFonts w:ascii="思源黑体 CN Light" w:eastAsia="思源黑体 CN Light" w:hAnsi="思源黑体 CN Light" w:cs="Times New Roman" w:hint="eastAsia"/>
          <w:b/>
          <w:bCs/>
          <w:sz w:val="22"/>
          <w:szCs w:val="21"/>
          <w14:ligatures w14:val="standardContextual"/>
        </w:rPr>
        <w:t>季初效应下，税期扰动未至，资金面维持宽松。</w:t>
      </w:r>
      <w:r>
        <w:rPr>
          <w:rFonts w:ascii="思源黑体 CN Light" w:eastAsia="思源黑体 CN Light" w:hAnsi="思源黑体 CN Light" w:cs="Times New Roman" w:hint="eastAsia"/>
          <w:sz w:val="22"/>
          <w:szCs w:val="21"/>
          <w14:ligatures w14:val="standardContextual"/>
        </w:rPr>
        <w:t>DR001上行2.87bp至1.34%，DR007上行4.96bp至1.47%，R001上行4.32bp至1.40％，R007上行2.05bp至1.51％，GC001下行3.00bp至1.40%，GC007上行2.30bp至1.51％。</w:t>
      </w:r>
    </w:p>
    <w:p w14:paraId="1993B272" w14:textId="77777777" w:rsidR="00702EBC" w:rsidRDefault="00000000">
      <w:pPr>
        <w:spacing w:line="288" w:lineRule="auto"/>
        <w:ind w:firstLineChars="200" w:firstLine="449"/>
        <w:jc w:val="left"/>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b/>
          <w:bCs/>
          <w:sz w:val="22"/>
          <w:szCs w:val="21"/>
          <w14:ligatures w14:val="standardContextual"/>
        </w:rPr>
        <w:t>债市整体上行。</w:t>
      </w:r>
      <w:r>
        <w:rPr>
          <w:rFonts w:ascii="思源黑体 CN Light" w:eastAsia="思源黑体 CN Light" w:hAnsi="思源黑体 CN Light" w:cs="Times New Roman" w:hint="eastAsia"/>
          <w:sz w:val="22"/>
          <w:szCs w:val="21"/>
          <w14:ligatures w14:val="standardContextual"/>
        </w:rPr>
        <w:t>1Y、5Y、10Y、30Y国债收益率分别较前一周变化3.40bp、3.63bp、2.20bp、2.25bp至1.3702%、1.5292%、1.6653%、1.8741%。</w:t>
      </w:r>
      <w:r>
        <w:rPr>
          <w:rFonts w:ascii="思源黑体 CN Light" w:eastAsia="思源黑体 CN Light" w:hAnsi="思源黑体 CN Light" w:cs="Times New Roman" w:hint="eastAsia"/>
          <w:b/>
          <w:bCs/>
          <w:sz w:val="22"/>
          <w:szCs w:val="21"/>
          <w14:ligatures w14:val="standardContextual"/>
        </w:rPr>
        <w:t xml:space="preserve">   </w:t>
      </w:r>
      <w:r>
        <w:rPr>
          <w:rFonts w:ascii="思源黑体 CN Light" w:eastAsia="思源黑体 CN Light" w:hAnsi="思源黑体 CN Light" w:cs="Times New Roman" w:hint="eastAsia"/>
          <w:sz w:val="22"/>
          <w:szCs w:val="21"/>
          <w14:ligatures w14:val="standardContextual"/>
        </w:rPr>
        <w:t xml:space="preserve">   </w:t>
      </w:r>
      <w:r>
        <w:rPr>
          <w:rFonts w:ascii="思源黑体 CN Light" w:eastAsia="思源黑体 CN Light" w:hAnsi="思源黑体 CN Light" w:cs="Times New Roman" w:hint="eastAsia"/>
          <w:b/>
          <w:bCs/>
          <w:sz w:val="22"/>
          <w:szCs w:val="21"/>
          <w14:ligatures w14:val="standardContextual"/>
        </w:rPr>
        <w:t xml:space="preserve">                                                                                                                                                                                                                                                  </w:t>
      </w:r>
    </w:p>
    <w:p w14:paraId="52318193" w14:textId="77777777" w:rsidR="00702EBC"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b/>
          <w:color w:val="000000"/>
          <w:kern w:val="0"/>
          <w:sz w:val="20"/>
          <w:szCs w:val="20"/>
        </w:rPr>
        <w:t>图二：资金面变化</w:t>
      </w:r>
      <w:r>
        <w:rPr>
          <w:rFonts w:ascii="思源黑体 CN Light" w:eastAsia="思源黑体 CN Light" w:hAnsi="思源黑体 CN Light" w:cs="Times New Roman"/>
          <w:b/>
          <w:noProof/>
          <w:color w:val="000000"/>
          <w:kern w:val="0"/>
          <w:sz w:val="20"/>
          <w:szCs w:val="20"/>
        </w:rPr>
        <w:lastRenderedPageBreak/>
        <w:drawing>
          <wp:inline distT="0" distB="0" distL="0" distR="0" wp14:anchorId="0FB50A79" wp14:editId="2F5F7530">
            <wp:extent cx="5274310" cy="2962910"/>
            <wp:effectExtent l="0" t="0" r="2540" b="8890"/>
            <wp:docPr id="7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0"/>
                    <pic:cNvPicPr>
                      <a:picLocks noChangeAspect="1"/>
                    </pic:cNvPicPr>
                  </pic:nvPicPr>
                  <pic:blipFill>
                    <a:blip r:embed="rId7"/>
                    <a:stretch>
                      <a:fillRect/>
                    </a:stretch>
                  </pic:blipFill>
                  <pic:spPr>
                    <a:xfrm>
                      <a:off x="0" y="0"/>
                      <a:ext cx="5274310" cy="2962910"/>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数据来源：wind，富荣基金；统计区间：20250707-20250711</w:t>
      </w:r>
    </w:p>
    <w:p w14:paraId="5044CD27" w14:textId="77777777" w:rsidR="00702EBC" w:rsidRDefault="00000000">
      <w:pPr>
        <w:spacing w:line="288" w:lineRule="auto"/>
        <w:jc w:val="left"/>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t>图三：</w:t>
      </w:r>
      <w:proofErr w:type="gramStart"/>
      <w:r>
        <w:rPr>
          <w:rFonts w:ascii="思源黑体 CN Light" w:eastAsia="思源黑体 CN Light" w:hAnsi="思源黑体 CN Light" w:cs="Times New Roman" w:hint="eastAsia"/>
          <w:b/>
          <w:color w:val="000000"/>
          <w:kern w:val="0"/>
          <w:sz w:val="20"/>
          <w:szCs w:val="20"/>
        </w:rPr>
        <w:t>国债周度</w:t>
      </w:r>
      <w:proofErr w:type="gramEnd"/>
      <w:r>
        <w:rPr>
          <w:rFonts w:ascii="思源黑体 CN Light" w:eastAsia="思源黑体 CN Light" w:hAnsi="思源黑体 CN Light" w:cs="Times New Roman" w:hint="eastAsia"/>
          <w:b/>
          <w:color w:val="000000"/>
          <w:kern w:val="0"/>
          <w:sz w:val="20"/>
          <w:szCs w:val="20"/>
        </w:rPr>
        <w:t>变化</w:t>
      </w:r>
      <w:r>
        <w:rPr>
          <w:rFonts w:ascii="思源黑体 CN Light" w:eastAsia="思源黑体 CN Light" w:hAnsi="思源黑体 CN Light" w:cs="Times New Roman"/>
          <w:b/>
          <w:noProof/>
          <w:color w:val="000000"/>
          <w:kern w:val="0"/>
          <w:sz w:val="20"/>
          <w:szCs w:val="20"/>
        </w:rPr>
        <w:drawing>
          <wp:inline distT="0" distB="0" distL="0" distR="0" wp14:anchorId="7C1F72DF" wp14:editId="5D86DD4E">
            <wp:extent cx="4996180" cy="2578100"/>
            <wp:effectExtent l="0" t="0" r="0" b="0"/>
            <wp:docPr id="72" name="图片 71"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1" descr="图表, 条形图&#10;&#10;AI 生成的内容可能不正确。"/>
                    <pic:cNvPicPr>
                      <a:picLocks noChangeAspect="1"/>
                    </pic:cNvPicPr>
                  </pic:nvPicPr>
                  <pic:blipFill>
                    <a:blip r:embed="rId8"/>
                    <a:stretch>
                      <a:fillRect/>
                    </a:stretch>
                  </pic:blipFill>
                  <pic:spPr>
                    <a:xfrm>
                      <a:off x="0" y="0"/>
                      <a:ext cx="4998314" cy="2579090"/>
                    </a:xfrm>
                    <a:prstGeom prst="rect">
                      <a:avLst/>
                    </a:prstGeom>
                  </pic:spPr>
                </pic:pic>
              </a:graphicData>
            </a:graphic>
          </wp:inline>
        </w:drawing>
      </w:r>
    </w:p>
    <w:p w14:paraId="7A7F2875" w14:textId="77777777" w:rsidR="00702EBC"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sz w:val="16"/>
          <w:szCs w:val="16"/>
        </w:rPr>
        <w:t>数据来源：wind，富荣基金；统计区间：20250707-20250711</w:t>
      </w:r>
    </w:p>
    <w:p w14:paraId="7B4001CB" w14:textId="77777777" w:rsidR="00702EBC" w:rsidRDefault="00000000">
      <w:pPr>
        <w:spacing w:line="288" w:lineRule="auto"/>
        <w:ind w:firstLineChars="200" w:firstLine="440"/>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sz w:val="22"/>
          <w:szCs w:val="21"/>
          <w14:ligatures w14:val="standardContextual"/>
        </w:rPr>
        <w:t>上周买断式逆回购未续作，</w:t>
      </w:r>
      <w:proofErr w:type="gramStart"/>
      <w:r>
        <w:rPr>
          <w:rFonts w:ascii="思源黑体 CN Light" w:eastAsia="思源黑体 CN Light" w:hAnsi="思源黑体 CN Light" w:cs="Times New Roman" w:hint="eastAsia"/>
          <w:sz w:val="22"/>
          <w:szCs w:val="21"/>
          <w14:ligatures w14:val="standardContextual"/>
        </w:rPr>
        <w:t>央行全</w:t>
      </w:r>
      <w:proofErr w:type="gramEnd"/>
      <w:r>
        <w:rPr>
          <w:rFonts w:ascii="思源黑体 CN Light" w:eastAsia="思源黑体 CN Light" w:hAnsi="思源黑体 CN Light" w:cs="Times New Roman" w:hint="eastAsia"/>
          <w:sz w:val="22"/>
          <w:szCs w:val="21"/>
          <w14:ligatures w14:val="standardContextual"/>
        </w:rPr>
        <w:t>口径净回笼2265亿元。</w:t>
      </w:r>
    </w:p>
    <w:p w14:paraId="6191BB29" w14:textId="408380FA" w:rsidR="00702EBC" w:rsidRDefault="00000000">
      <w:pPr>
        <w:spacing w:line="288" w:lineRule="auto"/>
        <w:ind w:firstLineChars="200" w:firstLine="440"/>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sz w:val="22"/>
          <w:szCs w:val="21"/>
          <w14:ligatures w14:val="standardContextual"/>
        </w:rPr>
        <w:t>信用债收益率大多继续下行，银行二级资本债品种跟随较快，反应了资金面走势。信用利差方面各品种利差全面收窄，短</w:t>
      </w:r>
      <w:proofErr w:type="gramStart"/>
      <w:r>
        <w:rPr>
          <w:rFonts w:ascii="思源黑体 CN Light" w:eastAsia="思源黑体 CN Light" w:hAnsi="思源黑体 CN Light" w:cs="Times New Roman" w:hint="eastAsia"/>
          <w:sz w:val="22"/>
          <w:szCs w:val="21"/>
          <w14:ligatures w14:val="standardContextual"/>
        </w:rPr>
        <w:t>端收窄幅</w:t>
      </w:r>
      <w:proofErr w:type="gramEnd"/>
      <w:r>
        <w:rPr>
          <w:rFonts w:ascii="思源黑体 CN Light" w:eastAsia="思源黑体 CN Light" w:hAnsi="思源黑体 CN Light" w:cs="Times New Roman" w:hint="eastAsia"/>
          <w:sz w:val="22"/>
          <w:szCs w:val="21"/>
          <w14:ligatures w14:val="standardContextual"/>
        </w:rPr>
        <w:t>度相对更大。</w:t>
      </w:r>
    </w:p>
    <w:p w14:paraId="2EC5FBD2" w14:textId="77777777" w:rsidR="00702EBC" w:rsidRDefault="00000000">
      <w:pPr>
        <w:spacing w:line="288" w:lineRule="auto"/>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t>图四：信用债收益率变化</w:t>
      </w:r>
    </w:p>
    <w:p w14:paraId="7C5A7EA7" w14:textId="77777777" w:rsidR="00702EBC" w:rsidRDefault="00000000">
      <w:pPr>
        <w:spacing w:line="288" w:lineRule="auto"/>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b/>
          <w:noProof/>
          <w:color w:val="000000"/>
          <w:kern w:val="0"/>
          <w:sz w:val="20"/>
          <w:szCs w:val="20"/>
        </w:rPr>
        <w:lastRenderedPageBreak/>
        <w:drawing>
          <wp:inline distT="0" distB="0" distL="0" distR="0" wp14:anchorId="19E4E2C3" wp14:editId="7CDC1C1E">
            <wp:extent cx="5274310" cy="2312670"/>
            <wp:effectExtent l="0" t="0" r="2540" b="0"/>
            <wp:docPr id="76" name="图片 75" descr="图表, 瀑布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5" descr="图表, 瀑布图&#10;&#10;AI 生成的内容可能不正确。"/>
                    <pic:cNvPicPr>
                      <a:picLocks noChangeAspect="1"/>
                    </pic:cNvPicPr>
                  </pic:nvPicPr>
                  <pic:blipFill>
                    <a:blip r:embed="rId9"/>
                    <a:stretch>
                      <a:fillRect/>
                    </a:stretch>
                  </pic:blipFill>
                  <pic:spPr>
                    <a:xfrm>
                      <a:off x="0" y="0"/>
                      <a:ext cx="5274310" cy="2312670"/>
                    </a:xfrm>
                    <a:prstGeom prst="rect">
                      <a:avLst/>
                    </a:prstGeom>
                  </pic:spPr>
                </pic:pic>
              </a:graphicData>
            </a:graphic>
          </wp:inline>
        </w:drawing>
      </w:r>
    </w:p>
    <w:p w14:paraId="36B9C4EE" w14:textId="77777777" w:rsidR="00702EBC"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sz w:val="16"/>
          <w:szCs w:val="16"/>
        </w:rPr>
        <w:t>数据来源：wind，富荣基金；统计区间：20250707-20250711</w:t>
      </w:r>
    </w:p>
    <w:p w14:paraId="0FC4A678" w14:textId="77777777" w:rsidR="00702EBC" w:rsidRDefault="00000000">
      <w:pPr>
        <w:spacing w:line="288" w:lineRule="auto"/>
        <w:jc w:val="left"/>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t>图五：信用利差变化</w:t>
      </w:r>
    </w:p>
    <w:p w14:paraId="0633126E" w14:textId="77777777" w:rsidR="00702EBC" w:rsidRDefault="00000000">
      <w:pPr>
        <w:spacing w:line="288" w:lineRule="auto"/>
        <w:jc w:val="left"/>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b/>
          <w:noProof/>
          <w:color w:val="000000"/>
          <w:kern w:val="0"/>
          <w:sz w:val="20"/>
          <w:szCs w:val="20"/>
        </w:rPr>
        <w:drawing>
          <wp:inline distT="0" distB="0" distL="0" distR="0" wp14:anchorId="232F9D77" wp14:editId="74B8ADBA">
            <wp:extent cx="5274310" cy="2026920"/>
            <wp:effectExtent l="0" t="0" r="2540" b="0"/>
            <wp:docPr id="77" name="图片 76" descr="图表, 瀑布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6" descr="图表, 瀑布图&#10;&#10;AI 生成的内容可能不正确。"/>
                    <pic:cNvPicPr>
                      <a:picLocks noChangeAspect="1"/>
                    </pic:cNvPicPr>
                  </pic:nvPicPr>
                  <pic:blipFill>
                    <a:blip r:embed="rId10"/>
                    <a:stretch>
                      <a:fillRect/>
                    </a:stretch>
                  </pic:blipFill>
                  <pic:spPr>
                    <a:xfrm>
                      <a:off x="0" y="0"/>
                      <a:ext cx="5274310" cy="2026920"/>
                    </a:xfrm>
                    <a:prstGeom prst="rect">
                      <a:avLst/>
                    </a:prstGeom>
                  </pic:spPr>
                </pic:pic>
              </a:graphicData>
            </a:graphic>
          </wp:inline>
        </w:drawing>
      </w:r>
    </w:p>
    <w:p w14:paraId="7056A85A" w14:textId="77777777" w:rsidR="00702EBC" w:rsidRDefault="00000000">
      <w:pPr>
        <w:ind w:firstLineChars="200" w:firstLine="320"/>
        <w:rPr>
          <w:rFonts w:ascii="思源黑体 CN Light" w:eastAsia="思源黑体 CN Light" w:hAnsi="思源黑体 CN Light" w:hint="eastAsia"/>
          <w:sz w:val="20"/>
          <w:szCs w:val="20"/>
        </w:rPr>
      </w:pPr>
      <w:r>
        <w:rPr>
          <w:rFonts w:ascii="思源黑体 CN Light" w:eastAsia="思源黑体 CN Light" w:hAnsi="思源黑体 CN Light" w:cs="Times New Roman" w:hint="eastAsia"/>
          <w:sz w:val="16"/>
          <w:szCs w:val="16"/>
        </w:rPr>
        <w:t>数据来源：wind，富荣基金；统计区间：20250707-20250711</w:t>
      </w:r>
    </w:p>
    <w:p w14:paraId="47856CD8" w14:textId="77777777" w:rsidR="00702EBC" w:rsidRDefault="00702EBC">
      <w:pPr>
        <w:ind w:firstLineChars="200" w:firstLine="400"/>
        <w:rPr>
          <w:rFonts w:ascii="思源黑体 CN Light" w:eastAsia="思源黑体 CN Light" w:hAnsi="思源黑体 CN Light" w:hint="eastAsia"/>
          <w:sz w:val="20"/>
          <w:szCs w:val="20"/>
        </w:rPr>
      </w:pPr>
    </w:p>
    <w:p w14:paraId="64AD86E3" w14:textId="77777777" w:rsidR="00702EBC" w:rsidRDefault="00702EBC">
      <w:pPr>
        <w:ind w:firstLineChars="200" w:firstLine="400"/>
        <w:rPr>
          <w:rFonts w:ascii="思源黑体 CN Light" w:eastAsia="思源黑体 CN Light" w:hAnsi="思源黑体 CN Light" w:hint="eastAsia"/>
          <w:sz w:val="20"/>
          <w:szCs w:val="20"/>
        </w:rPr>
      </w:pPr>
    </w:p>
    <w:p w14:paraId="701CAC4C" w14:textId="77777777" w:rsidR="00702EBC" w:rsidRDefault="00000000">
      <w:pPr>
        <w:ind w:firstLineChars="200" w:firstLine="400"/>
        <w:rPr>
          <w:rFonts w:ascii="思源黑体 CN Light" w:eastAsia="思源黑体 CN Light" w:hAnsi="思源黑体 CN Light" w:cs="Times New Roman" w:hint="eastAsia"/>
          <w:sz w:val="20"/>
          <w:szCs w:val="20"/>
        </w:rPr>
      </w:pPr>
      <w:r>
        <w:rPr>
          <w:rFonts w:ascii="思源黑体 CN Light" w:eastAsia="思源黑体 CN Light" w:hAnsi="思源黑体 CN Light" w:hint="eastAsia"/>
          <w:sz w:val="20"/>
          <w:szCs w:val="20"/>
        </w:rPr>
        <w:t>风险提示：</w:t>
      </w:r>
    </w:p>
    <w:p w14:paraId="170AC6CA" w14:textId="77777777" w:rsidR="00702EBC" w:rsidRDefault="00000000">
      <w:pPr>
        <w:rPr>
          <w:rFonts w:hint="eastAsia"/>
        </w:rPr>
      </w:pPr>
      <w:r>
        <w:rPr>
          <w:rFonts w:ascii="思源黑体 CN Light" w:eastAsia="思源黑体 CN Light" w:hAnsi="思源黑体 CN Light"/>
          <w:sz w:val="20"/>
          <w:szCs w:val="20"/>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w:t>
      </w:r>
      <w:proofErr w:type="gramStart"/>
      <w:r>
        <w:rPr>
          <w:rFonts w:ascii="思源黑体 CN Light" w:eastAsia="思源黑体 CN Light" w:hAnsi="思源黑体 CN Light"/>
          <w:sz w:val="20"/>
          <w:szCs w:val="20"/>
        </w:rPr>
        <w:t>作出</w:t>
      </w:r>
      <w:proofErr w:type="gramEnd"/>
      <w:r>
        <w:rPr>
          <w:rFonts w:ascii="思源黑体 CN Light" w:eastAsia="思源黑体 CN Light" w:hAnsi="思源黑体 CN Light"/>
          <w:sz w:val="20"/>
          <w:szCs w:val="20"/>
        </w:rPr>
        <w:t>调整。2、本材料中的资料、观点和预测等仅供参考，在任何时候均不构成对任何人的个人推荐。市场有风险，投资需谨慎。</w:t>
      </w:r>
    </w:p>
    <w:p w14:paraId="1378EB82" w14:textId="77777777" w:rsidR="00702EBC" w:rsidRDefault="00702EBC">
      <w:pPr>
        <w:rPr>
          <w:rFonts w:hint="eastAsia"/>
        </w:rPr>
      </w:pPr>
    </w:p>
    <w:sectPr w:rsidR="00702E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FFD3A" w14:textId="77777777" w:rsidR="00D968EE" w:rsidRDefault="00D968EE">
      <w:pPr>
        <w:rPr>
          <w:rFonts w:hint="eastAsia"/>
        </w:rPr>
      </w:pPr>
      <w:r>
        <w:separator/>
      </w:r>
    </w:p>
  </w:endnote>
  <w:endnote w:type="continuationSeparator" w:id="0">
    <w:p w14:paraId="1265F10B" w14:textId="77777777" w:rsidR="00D968EE" w:rsidRDefault="00D968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思源黑体 CN Bold">
    <w:altName w:val="黑体"/>
    <w:panose1 w:val="020B0800000000000000"/>
    <w:charset w:val="86"/>
    <w:family w:val="swiss"/>
    <w:notTrueType/>
    <w:pitch w:val="variable"/>
    <w:sig w:usb0="20000207" w:usb1="2ADF3C10" w:usb2="00000016" w:usb3="00000000" w:csb0="00060107" w:csb1="00000000"/>
  </w:font>
  <w:font w:name="思源黑体 CN Light">
    <w:altName w:val="黑体"/>
    <w:panose1 w:val="020B0300000000000000"/>
    <w:charset w:val="86"/>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76CDF" w14:textId="77777777" w:rsidR="00D968EE" w:rsidRDefault="00D968EE">
      <w:pPr>
        <w:rPr>
          <w:rFonts w:hint="eastAsia"/>
        </w:rPr>
      </w:pPr>
      <w:r>
        <w:separator/>
      </w:r>
    </w:p>
  </w:footnote>
  <w:footnote w:type="continuationSeparator" w:id="0">
    <w:p w14:paraId="29AE9E8D" w14:textId="77777777" w:rsidR="00D968EE" w:rsidRDefault="00D968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2C"/>
    <w:rsid w:val="000C285A"/>
    <w:rsid w:val="000D0CFB"/>
    <w:rsid w:val="00283CAB"/>
    <w:rsid w:val="002F63B0"/>
    <w:rsid w:val="00702EBC"/>
    <w:rsid w:val="00852735"/>
    <w:rsid w:val="00C3652C"/>
    <w:rsid w:val="00C66EBF"/>
    <w:rsid w:val="00D442D8"/>
    <w:rsid w:val="00D968EE"/>
    <w:rsid w:val="5441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F678C"/>
  <w15:docId w15:val="{F779D20B-401D-49B2-A848-6830F4F6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5">
    <w:name w:val="Title"/>
    <w:basedOn w:val="a"/>
    <w:next w:val="a"/>
    <w:link w:val="a6"/>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6">
    <w:name w:val="标题 字符"/>
    <w:basedOn w:val="a0"/>
    <w:link w:val="a5"/>
    <w:uiPriority w:val="10"/>
    <w:qFormat/>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qFormat/>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qFormat/>
    <w:rPr>
      <w:i/>
      <w:iCs/>
      <w:color w:val="404040" w:themeColor="text1" w:themeTint="BF"/>
    </w:rPr>
  </w:style>
  <w:style w:type="paragraph" w:styleId="a9">
    <w:name w:val="List Paragraph"/>
    <w:basedOn w:val="a"/>
    <w:uiPriority w:val="34"/>
    <w:qFormat/>
    <w:pPr>
      <w:spacing w:after="160" w:line="278" w:lineRule="auto"/>
      <w:ind w:left="720"/>
      <w:contextualSpacing/>
      <w:jc w:val="left"/>
    </w:pPr>
    <w:rPr>
      <w:sz w:val="22"/>
      <w:szCs w:val="24"/>
      <w14:ligatures w14:val="standardContextual"/>
    </w:rPr>
  </w:style>
  <w:style w:type="character" w:customStyle="1" w:styleId="11">
    <w:name w:val="明显强调1"/>
    <w:basedOn w:val="a0"/>
    <w:uiPriority w:val="21"/>
    <w:qFormat/>
    <w:rPr>
      <w:i/>
      <w:iCs/>
      <w:color w:val="0F4761" w:themeColor="accent1" w:themeShade="BF"/>
    </w:rPr>
  </w:style>
  <w:style w:type="paragraph" w:styleId="aa">
    <w:name w:val="Intense Quote"/>
    <w:basedOn w:val="a"/>
    <w:next w:val="a"/>
    <w:link w:val="ab"/>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b">
    <w:name w:val="明显引用 字符"/>
    <w:basedOn w:val="a0"/>
    <w:link w:val="aa"/>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paragraph" w:styleId="ac">
    <w:name w:val="Revision"/>
    <w:hidden/>
    <w:uiPriority w:val="99"/>
    <w:unhideWhenUsed/>
    <w:rsid w:val="00D442D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712</Words>
  <Characters>883</Characters>
  <Application>Microsoft Office Word</Application>
  <DocSecurity>0</DocSecurity>
  <Lines>36</Lines>
  <Paragraphs>32</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叶蕊</dc:creator>
  <cp:lastModifiedBy>叶蕊</cp:lastModifiedBy>
  <cp:revision>2</cp:revision>
  <dcterms:created xsi:type="dcterms:W3CDTF">2025-07-14T05:51:00Z</dcterms:created>
  <dcterms:modified xsi:type="dcterms:W3CDTF">2025-07-14T08:49:00Z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eyJoZGlkIjoiYWEyZTA3M2M5N2Q0MmQwMWJkYjAxYzAyY2RhYmU3MjYiLCJ1c2VySWQiOiIxNTIwODY1NzQwIn0=</vt:lpwstr>
  </property>
  <property fmtid="{D5CDD505-2E9C-101B-9397-08002B2CF9AE}" pid="3" name="KSOProductBuildVer">
    <vt:lpwstr>2052-12.1.0.21915</vt:lpwstr>
  </property>
  <property fmtid="{D5CDD505-2E9C-101B-9397-08002B2CF9AE}" pid="4" name="ICV">
    <vt:lpwstr>B040A380CED449249EADADE510775669_12</vt:lpwstr>
  </property>
</Properties>
</file>