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F1EE" w14:textId="77777777" w:rsidR="004306A5"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富荣权益：市场量价齐升，建议关注科技成长方向</w:t>
      </w:r>
    </w:p>
    <w:p w14:paraId="7DF40BD4" w14:textId="77777777" w:rsidR="004306A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1676B217" w14:textId="77777777" w:rsidR="004306A5"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上周（2025年8月11日至2025年8月15日，下同）权益市场普遍上涨，</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11634.67</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3696.77</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2534.22</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。各主要指数涨跌表现如下：创成长（+9.97%）、创业板50（+9.90%）、创业板指（+8.58%）、</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50（+5.53%）、深证成指（+4.55%）、中证1000（+4.09%）、中证500（+3.88%）、沪深300（+2.37%）、上证指数（+1.70%）、上证50（+1.57%）。</w:t>
      </w:r>
    </w:p>
    <w:p w14:paraId="672CBB2C" w14:textId="77777777" w:rsidR="004306A5" w:rsidRDefault="00000000">
      <w:pPr>
        <w:ind w:firstLineChars="200" w:firstLine="428"/>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extent cx="6431280" cy="3291840"/>
            <wp:effectExtent l="0" t="0" r="7620" b="3810"/>
            <wp:docPr id="56" name="图片 5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表, 条形图&#10;&#10;AI 生成的内容可能不正确。"/>
                    <pic:cNvPicPr>
                      <a:picLocks noChangeAspect="1"/>
                    </pic:cNvPicPr>
                  </pic:nvPicPr>
                  <pic:blipFill>
                    <a:blip r:embed="rId6"/>
                    <a:stretch>
                      <a:fillRect/>
                    </a:stretch>
                  </pic:blipFill>
                  <pic:spPr>
                    <a:xfrm>
                      <a:off x="0" y="0"/>
                      <a:ext cx="6431280" cy="3291840"/>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区间：20250811-20250815；月涨跌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区间：20250801-20250815</w:t>
      </w:r>
    </w:p>
    <w:p w14:paraId="3A156984" w14:textId="77777777" w:rsidR="004306A5"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各行业普遍上涨，少数行业补跌。</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指数中，通信（+7.66%）、电子（+7.02%）、非银金融（+6.48%）等行业上涨较为明显，纺织服饰（-1.37%）、钢铁（-2.04%）、银行（-3.19%）等行业补跌。</w:t>
      </w:r>
    </w:p>
    <w:p w14:paraId="627DC152" w14:textId="77777777" w:rsidR="004306A5"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Pr>
          <w:rFonts w:ascii="思源黑体 CN Light" w:eastAsia="思源黑体 CN Light" w:hAnsi="思源黑体 CN Light" w:cs="Times New Roman"/>
          <w:b/>
          <w:noProof/>
          <w:sz w:val="21"/>
          <w:szCs w:val="20"/>
        </w:rPr>
        <w:lastRenderedPageBreak/>
        <w:drawing>
          <wp:inline distT="0" distB="0" distL="0" distR="0">
            <wp:extent cx="6492240" cy="3291205"/>
            <wp:effectExtent l="0" t="0" r="3810" b="4445"/>
            <wp:docPr id="57" name="图片 56" descr="图片包含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图片包含 直方图&#10;&#10;AI 生成的内容可能不正确。"/>
                    <pic:cNvPicPr>
                      <a:picLocks noChangeAspect="1"/>
                    </pic:cNvPicPr>
                  </pic:nvPicPr>
                  <pic:blipFill>
                    <a:blip r:embed="rId7"/>
                    <a:stretch>
                      <a:fillRect/>
                    </a:stretch>
                  </pic:blipFill>
                  <pic:spPr>
                    <a:xfrm>
                      <a:off x="0" y="0"/>
                      <a:ext cx="6497351" cy="3294122"/>
                    </a:xfrm>
                    <a:prstGeom prst="rect">
                      <a:avLst/>
                    </a:prstGeom>
                  </pic:spPr>
                </pic:pic>
              </a:graphicData>
            </a:graphic>
          </wp:inline>
        </w:drawing>
      </w:r>
    </w:p>
    <w:p w14:paraId="0D6E54DD" w14:textId="77777777" w:rsidR="004306A5"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；统计区间：20250811-20250815</w:t>
      </w:r>
    </w:p>
    <w:p w14:paraId="5CBA4F3E" w14:textId="77777777" w:rsidR="004306A5" w:rsidRDefault="004306A5">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727ED6C3" w14:textId="77777777" w:rsidR="004306A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二、通信</w:t>
      </w:r>
      <w:proofErr w:type="gramStart"/>
      <w:r>
        <w:rPr>
          <w:rFonts w:ascii="思源黑体 CN Light" w:eastAsia="思源黑体 CN Light" w:hAnsi="思源黑体 CN Light" w:cs="Times New Roman" w:hint="eastAsia"/>
          <w:b/>
          <w:bCs/>
          <w:sz w:val="22"/>
          <w:szCs w:val="24"/>
        </w:rPr>
        <w:t>行业行业</w:t>
      </w:r>
      <w:proofErr w:type="gramEnd"/>
      <w:r>
        <w:rPr>
          <w:rFonts w:ascii="思源黑体 CN Light" w:eastAsia="思源黑体 CN Light" w:hAnsi="思源黑体 CN Light" w:cs="Times New Roman" w:hint="eastAsia"/>
          <w:b/>
          <w:bCs/>
          <w:sz w:val="22"/>
          <w:szCs w:val="24"/>
        </w:rPr>
        <w:t>点评与展望</w:t>
      </w:r>
    </w:p>
    <w:p w14:paraId="0701DD7F" w14:textId="77777777" w:rsidR="004306A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上周通信</w:t>
      </w:r>
      <w:proofErr w:type="gramStart"/>
      <w:r>
        <w:rPr>
          <w:rFonts w:ascii="思源黑体 CN Light" w:eastAsia="思源黑体 CN Light" w:hAnsi="思源黑体 CN Light" w:cs="Times New Roman" w:hint="eastAsia"/>
          <w:color w:val="000000" w:themeColor="text1"/>
          <w:sz w:val="21"/>
          <w:szCs w:val="20"/>
        </w:rPr>
        <w:t>申万一级</w:t>
      </w:r>
      <w:proofErr w:type="gramEnd"/>
      <w:r>
        <w:rPr>
          <w:rFonts w:ascii="思源黑体 CN Light" w:eastAsia="思源黑体 CN Light" w:hAnsi="思源黑体 CN Light" w:cs="Times New Roman" w:hint="eastAsia"/>
          <w:color w:val="000000" w:themeColor="text1"/>
          <w:sz w:val="21"/>
          <w:szCs w:val="20"/>
        </w:rPr>
        <w:t>指数</w:t>
      </w:r>
      <w:proofErr w:type="gramStart"/>
      <w:r>
        <w:rPr>
          <w:rFonts w:ascii="思源黑体 CN Light" w:eastAsia="思源黑体 CN Light" w:hAnsi="思源黑体 CN Light" w:cs="Times New Roman" w:hint="eastAsia"/>
          <w:color w:val="000000" w:themeColor="text1"/>
          <w:sz w:val="21"/>
          <w:szCs w:val="20"/>
        </w:rPr>
        <w:t>上涨上涨</w:t>
      </w:r>
      <w:proofErr w:type="gramEnd"/>
      <w:r>
        <w:rPr>
          <w:rFonts w:ascii="思源黑体 CN Light" w:eastAsia="思源黑体 CN Light" w:hAnsi="思源黑体 CN Light" w:cs="Times New Roman" w:hint="eastAsia"/>
          <w:color w:val="000000" w:themeColor="text1"/>
          <w:sz w:val="21"/>
          <w:szCs w:val="20"/>
        </w:rPr>
        <w:t>7.66%，在所有行业中涨幅第一，同期沪深300上涨2.37%。板块的上涨源于海外及国内利好的共振。</w:t>
      </w:r>
    </w:p>
    <w:p w14:paraId="05CEA1A9" w14:textId="6FA0F851" w:rsidR="004306A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海外方面利好不断。北美</w:t>
      </w:r>
      <w:proofErr w:type="gramStart"/>
      <w:r>
        <w:rPr>
          <w:rFonts w:ascii="思源黑体 CN Light" w:eastAsia="思源黑体 CN Light" w:hAnsi="思源黑体 CN Light" w:cs="Times New Roman" w:hint="eastAsia"/>
          <w:color w:val="000000" w:themeColor="text1"/>
          <w:sz w:val="21"/>
          <w:szCs w:val="20"/>
        </w:rPr>
        <w:t>云商最新财报营</w:t>
      </w:r>
      <w:proofErr w:type="gramEnd"/>
      <w:r>
        <w:rPr>
          <w:rFonts w:ascii="思源黑体 CN Light" w:eastAsia="思源黑体 CN Light" w:hAnsi="思源黑体 CN Light" w:cs="Times New Roman" w:hint="eastAsia"/>
          <w:color w:val="000000" w:themeColor="text1"/>
          <w:sz w:val="21"/>
          <w:szCs w:val="20"/>
        </w:rPr>
        <w:t>收、业绩均有超预期，例如海外某社交龙头公司的广告</w:t>
      </w:r>
      <w:r w:rsidR="009D07F2">
        <w:rPr>
          <w:rFonts w:ascii="思源黑体 CN Light" w:eastAsia="思源黑体 CN Light" w:hAnsi="思源黑体 CN Light" w:cs="Times New Roman" w:hint="eastAsia"/>
          <w:color w:val="000000" w:themeColor="text1"/>
          <w:sz w:val="21"/>
          <w:szCs w:val="20"/>
        </w:rPr>
        <w:t>收入</w:t>
      </w:r>
      <w:r>
        <w:rPr>
          <w:rFonts w:ascii="思源黑体 CN Light" w:eastAsia="思源黑体 CN Light" w:hAnsi="思源黑体 CN Light" w:cs="Times New Roman" w:hint="eastAsia"/>
          <w:color w:val="000000" w:themeColor="text1"/>
          <w:sz w:val="21"/>
          <w:szCs w:val="20"/>
        </w:rPr>
        <w:t>实现超预期增长，Azure和GCP超预期增长，AI和商业化形成正循环。</w:t>
      </w:r>
      <w:proofErr w:type="gramStart"/>
      <w:r>
        <w:rPr>
          <w:rFonts w:ascii="思源黑体 CN Light" w:eastAsia="思源黑体 CN Light" w:hAnsi="思源黑体 CN Light" w:cs="Times New Roman" w:hint="eastAsia"/>
          <w:color w:val="000000" w:themeColor="text1"/>
          <w:sz w:val="21"/>
          <w:szCs w:val="20"/>
        </w:rPr>
        <w:t>某全球</w:t>
      </w:r>
      <w:proofErr w:type="gramEnd"/>
      <w:r>
        <w:rPr>
          <w:rFonts w:ascii="思源黑体 CN Light" w:eastAsia="思源黑体 CN Light" w:hAnsi="思源黑体 CN Light" w:cs="Times New Roman" w:hint="eastAsia"/>
          <w:color w:val="000000" w:themeColor="text1"/>
          <w:sz w:val="21"/>
          <w:szCs w:val="20"/>
        </w:rPr>
        <w:t>科技行业龙头公司的月均Token处理量自5月IO大会的480</w:t>
      </w:r>
      <w:proofErr w:type="gramStart"/>
      <w:r>
        <w:rPr>
          <w:rFonts w:ascii="思源黑体 CN Light" w:eastAsia="思源黑体 CN Light" w:hAnsi="思源黑体 CN Light" w:cs="Times New Roman" w:hint="eastAsia"/>
          <w:color w:val="000000" w:themeColor="text1"/>
          <w:sz w:val="21"/>
          <w:szCs w:val="20"/>
        </w:rPr>
        <w:t>万亿</w:t>
      </w:r>
      <w:proofErr w:type="gramEnd"/>
      <w:r>
        <w:rPr>
          <w:rFonts w:ascii="思源黑体 CN Light" w:eastAsia="思源黑体 CN Light" w:hAnsi="思源黑体 CN Light" w:cs="Times New Roman" w:hint="eastAsia"/>
          <w:color w:val="000000" w:themeColor="text1"/>
          <w:sz w:val="21"/>
          <w:szCs w:val="20"/>
        </w:rPr>
        <w:t>暴增至980</w:t>
      </w:r>
      <w:proofErr w:type="gramStart"/>
      <w:r>
        <w:rPr>
          <w:rFonts w:ascii="思源黑体 CN Light" w:eastAsia="思源黑体 CN Light" w:hAnsi="思源黑体 CN Light" w:cs="Times New Roman" w:hint="eastAsia"/>
          <w:color w:val="000000" w:themeColor="text1"/>
          <w:sz w:val="21"/>
          <w:szCs w:val="20"/>
        </w:rPr>
        <w:t>万亿</w:t>
      </w:r>
      <w:proofErr w:type="gramEnd"/>
      <w:r>
        <w:rPr>
          <w:rFonts w:ascii="思源黑体 CN Light" w:eastAsia="思源黑体 CN Light" w:hAnsi="思源黑体 CN Light" w:cs="Times New Roman" w:hint="eastAsia"/>
          <w:color w:val="000000" w:themeColor="text1"/>
          <w:sz w:val="21"/>
          <w:szCs w:val="20"/>
        </w:rPr>
        <w:t>，在短短2个月内实现了翻倍。同时OpenAI于8月8日正式发布GPT-5系列模型，补齐了OpenAI在代码、长文本上的短板，另一方面在幻觉率、思考效率、API成本这些应用层的关键堵点上新模型显著发力，并用一个All in one的模型窗口，实现“用最简单的交互满足用户最终的需求”。模型升级带来推理</w:t>
      </w:r>
      <w:proofErr w:type="gramStart"/>
      <w:r>
        <w:rPr>
          <w:rFonts w:ascii="思源黑体 CN Light" w:eastAsia="思源黑体 CN Light" w:hAnsi="思源黑体 CN Light" w:cs="Times New Roman" w:hint="eastAsia"/>
          <w:color w:val="000000" w:themeColor="text1"/>
          <w:sz w:val="21"/>
          <w:szCs w:val="20"/>
        </w:rPr>
        <w:t>侧需求</w:t>
      </w:r>
      <w:proofErr w:type="gramEnd"/>
      <w:r>
        <w:rPr>
          <w:rFonts w:ascii="思源黑体 CN Light" w:eastAsia="思源黑体 CN Light" w:hAnsi="思源黑体 CN Light" w:cs="Times New Roman" w:hint="eastAsia"/>
          <w:color w:val="000000" w:themeColor="text1"/>
          <w:sz w:val="21"/>
          <w:szCs w:val="20"/>
        </w:rPr>
        <w:t>预期的增加，“AI推理”时代</w:t>
      </w:r>
      <w:proofErr w:type="gramStart"/>
      <w:r>
        <w:rPr>
          <w:rFonts w:ascii="思源黑体 CN Light" w:eastAsia="思源黑体 CN Light" w:hAnsi="思源黑体 CN Light" w:cs="Times New Roman" w:hint="eastAsia"/>
          <w:color w:val="000000" w:themeColor="text1"/>
          <w:sz w:val="21"/>
          <w:szCs w:val="20"/>
        </w:rPr>
        <w:t>算力需求</w:t>
      </w:r>
      <w:proofErr w:type="gramEnd"/>
      <w:r>
        <w:rPr>
          <w:rFonts w:ascii="思源黑体 CN Light" w:eastAsia="思源黑体 CN Light" w:hAnsi="思源黑体 CN Light" w:cs="Times New Roman" w:hint="eastAsia"/>
          <w:color w:val="000000" w:themeColor="text1"/>
          <w:sz w:val="21"/>
          <w:szCs w:val="20"/>
        </w:rPr>
        <w:t>的底层驱动是大模型消耗和调用的Token，这刺激了光模块、PCB、数据中心液冷等通信基础设施板块的上涨。</w:t>
      </w:r>
    </w:p>
    <w:p w14:paraId="631C8F42" w14:textId="77777777" w:rsidR="004306A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国内卫星互联网方面，过去两周“GW星座”两次“</w:t>
      </w:r>
      <w:proofErr w:type="gramStart"/>
      <w:r>
        <w:rPr>
          <w:rFonts w:ascii="思源黑体 CN Light" w:eastAsia="思源黑体 CN Light" w:hAnsi="思源黑体 CN Light" w:cs="Times New Roman" w:hint="eastAsia"/>
          <w:color w:val="000000" w:themeColor="text1"/>
          <w:sz w:val="21"/>
          <w:szCs w:val="20"/>
        </w:rPr>
        <w:t>一</w:t>
      </w:r>
      <w:proofErr w:type="gramEnd"/>
      <w:r>
        <w:rPr>
          <w:rFonts w:ascii="思源黑体 CN Light" w:eastAsia="思源黑体 CN Light" w:hAnsi="思源黑体 CN Light" w:cs="Times New Roman" w:hint="eastAsia"/>
          <w:color w:val="000000" w:themeColor="text1"/>
          <w:sz w:val="21"/>
          <w:szCs w:val="20"/>
        </w:rPr>
        <w:t>箭18星”成功入轨，催化了卫星制造、地面站及终</w:t>
      </w:r>
      <w:r>
        <w:rPr>
          <w:rFonts w:ascii="思源黑体 CN Light" w:eastAsia="思源黑体 CN Light" w:hAnsi="思源黑体 CN Light" w:cs="Times New Roman" w:hint="eastAsia"/>
          <w:color w:val="000000" w:themeColor="text1"/>
          <w:sz w:val="21"/>
          <w:szCs w:val="20"/>
        </w:rPr>
        <w:lastRenderedPageBreak/>
        <w:t>端环节订单预期的增长。</w:t>
      </w:r>
    </w:p>
    <w:p w14:paraId="1C2EA59B" w14:textId="77777777" w:rsidR="004306A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我们持续看好以光模块为代表的AI</w:t>
      </w:r>
      <w:proofErr w:type="gramStart"/>
      <w:r>
        <w:rPr>
          <w:rFonts w:ascii="思源黑体 CN Light" w:eastAsia="思源黑体 CN Light" w:hAnsi="思源黑体 CN Light" w:cs="Times New Roman" w:hint="eastAsia"/>
          <w:color w:val="000000" w:themeColor="text1"/>
          <w:sz w:val="21"/>
          <w:szCs w:val="20"/>
        </w:rPr>
        <w:t>算力板块</w:t>
      </w:r>
      <w:proofErr w:type="gramEnd"/>
      <w:r>
        <w:rPr>
          <w:rFonts w:ascii="思源黑体 CN Light" w:eastAsia="思源黑体 CN Light" w:hAnsi="思源黑体 CN Light" w:cs="Times New Roman" w:hint="eastAsia"/>
          <w:color w:val="000000" w:themeColor="text1"/>
          <w:sz w:val="21"/>
          <w:szCs w:val="20"/>
        </w:rPr>
        <w:t>。我们认为更高效的网络架构和更大带宽的支持，将成为未来数据中心</w:t>
      </w:r>
      <w:proofErr w:type="gramStart"/>
      <w:r>
        <w:rPr>
          <w:rFonts w:ascii="思源黑体 CN Light" w:eastAsia="思源黑体 CN Light" w:hAnsi="思源黑体 CN Light" w:cs="Times New Roman" w:hint="eastAsia"/>
          <w:color w:val="000000" w:themeColor="text1"/>
          <w:sz w:val="21"/>
          <w:szCs w:val="20"/>
        </w:rPr>
        <w:t>和算力平台</w:t>
      </w:r>
      <w:proofErr w:type="gramEnd"/>
      <w:r>
        <w:rPr>
          <w:rFonts w:ascii="思源黑体 CN Light" w:eastAsia="思源黑体 CN Light" w:hAnsi="思源黑体 CN Light" w:cs="Times New Roman" w:hint="eastAsia"/>
          <w:color w:val="000000" w:themeColor="text1"/>
          <w:sz w:val="21"/>
          <w:szCs w:val="20"/>
        </w:rPr>
        <w:t>提升计算效率的关键因素之一。光通信、PCB、高功率电源、液冷等国内相关产业链环节或将持续受益。</w:t>
      </w:r>
    </w:p>
    <w:p w14:paraId="4493EB13" w14:textId="77777777" w:rsidR="004306A5" w:rsidRDefault="004306A5">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79AE017B" w14:textId="77777777" w:rsidR="004306A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0B19BDC1" w14:textId="77777777" w:rsidR="004306A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上周权益市场量价齐升，8月13日上证指数突破去年高点，成交额也同步迈上2</w:t>
      </w:r>
      <w:proofErr w:type="gramStart"/>
      <w:r>
        <w:rPr>
          <w:rFonts w:ascii="思源黑体 CN Light" w:eastAsia="思源黑体 CN Light" w:hAnsi="思源黑体 CN Light" w:cs="Times New Roman" w:hint="eastAsia"/>
          <w:color w:val="000000"/>
          <w:sz w:val="21"/>
          <w:szCs w:val="20"/>
          <w:shd w:val="clear" w:color="auto" w:fill="FFFFFF"/>
        </w:rPr>
        <w:t>万亿</w:t>
      </w:r>
      <w:proofErr w:type="gramEnd"/>
      <w:r>
        <w:rPr>
          <w:rFonts w:ascii="思源黑体 CN Light" w:eastAsia="思源黑体 CN Light" w:hAnsi="思源黑体 CN Light" w:cs="Times New Roman" w:hint="eastAsia"/>
          <w:color w:val="000000"/>
          <w:sz w:val="21"/>
          <w:szCs w:val="20"/>
          <w:shd w:val="clear" w:color="auto" w:fill="FFFFFF"/>
        </w:rPr>
        <w:t>。前期共识度较高的产业方向，如北美算力、创新药继续高举高打，股价屡创新高。与市场情绪高度挂钩的</w:t>
      </w:r>
      <w:proofErr w:type="gramStart"/>
      <w:r>
        <w:rPr>
          <w:rFonts w:ascii="思源黑体 CN Light" w:eastAsia="思源黑体 CN Light" w:hAnsi="思源黑体 CN Light" w:cs="Times New Roman" w:hint="eastAsia"/>
          <w:color w:val="000000"/>
          <w:sz w:val="21"/>
          <w:szCs w:val="20"/>
          <w:shd w:val="clear" w:color="auto" w:fill="FFFFFF"/>
        </w:rPr>
        <w:t>券商板块</w:t>
      </w:r>
      <w:proofErr w:type="gramEnd"/>
      <w:r>
        <w:rPr>
          <w:rFonts w:ascii="思源黑体 CN Light" w:eastAsia="思源黑体 CN Light" w:hAnsi="思源黑体 CN Light" w:cs="Times New Roman" w:hint="eastAsia"/>
          <w:color w:val="000000"/>
          <w:sz w:val="21"/>
          <w:szCs w:val="20"/>
          <w:shd w:val="clear" w:color="auto" w:fill="FFFFFF"/>
        </w:rPr>
        <w:t>也在上周五启动，进一步推升市场做多情绪。</w:t>
      </w:r>
    </w:p>
    <w:p w14:paraId="75913BD9" w14:textId="77777777" w:rsidR="004306A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国内7月宏观经济数据显示，社融、</w:t>
      </w:r>
      <w:proofErr w:type="gramStart"/>
      <w:r>
        <w:rPr>
          <w:rFonts w:ascii="思源黑体 CN Light" w:eastAsia="思源黑体 CN Light" w:hAnsi="思源黑体 CN Light" w:cs="Times New Roman" w:hint="eastAsia"/>
          <w:color w:val="000000"/>
          <w:sz w:val="21"/>
          <w:szCs w:val="20"/>
          <w:shd w:val="clear" w:color="auto" w:fill="FFFFFF"/>
        </w:rPr>
        <w:t>社零及</w:t>
      </w:r>
      <w:proofErr w:type="gramEnd"/>
      <w:r>
        <w:rPr>
          <w:rFonts w:ascii="思源黑体 CN Light" w:eastAsia="思源黑体 CN Light" w:hAnsi="思源黑体 CN Light" w:cs="Times New Roman" w:hint="eastAsia"/>
          <w:color w:val="000000"/>
          <w:sz w:val="21"/>
          <w:szCs w:val="20"/>
          <w:shd w:val="clear" w:color="auto" w:fill="FFFFFF"/>
        </w:rPr>
        <w:t>地产销售等关键指标仍相对低迷。为此，政策</w:t>
      </w:r>
      <w:proofErr w:type="gramStart"/>
      <w:r>
        <w:rPr>
          <w:rFonts w:ascii="思源黑体 CN Light" w:eastAsia="思源黑体 CN Light" w:hAnsi="思源黑体 CN Light" w:cs="Times New Roman" w:hint="eastAsia"/>
          <w:color w:val="000000"/>
          <w:sz w:val="21"/>
          <w:szCs w:val="20"/>
          <w:shd w:val="clear" w:color="auto" w:fill="FFFFFF"/>
        </w:rPr>
        <w:t>端推出</w:t>
      </w:r>
      <w:proofErr w:type="gramEnd"/>
      <w:r>
        <w:rPr>
          <w:rFonts w:ascii="思源黑体 CN Light" w:eastAsia="思源黑体 CN Light" w:hAnsi="思源黑体 CN Light" w:cs="Times New Roman" w:hint="eastAsia"/>
          <w:color w:val="000000"/>
          <w:sz w:val="21"/>
          <w:szCs w:val="20"/>
          <w:shd w:val="clear" w:color="auto" w:fill="FFFFFF"/>
        </w:rPr>
        <w:t>相应支撑政策，如《个人消费贷款财政贴息政策实施方案》和《服务业经营主体贷款贴息政策实施方案》相继出台，对个人和服务业主体进行财政贴息。我们认为当下宏观经济仍处于底部震荡区间，但只要不出现系统性失速风险，对资本市场的影响便相对有限。</w:t>
      </w:r>
    </w:p>
    <w:p w14:paraId="5FB1F083" w14:textId="77777777" w:rsidR="004306A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市场短期或将更聚焦由远期预期主导的科技成长方向。但8月中下旬上市公司半年报将密集披露，高位成长赛道</w:t>
      </w:r>
      <w:proofErr w:type="gramStart"/>
      <w:r>
        <w:rPr>
          <w:rFonts w:ascii="思源黑体 CN Light" w:eastAsia="思源黑体 CN Light" w:hAnsi="思源黑体 CN Light" w:cs="Times New Roman" w:hint="eastAsia"/>
          <w:color w:val="000000"/>
          <w:sz w:val="21"/>
          <w:szCs w:val="20"/>
          <w:shd w:val="clear" w:color="auto" w:fill="FFFFFF"/>
        </w:rPr>
        <w:t>若业绩</w:t>
      </w:r>
      <w:proofErr w:type="gramEnd"/>
      <w:r>
        <w:rPr>
          <w:rFonts w:ascii="思源黑体 CN Light" w:eastAsia="思源黑体 CN Light" w:hAnsi="思源黑体 CN Light" w:cs="Times New Roman" w:hint="eastAsia"/>
          <w:color w:val="000000"/>
          <w:sz w:val="21"/>
          <w:szCs w:val="20"/>
          <w:shd w:val="clear" w:color="auto" w:fill="FFFFFF"/>
        </w:rPr>
        <w:t>低于预期，可能带来阶段性回撤。我们建议稳中求进，聚焦业绩确定性高的公司，可在板块内部适度高低切换。</w:t>
      </w:r>
    </w:p>
    <w:p w14:paraId="374417A2" w14:textId="77777777" w:rsidR="004306A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行业重点关注：1、成长赛道，如AI应用、半导体、医药等板块；2、“反内卷”政策受益板块，如电新、钢铁、有色等板块。</w:t>
      </w:r>
    </w:p>
    <w:bookmarkEnd w:id="2"/>
    <w:p w14:paraId="4A4B837C" w14:textId="77777777" w:rsidR="004306A5" w:rsidRDefault="004306A5">
      <w:pPr>
        <w:rPr>
          <w:rFonts w:ascii="思源黑体 CN Light" w:eastAsia="思源黑体 CN Light" w:hAnsi="思源黑体 CN Light" w:cs="Times New Roman" w:hint="eastAsia"/>
          <w:color w:val="000000"/>
          <w:sz w:val="21"/>
          <w:szCs w:val="20"/>
          <w:shd w:val="clear" w:color="auto" w:fill="FFFFFF"/>
        </w:rPr>
      </w:pPr>
    </w:p>
    <w:p w14:paraId="4DFFF986" w14:textId="77777777" w:rsidR="004306A5" w:rsidRDefault="004306A5">
      <w:pPr>
        <w:pStyle w:val="af3"/>
        <w:ind w:firstLineChars="0" w:firstLine="0"/>
        <w:rPr>
          <w:rFonts w:ascii="思源黑体 CN Light" w:eastAsia="思源黑体 CN Light" w:hAnsi="思源黑体 CN Light" w:cs="Times New Roman" w:hint="eastAsia"/>
          <w:sz w:val="20"/>
          <w:szCs w:val="20"/>
        </w:rPr>
      </w:pPr>
    </w:p>
    <w:p w14:paraId="70145C79" w14:textId="77777777" w:rsidR="004306A5" w:rsidRDefault="00000000">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w:t>
      </w:r>
      <w:r>
        <w:rPr>
          <w:rFonts w:ascii="思源黑体 CN Light" w:eastAsia="思源黑体 CN Light" w:hAnsi="思源黑体 CN Light"/>
          <w:sz w:val="18"/>
          <w:szCs w:val="15"/>
        </w:rPr>
        <w:lastRenderedPageBreak/>
        <w:t>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582C8325" w14:textId="77777777" w:rsidR="004306A5" w:rsidRDefault="004306A5">
      <w:pPr>
        <w:rPr>
          <w:rFonts w:hint="eastAsia"/>
        </w:rPr>
      </w:pPr>
    </w:p>
    <w:p w14:paraId="3EAFFF94" w14:textId="77777777" w:rsidR="004306A5" w:rsidRDefault="004306A5">
      <w:pPr>
        <w:rPr>
          <w:rFonts w:hint="eastAsia"/>
        </w:rPr>
      </w:pPr>
    </w:p>
    <w:p w14:paraId="3B41571C" w14:textId="77777777" w:rsidR="004306A5" w:rsidRDefault="004306A5">
      <w:pPr>
        <w:rPr>
          <w:rFonts w:hint="eastAsia"/>
        </w:rPr>
      </w:pPr>
    </w:p>
    <w:sectPr w:rsidR="004306A5">
      <w:headerReference w:type="even" r:id="rId8"/>
      <w:headerReference w:type="default" r:id="rId9"/>
      <w:footerReference w:type="even" r:id="rId10"/>
      <w:footerReference w:type="default" r:id="rId11"/>
      <w:headerReference w:type="first" r:id="rId12"/>
      <w:footerReference w:type="first" r:id="rId13"/>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2B39E" w14:textId="77777777" w:rsidR="00503EC1" w:rsidRDefault="00503EC1">
      <w:pPr>
        <w:spacing w:line="240" w:lineRule="auto"/>
        <w:rPr>
          <w:rFonts w:hint="eastAsia"/>
        </w:rPr>
      </w:pPr>
      <w:r>
        <w:separator/>
      </w:r>
    </w:p>
  </w:endnote>
  <w:endnote w:type="continuationSeparator" w:id="0">
    <w:p w14:paraId="7A54D23D" w14:textId="77777777" w:rsidR="00503EC1" w:rsidRDefault="00503EC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4647" w14:textId="77777777" w:rsidR="004306A5" w:rsidRDefault="004306A5">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6AB0" w14:textId="77777777" w:rsidR="004306A5" w:rsidRDefault="00000000">
    <w:pPr>
      <w:pStyle w:val="a4"/>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754DC8BC" w14:textId="77777777" w:rsidR="004306A5" w:rsidRDefault="004306A5">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5CC9" w14:textId="77777777" w:rsidR="004306A5" w:rsidRDefault="004306A5">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D156" w14:textId="77777777" w:rsidR="00503EC1" w:rsidRDefault="00503EC1">
      <w:pPr>
        <w:rPr>
          <w:rFonts w:hint="eastAsia"/>
        </w:rPr>
      </w:pPr>
      <w:r>
        <w:separator/>
      </w:r>
    </w:p>
  </w:footnote>
  <w:footnote w:type="continuationSeparator" w:id="0">
    <w:p w14:paraId="6F710F49" w14:textId="77777777" w:rsidR="00503EC1" w:rsidRDefault="00503EC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F57D" w14:textId="77777777" w:rsidR="004306A5" w:rsidRDefault="004306A5">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d"/>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4306A5" w14:paraId="32F84842" w14:textId="77777777">
      <w:trPr>
        <w:trHeight w:val="424"/>
      </w:trPr>
      <w:tc>
        <w:tcPr>
          <w:tcW w:w="3652" w:type="dxa"/>
          <w:shd w:val="clear" w:color="auto" w:fill="F3F3F3"/>
          <w:vAlign w:val="center"/>
        </w:tcPr>
        <w:p w14:paraId="57CA1FCE" w14:textId="77777777" w:rsidR="004306A5" w:rsidRDefault="00000000">
          <w:pPr>
            <w:pStyle w:val="a6"/>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0033001A" w14:textId="77777777" w:rsidR="004306A5" w:rsidRDefault="004306A5">
          <w:pPr>
            <w:pStyle w:val="a6"/>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3F9785E4" w14:textId="77777777" w:rsidR="004306A5" w:rsidRDefault="00000000">
          <w:pPr>
            <w:pStyle w:val="a6"/>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79F8D853" w14:textId="77777777" w:rsidR="004306A5" w:rsidRDefault="00000000">
    <w:pPr>
      <w:pStyle w:val="a6"/>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BBDE" w14:textId="77777777" w:rsidR="004306A5" w:rsidRDefault="004306A5">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AF"/>
    <w:rsid w:val="00023412"/>
    <w:rsid w:val="002F63B0"/>
    <w:rsid w:val="004306A5"/>
    <w:rsid w:val="00503EC1"/>
    <w:rsid w:val="005D56AF"/>
    <w:rsid w:val="00852735"/>
    <w:rsid w:val="009D07F2"/>
    <w:rsid w:val="00AC4310"/>
    <w:rsid w:val="00B152E0"/>
    <w:rsid w:val="00BF48C7"/>
    <w:rsid w:val="00E02455"/>
    <w:rsid w:val="00E5775F"/>
    <w:rsid w:val="6DBE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CF2F2"/>
  <w15:docId w15:val="{7B79C9B1-BC2E-4AC6-A13F-8786E5C2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a">
    <w:name w:val="Normal (Web)"/>
    <w:basedOn w:val="a"/>
    <w:uiPriority w:val="99"/>
    <w:semiHidden/>
    <w:unhideWhenUsed/>
    <w:rPr>
      <w:rFonts w:ascii="Times New Roman" w:hAnsi="Times New Roman" w:cs="Times New Roman"/>
      <w:szCs w:val="24"/>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
    <w:name w:val="引用 字符"/>
    <w:basedOn w:val="a0"/>
    <w:link w:val="ae"/>
    <w:uiPriority w:val="29"/>
    <w:rPr>
      <w:i/>
      <w:iCs/>
      <w:color w:val="404040" w:themeColor="text1" w:themeTint="BF"/>
    </w:rPr>
  </w:style>
  <w:style w:type="paragraph" w:styleId="af0">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2">
    <w:name w:val="明显引用 字符"/>
    <w:basedOn w:val="a0"/>
    <w:link w:val="af1"/>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5">
    <w:name w:val="页脚 字符"/>
    <w:basedOn w:val="a0"/>
    <w:link w:val="a4"/>
    <w:uiPriority w:val="99"/>
    <w:qFormat/>
    <w:rPr>
      <w:sz w:val="18"/>
      <w:szCs w:val="18"/>
      <w14:ligatures w14:val="none"/>
    </w:rPr>
  </w:style>
  <w:style w:type="character" w:customStyle="1" w:styleId="a7">
    <w:name w:val="页眉 字符"/>
    <w:basedOn w:val="a0"/>
    <w:link w:val="a6"/>
    <w:uiPriority w:val="99"/>
    <w:qFormat/>
    <w:rPr>
      <w:sz w:val="18"/>
      <w:szCs w:val="18"/>
      <w14:ligatures w14:val="none"/>
    </w:rPr>
  </w:style>
  <w:style w:type="paragraph" w:styleId="af3">
    <w:name w:val="No Spacing"/>
    <w:basedOn w:val="aa"/>
    <w:link w:val="af4"/>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4">
    <w:name w:val="无间隔 字符"/>
    <w:basedOn w:val="a0"/>
    <w:link w:val="af3"/>
    <w:uiPriority w:val="1"/>
    <w:qFormat/>
    <w:rPr>
      <w:kern w:val="0"/>
      <w:sz w:val="24"/>
      <w:szCs w:val="22"/>
      <w:shd w:val="clear" w:color="auto" w:fill="FFFFFF"/>
      <w14:ligatures w14:val="none"/>
    </w:rPr>
  </w:style>
  <w:style w:type="character" w:styleId="af5">
    <w:name w:val="annotation reference"/>
    <w:basedOn w:val="a0"/>
    <w:uiPriority w:val="99"/>
    <w:semiHidden/>
    <w:unhideWhenUsed/>
    <w:rPr>
      <w:sz w:val="21"/>
      <w:szCs w:val="21"/>
    </w:rPr>
  </w:style>
  <w:style w:type="paragraph" w:styleId="af6">
    <w:name w:val="Revision"/>
    <w:hidden/>
    <w:uiPriority w:val="99"/>
    <w:unhideWhenUsed/>
    <w:rsid w:val="009D07F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813</Words>
  <Characters>936</Characters>
  <Application>Microsoft Office Word</Application>
  <DocSecurity>0</DocSecurity>
  <Lines>28</Lines>
  <Paragraphs>18</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2</cp:revision>
  <dcterms:created xsi:type="dcterms:W3CDTF">2025-08-18T00:46:00Z</dcterms:created>
  <dcterms:modified xsi:type="dcterms:W3CDTF">2025-08-18T08:02:00Z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A8FBDE4930C3486CBC1F89B7A4D87749_13</vt:lpwstr>
  </property>
</Properties>
</file>