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C46A4" w14:textId="5359F685" w:rsidR="002E1D3C" w:rsidRPr="00356066" w:rsidRDefault="002E1D3C" w:rsidP="001B57E7">
      <w:pPr>
        <w:adjustRightInd w:val="0"/>
        <w:snapToGrid w:val="0"/>
        <w:spacing w:line="360" w:lineRule="auto"/>
        <w:jc w:val="center"/>
        <w:rPr>
          <w:rFonts w:ascii="宋体" w:eastAsia="宋体" w:hAnsi="宋体" w:cs="宋体" w:hint="eastAsia"/>
          <w:b/>
          <w:bCs/>
          <w:color w:val="000000" w:themeColor="text1"/>
          <w:kern w:val="0"/>
          <w:sz w:val="32"/>
          <w:szCs w:val="32"/>
        </w:rPr>
      </w:pPr>
      <w:r w:rsidRPr="00356066">
        <w:rPr>
          <w:rFonts w:ascii="宋体" w:eastAsia="宋体" w:hAnsi="宋体" w:cs="宋体" w:hint="eastAsia"/>
          <w:b/>
          <w:bCs/>
          <w:color w:val="000000" w:themeColor="text1"/>
          <w:kern w:val="0"/>
          <w:sz w:val="32"/>
          <w:szCs w:val="32"/>
        </w:rPr>
        <w:t>富荣</w:t>
      </w:r>
      <w:r w:rsidR="009A223B" w:rsidRPr="00356066">
        <w:rPr>
          <w:rFonts w:ascii="宋体" w:eastAsia="宋体" w:hAnsi="宋体" w:cs="宋体" w:hint="eastAsia"/>
          <w:b/>
          <w:bCs/>
          <w:color w:val="000000" w:themeColor="text1"/>
          <w:kern w:val="0"/>
          <w:sz w:val="32"/>
          <w:szCs w:val="32"/>
        </w:rPr>
        <w:t>研究优选</w:t>
      </w:r>
      <w:r w:rsidR="007127E5" w:rsidRPr="00356066">
        <w:rPr>
          <w:rFonts w:ascii="宋体" w:eastAsia="宋体" w:hAnsi="宋体" w:cs="宋体" w:hint="eastAsia"/>
          <w:b/>
          <w:bCs/>
          <w:color w:val="000000" w:themeColor="text1"/>
          <w:kern w:val="0"/>
          <w:sz w:val="32"/>
          <w:szCs w:val="32"/>
        </w:rPr>
        <w:t>混合型证券投资基金</w:t>
      </w:r>
    </w:p>
    <w:p w14:paraId="7773E564" w14:textId="1BF41311" w:rsidR="004C4648" w:rsidRPr="00356066" w:rsidRDefault="00D74598" w:rsidP="001B57E7">
      <w:pPr>
        <w:adjustRightInd w:val="0"/>
        <w:snapToGrid w:val="0"/>
        <w:spacing w:line="360" w:lineRule="auto"/>
        <w:jc w:val="center"/>
        <w:rPr>
          <w:rFonts w:ascii="宋体" w:eastAsia="宋体" w:hAnsi="宋体" w:cs="宋体" w:hint="eastAsia"/>
          <w:b/>
          <w:bCs/>
          <w:color w:val="000000" w:themeColor="text1"/>
          <w:kern w:val="0"/>
          <w:sz w:val="32"/>
          <w:szCs w:val="32"/>
        </w:rPr>
      </w:pPr>
      <w:r w:rsidRPr="00356066">
        <w:rPr>
          <w:rFonts w:ascii="宋体" w:eastAsia="宋体" w:hAnsi="宋体" w:cs="宋体"/>
          <w:b/>
          <w:bCs/>
          <w:color w:val="000000" w:themeColor="text1"/>
          <w:kern w:val="0"/>
          <w:sz w:val="32"/>
          <w:szCs w:val="32"/>
        </w:rPr>
        <w:t>基金份额持有人大会</w:t>
      </w:r>
      <w:r w:rsidR="002E1D3C" w:rsidRPr="00356066">
        <w:rPr>
          <w:rFonts w:ascii="宋体" w:eastAsia="宋体" w:hAnsi="宋体" w:cs="宋体" w:hint="eastAsia"/>
          <w:b/>
          <w:bCs/>
          <w:color w:val="000000" w:themeColor="text1"/>
          <w:kern w:val="0"/>
          <w:sz w:val="32"/>
          <w:szCs w:val="32"/>
        </w:rPr>
        <w:t>会议情况</w:t>
      </w:r>
      <w:r w:rsidRPr="00356066">
        <w:rPr>
          <w:rFonts w:ascii="宋体" w:eastAsia="宋体" w:hAnsi="宋体" w:cs="宋体"/>
          <w:b/>
          <w:bCs/>
          <w:color w:val="000000" w:themeColor="text1"/>
          <w:kern w:val="0"/>
          <w:sz w:val="32"/>
          <w:szCs w:val="32"/>
        </w:rPr>
        <w:t>的公告</w:t>
      </w:r>
    </w:p>
    <w:p w14:paraId="34341362" w14:textId="77777777" w:rsidR="00CE166C" w:rsidRPr="00785BCC" w:rsidRDefault="00CE166C" w:rsidP="008B52F3">
      <w:pPr>
        <w:widowControl/>
        <w:adjustRightInd w:val="0"/>
        <w:snapToGrid w:val="0"/>
        <w:spacing w:line="360" w:lineRule="auto"/>
        <w:ind w:firstLineChars="200" w:firstLine="420"/>
        <w:rPr>
          <w:rFonts w:ascii="宋体" w:eastAsia="宋体" w:hAnsi="宋体" w:cs="宋体" w:hint="eastAsia"/>
          <w:kern w:val="0"/>
          <w:szCs w:val="21"/>
        </w:rPr>
      </w:pPr>
    </w:p>
    <w:p w14:paraId="4CD8595D" w14:textId="3BC8C8BC" w:rsidR="00D74598" w:rsidRPr="00356066" w:rsidRDefault="008B52F3" w:rsidP="008B52F3">
      <w:pPr>
        <w:widowControl/>
        <w:adjustRightInd w:val="0"/>
        <w:snapToGrid w:val="0"/>
        <w:spacing w:line="360" w:lineRule="auto"/>
        <w:ind w:firstLineChars="200" w:firstLine="480"/>
        <w:rPr>
          <w:rFonts w:ascii="宋体" w:eastAsia="宋体" w:hAnsi="宋体" w:cs="宋体" w:hint="eastAsia"/>
          <w:kern w:val="0"/>
          <w:sz w:val="24"/>
          <w:szCs w:val="24"/>
        </w:rPr>
      </w:pPr>
      <w:r w:rsidRPr="00356066">
        <w:rPr>
          <w:rFonts w:ascii="宋体" w:eastAsia="宋体" w:hAnsi="宋体" w:cs="宋体" w:hint="eastAsia"/>
          <w:kern w:val="0"/>
          <w:sz w:val="24"/>
          <w:szCs w:val="24"/>
        </w:rPr>
        <w:t>根</w:t>
      </w:r>
      <w:r w:rsidRPr="00356066">
        <w:rPr>
          <w:rFonts w:ascii="宋体" w:eastAsia="宋体" w:hAnsi="宋体" w:cs="宋体"/>
          <w:kern w:val="0"/>
          <w:sz w:val="24"/>
          <w:szCs w:val="24"/>
        </w:rPr>
        <w:t>据</w:t>
      </w:r>
      <w:r w:rsidR="00D74598" w:rsidRPr="00356066">
        <w:rPr>
          <w:rFonts w:ascii="宋体" w:eastAsia="宋体" w:hAnsi="宋体" w:cs="宋体"/>
          <w:kern w:val="0"/>
          <w:sz w:val="24"/>
          <w:szCs w:val="24"/>
        </w:rPr>
        <w:t>《中华人民共和国证券投资基金法》</w:t>
      </w:r>
      <w:r w:rsidR="00CE166C" w:rsidRPr="00356066">
        <w:rPr>
          <w:rFonts w:ascii="宋体" w:eastAsia="宋体" w:hAnsi="宋体" w:cs="宋体" w:hint="eastAsia"/>
          <w:kern w:val="0"/>
          <w:sz w:val="24"/>
          <w:szCs w:val="24"/>
        </w:rPr>
        <w:t>（以下简称“</w:t>
      </w:r>
      <w:r w:rsidR="006E6EC2" w:rsidRPr="00356066">
        <w:rPr>
          <w:rFonts w:ascii="宋体" w:eastAsia="宋体" w:hAnsi="宋体" w:cs="宋体" w:hint="eastAsia"/>
          <w:kern w:val="0"/>
          <w:sz w:val="24"/>
          <w:szCs w:val="24"/>
        </w:rPr>
        <w:t>《</w:t>
      </w:r>
      <w:r w:rsidR="00CE166C" w:rsidRPr="00356066">
        <w:rPr>
          <w:rFonts w:ascii="宋体" w:eastAsia="宋体" w:hAnsi="宋体" w:cs="宋体" w:hint="eastAsia"/>
          <w:kern w:val="0"/>
          <w:sz w:val="24"/>
          <w:szCs w:val="24"/>
        </w:rPr>
        <w:t>基金法</w:t>
      </w:r>
      <w:r w:rsidR="006E6EC2" w:rsidRPr="00356066">
        <w:rPr>
          <w:rFonts w:ascii="宋体" w:eastAsia="宋体" w:hAnsi="宋体" w:cs="宋体" w:hint="eastAsia"/>
          <w:kern w:val="0"/>
          <w:sz w:val="24"/>
          <w:szCs w:val="24"/>
        </w:rPr>
        <w:t>》</w:t>
      </w:r>
      <w:r w:rsidR="00CE166C" w:rsidRPr="00356066">
        <w:rPr>
          <w:rFonts w:ascii="宋体" w:eastAsia="宋体" w:hAnsi="宋体" w:cs="宋体" w:hint="eastAsia"/>
          <w:kern w:val="0"/>
          <w:sz w:val="24"/>
          <w:szCs w:val="24"/>
        </w:rPr>
        <w:t>”）</w:t>
      </w:r>
      <w:r w:rsidR="00D74598" w:rsidRPr="00356066">
        <w:rPr>
          <w:rFonts w:ascii="宋体" w:eastAsia="宋体" w:hAnsi="宋体" w:cs="宋体"/>
          <w:kern w:val="0"/>
          <w:sz w:val="24"/>
          <w:szCs w:val="24"/>
        </w:rPr>
        <w:t>、《公开募集证券投资基金运作管理办法》</w:t>
      </w:r>
      <w:r w:rsidR="00843D62" w:rsidRPr="00356066">
        <w:rPr>
          <w:rFonts w:ascii="宋体" w:eastAsia="宋体" w:hAnsi="宋体" w:cs="宋体" w:hint="eastAsia"/>
          <w:kern w:val="0"/>
          <w:sz w:val="24"/>
          <w:szCs w:val="24"/>
        </w:rPr>
        <w:t>（以下简称“</w:t>
      </w:r>
      <w:r w:rsidR="006E6EC2" w:rsidRPr="00356066">
        <w:rPr>
          <w:rFonts w:ascii="宋体" w:eastAsia="宋体" w:hAnsi="宋体" w:cs="宋体" w:hint="eastAsia"/>
          <w:kern w:val="0"/>
          <w:sz w:val="24"/>
          <w:szCs w:val="24"/>
        </w:rPr>
        <w:t>《</w:t>
      </w:r>
      <w:r w:rsidR="00843D62" w:rsidRPr="00356066">
        <w:rPr>
          <w:rFonts w:ascii="宋体" w:eastAsia="宋体" w:hAnsi="宋体" w:cs="宋体" w:hint="eastAsia"/>
          <w:kern w:val="0"/>
          <w:sz w:val="24"/>
          <w:szCs w:val="24"/>
        </w:rPr>
        <w:t>运作管理办法</w:t>
      </w:r>
      <w:r w:rsidR="006E6EC2" w:rsidRPr="00356066">
        <w:rPr>
          <w:rFonts w:ascii="宋体" w:eastAsia="宋体" w:hAnsi="宋体" w:cs="宋体" w:hint="eastAsia"/>
          <w:kern w:val="0"/>
          <w:sz w:val="24"/>
          <w:szCs w:val="24"/>
        </w:rPr>
        <w:t>》</w:t>
      </w:r>
      <w:r w:rsidR="00843D62" w:rsidRPr="00356066">
        <w:rPr>
          <w:rFonts w:ascii="宋体" w:eastAsia="宋体" w:hAnsi="宋体" w:cs="宋体" w:hint="eastAsia"/>
          <w:kern w:val="0"/>
          <w:sz w:val="24"/>
          <w:szCs w:val="24"/>
        </w:rPr>
        <w:t>”）</w:t>
      </w:r>
      <w:r w:rsidRPr="00356066">
        <w:rPr>
          <w:rFonts w:ascii="宋体" w:eastAsia="宋体" w:hAnsi="宋体" w:cs="宋体" w:hint="eastAsia"/>
          <w:kern w:val="0"/>
          <w:sz w:val="24"/>
          <w:szCs w:val="24"/>
        </w:rPr>
        <w:t>等法律法规的规定及</w:t>
      </w:r>
      <w:r w:rsidR="00DA0A76" w:rsidRPr="00356066">
        <w:rPr>
          <w:rFonts w:ascii="宋体" w:eastAsia="宋体" w:hAnsi="宋体" w:cs="宋体"/>
          <w:kern w:val="0"/>
          <w:sz w:val="24"/>
          <w:szCs w:val="24"/>
        </w:rPr>
        <w:t>《</w:t>
      </w:r>
      <w:r w:rsidR="002E1D3C" w:rsidRPr="00356066">
        <w:rPr>
          <w:rFonts w:ascii="宋体" w:eastAsia="宋体" w:hAnsi="宋体" w:cs="宋体" w:hint="eastAsia"/>
          <w:kern w:val="0"/>
          <w:sz w:val="24"/>
          <w:szCs w:val="24"/>
        </w:rPr>
        <w:t>富荣</w:t>
      </w:r>
      <w:r w:rsidR="009A223B" w:rsidRPr="00356066">
        <w:rPr>
          <w:rFonts w:ascii="宋体" w:eastAsia="宋体" w:hAnsi="宋体" w:cs="宋体" w:hint="eastAsia"/>
          <w:kern w:val="0"/>
          <w:sz w:val="24"/>
          <w:szCs w:val="24"/>
        </w:rPr>
        <w:t>研究优选</w:t>
      </w:r>
      <w:r w:rsidR="007127E5" w:rsidRPr="00356066">
        <w:rPr>
          <w:rFonts w:ascii="宋体" w:eastAsia="宋体" w:hAnsi="宋体" w:cs="宋体" w:hint="eastAsia"/>
          <w:kern w:val="0"/>
          <w:sz w:val="24"/>
          <w:szCs w:val="24"/>
        </w:rPr>
        <w:t>混合型证券投资基金</w:t>
      </w:r>
      <w:r w:rsidR="00DA0A76" w:rsidRPr="00356066">
        <w:rPr>
          <w:rFonts w:ascii="宋体" w:eastAsia="宋体" w:hAnsi="宋体" w:cs="宋体"/>
          <w:kern w:val="0"/>
          <w:sz w:val="24"/>
          <w:szCs w:val="24"/>
        </w:rPr>
        <w:t>基金合同》</w:t>
      </w:r>
      <w:r w:rsidR="00D74598" w:rsidRPr="00356066">
        <w:rPr>
          <w:rFonts w:ascii="宋体" w:eastAsia="宋体" w:hAnsi="宋体" w:cs="宋体"/>
          <w:kern w:val="0"/>
          <w:sz w:val="24"/>
          <w:szCs w:val="24"/>
        </w:rPr>
        <w:t>的有关</w:t>
      </w:r>
      <w:r w:rsidRPr="00356066">
        <w:rPr>
          <w:rFonts w:ascii="宋体" w:eastAsia="宋体" w:hAnsi="宋体" w:cs="宋体" w:hint="eastAsia"/>
          <w:kern w:val="0"/>
          <w:sz w:val="24"/>
          <w:szCs w:val="24"/>
        </w:rPr>
        <w:t>约</w:t>
      </w:r>
      <w:r w:rsidRPr="00356066">
        <w:rPr>
          <w:rFonts w:ascii="宋体" w:eastAsia="宋体" w:hAnsi="宋体" w:cs="宋体"/>
          <w:kern w:val="0"/>
          <w:sz w:val="24"/>
          <w:szCs w:val="24"/>
        </w:rPr>
        <w:t>定</w:t>
      </w:r>
      <w:r w:rsidR="00D74598" w:rsidRPr="00356066">
        <w:rPr>
          <w:rFonts w:ascii="宋体" w:eastAsia="宋体" w:hAnsi="宋体" w:cs="宋体"/>
          <w:kern w:val="0"/>
          <w:sz w:val="24"/>
          <w:szCs w:val="24"/>
        </w:rPr>
        <w:t>，现将</w:t>
      </w:r>
      <w:r w:rsidR="002E1D3C" w:rsidRPr="00356066">
        <w:rPr>
          <w:rFonts w:ascii="宋体" w:eastAsia="宋体" w:hAnsi="宋体" w:cs="宋体" w:hint="eastAsia"/>
          <w:kern w:val="0"/>
          <w:sz w:val="24"/>
          <w:szCs w:val="24"/>
        </w:rPr>
        <w:t>富荣</w:t>
      </w:r>
      <w:r w:rsidR="009A223B" w:rsidRPr="00356066">
        <w:rPr>
          <w:rFonts w:ascii="宋体" w:eastAsia="宋体" w:hAnsi="宋体" w:cs="宋体" w:hint="eastAsia"/>
          <w:kern w:val="0"/>
          <w:sz w:val="24"/>
          <w:szCs w:val="24"/>
        </w:rPr>
        <w:t>研究优选</w:t>
      </w:r>
      <w:r w:rsidR="007127E5" w:rsidRPr="00356066">
        <w:rPr>
          <w:rFonts w:ascii="宋体" w:eastAsia="宋体" w:hAnsi="宋体" w:cs="宋体" w:hint="eastAsia"/>
          <w:kern w:val="0"/>
          <w:sz w:val="24"/>
          <w:szCs w:val="24"/>
        </w:rPr>
        <w:t>混合型证券投资基金</w:t>
      </w:r>
      <w:r w:rsidR="00D74598" w:rsidRPr="00356066">
        <w:rPr>
          <w:rFonts w:ascii="宋体" w:eastAsia="宋体" w:hAnsi="宋体" w:cs="宋体"/>
          <w:kern w:val="0"/>
          <w:sz w:val="24"/>
          <w:szCs w:val="24"/>
        </w:rPr>
        <w:t>（以下简称“本基金”）基金份额持有人大会的决议及相关事项公告如下：</w:t>
      </w:r>
    </w:p>
    <w:p w14:paraId="22E9188F" w14:textId="77777777" w:rsidR="00D74598" w:rsidRPr="00356066" w:rsidRDefault="00D74598" w:rsidP="008B52F3">
      <w:pPr>
        <w:widowControl/>
        <w:adjustRightInd w:val="0"/>
        <w:snapToGrid w:val="0"/>
        <w:spacing w:line="360" w:lineRule="auto"/>
        <w:ind w:firstLineChars="200" w:firstLine="482"/>
        <w:rPr>
          <w:rFonts w:ascii="宋体" w:eastAsia="宋体" w:hAnsi="宋体" w:cs="宋体" w:hint="eastAsia"/>
          <w:kern w:val="0"/>
          <w:sz w:val="24"/>
          <w:szCs w:val="24"/>
        </w:rPr>
      </w:pPr>
      <w:r w:rsidRPr="00356066">
        <w:rPr>
          <w:rFonts w:ascii="宋体" w:eastAsia="宋体" w:hAnsi="宋体" w:cs="宋体"/>
          <w:b/>
          <w:bCs/>
          <w:kern w:val="0"/>
          <w:sz w:val="24"/>
          <w:szCs w:val="24"/>
        </w:rPr>
        <w:t>一、基金份额持有人大会会议情况</w:t>
      </w:r>
    </w:p>
    <w:p w14:paraId="635FDC45" w14:textId="6467E32B" w:rsidR="0097286F" w:rsidRPr="00356066" w:rsidRDefault="0090179E" w:rsidP="008B52F3">
      <w:pPr>
        <w:widowControl/>
        <w:adjustRightInd w:val="0"/>
        <w:snapToGrid w:val="0"/>
        <w:spacing w:line="360" w:lineRule="auto"/>
        <w:ind w:firstLineChars="200" w:firstLine="480"/>
        <w:rPr>
          <w:rFonts w:ascii="宋体" w:eastAsia="宋体" w:hAnsi="宋体" w:cs="宋体" w:hint="eastAsia"/>
          <w:kern w:val="0"/>
          <w:sz w:val="24"/>
          <w:szCs w:val="24"/>
        </w:rPr>
      </w:pPr>
      <w:r w:rsidRPr="00356066">
        <w:rPr>
          <w:rFonts w:ascii="宋体" w:eastAsia="宋体" w:hAnsi="宋体" w:cs="宋体" w:hint="eastAsia"/>
          <w:kern w:val="0"/>
          <w:sz w:val="24"/>
          <w:szCs w:val="24"/>
        </w:rPr>
        <w:t>富荣</w:t>
      </w:r>
      <w:r w:rsidR="008B52F3" w:rsidRPr="00356066">
        <w:rPr>
          <w:rFonts w:ascii="宋体" w:eastAsia="宋体" w:hAnsi="宋体" w:cs="宋体" w:hint="eastAsia"/>
          <w:kern w:val="0"/>
          <w:sz w:val="24"/>
          <w:szCs w:val="24"/>
        </w:rPr>
        <w:t>基金管理有限公司（以下简称“基金管理人”）以通讯方式召开了</w:t>
      </w:r>
      <w:r w:rsidR="002E1D3C" w:rsidRPr="00356066">
        <w:rPr>
          <w:rFonts w:ascii="宋体" w:eastAsia="宋体" w:hAnsi="宋体" w:cs="宋体" w:hint="eastAsia"/>
          <w:kern w:val="0"/>
          <w:sz w:val="24"/>
          <w:szCs w:val="24"/>
        </w:rPr>
        <w:t>富荣</w:t>
      </w:r>
      <w:r w:rsidR="009A223B" w:rsidRPr="00356066">
        <w:rPr>
          <w:rFonts w:ascii="宋体" w:eastAsia="宋体" w:hAnsi="宋体" w:cs="宋体" w:hint="eastAsia"/>
          <w:kern w:val="0"/>
          <w:sz w:val="24"/>
          <w:szCs w:val="24"/>
        </w:rPr>
        <w:t>研究优选</w:t>
      </w:r>
      <w:r w:rsidR="007127E5" w:rsidRPr="00356066">
        <w:rPr>
          <w:rFonts w:ascii="宋体" w:eastAsia="宋体" w:hAnsi="宋体" w:cs="宋体" w:hint="eastAsia"/>
          <w:kern w:val="0"/>
          <w:sz w:val="24"/>
          <w:szCs w:val="24"/>
        </w:rPr>
        <w:t>混合型证券投资基金</w:t>
      </w:r>
      <w:r w:rsidR="00D74598" w:rsidRPr="00356066">
        <w:rPr>
          <w:rFonts w:ascii="宋体" w:eastAsia="宋体" w:hAnsi="宋体" w:cs="宋体"/>
          <w:kern w:val="0"/>
          <w:sz w:val="24"/>
          <w:szCs w:val="24"/>
        </w:rPr>
        <w:t>基金份额持有人大会</w:t>
      </w:r>
      <w:r w:rsidR="008B52F3" w:rsidRPr="00356066">
        <w:rPr>
          <w:rFonts w:ascii="宋体" w:eastAsia="宋体" w:hAnsi="宋体" w:cs="宋体" w:hint="eastAsia"/>
          <w:kern w:val="0"/>
          <w:sz w:val="24"/>
          <w:szCs w:val="24"/>
        </w:rPr>
        <w:t>，会议投票时间</w:t>
      </w:r>
      <w:r w:rsidR="00B90A8A" w:rsidRPr="00356066">
        <w:rPr>
          <w:rFonts w:ascii="宋体" w:eastAsia="宋体" w:hAnsi="宋体" w:cs="宋体" w:hint="eastAsia"/>
          <w:kern w:val="0"/>
          <w:sz w:val="24"/>
          <w:szCs w:val="24"/>
        </w:rPr>
        <w:t>自</w:t>
      </w:r>
      <w:r w:rsidR="009A223B" w:rsidRPr="00356066">
        <w:rPr>
          <w:rFonts w:ascii="宋体" w:eastAsia="宋体" w:hAnsi="宋体" w:cs="宋体" w:hint="eastAsia"/>
          <w:kern w:val="0"/>
          <w:sz w:val="24"/>
          <w:szCs w:val="24"/>
        </w:rPr>
        <w:t>2026</w:t>
      </w:r>
      <w:r w:rsidR="00A64978" w:rsidRPr="00356066">
        <w:rPr>
          <w:rFonts w:ascii="宋体" w:eastAsia="宋体" w:hAnsi="宋体" w:cs="宋体" w:hint="eastAsia"/>
          <w:kern w:val="0"/>
          <w:sz w:val="24"/>
          <w:szCs w:val="24"/>
        </w:rPr>
        <w:t>年</w:t>
      </w:r>
      <w:r w:rsidR="009A223B" w:rsidRPr="00356066">
        <w:rPr>
          <w:rFonts w:ascii="宋体" w:eastAsia="宋体" w:hAnsi="宋体" w:cs="宋体" w:hint="eastAsia"/>
          <w:kern w:val="0"/>
          <w:sz w:val="24"/>
          <w:szCs w:val="24"/>
        </w:rPr>
        <w:t>6</w:t>
      </w:r>
      <w:r w:rsidR="00A64978" w:rsidRPr="00356066">
        <w:rPr>
          <w:rFonts w:ascii="宋体" w:eastAsia="宋体" w:hAnsi="宋体" w:cs="宋体" w:hint="eastAsia"/>
          <w:kern w:val="0"/>
          <w:sz w:val="24"/>
          <w:szCs w:val="24"/>
        </w:rPr>
        <w:t>月</w:t>
      </w:r>
      <w:r w:rsidR="009A223B" w:rsidRPr="00356066">
        <w:rPr>
          <w:rFonts w:ascii="宋体" w:eastAsia="宋体" w:hAnsi="宋体" w:cs="宋体" w:hint="eastAsia"/>
          <w:kern w:val="0"/>
          <w:sz w:val="24"/>
          <w:szCs w:val="24"/>
        </w:rPr>
        <w:t>27</w:t>
      </w:r>
      <w:r w:rsidR="00A64978" w:rsidRPr="00356066">
        <w:rPr>
          <w:rFonts w:ascii="宋体" w:eastAsia="宋体" w:hAnsi="宋体" w:cs="宋体" w:hint="eastAsia"/>
          <w:kern w:val="0"/>
          <w:sz w:val="24"/>
          <w:szCs w:val="24"/>
        </w:rPr>
        <w:t>日起，至</w:t>
      </w:r>
      <w:r w:rsidR="009A223B" w:rsidRPr="00356066">
        <w:rPr>
          <w:rFonts w:ascii="宋体" w:eastAsia="宋体" w:hAnsi="宋体" w:cs="宋体" w:hint="eastAsia"/>
          <w:kern w:val="0"/>
          <w:sz w:val="24"/>
          <w:szCs w:val="24"/>
        </w:rPr>
        <w:t>2026</w:t>
      </w:r>
      <w:r w:rsidR="00A64978" w:rsidRPr="00356066">
        <w:rPr>
          <w:rFonts w:ascii="宋体" w:eastAsia="宋体" w:hAnsi="宋体" w:cs="宋体" w:hint="eastAsia"/>
          <w:kern w:val="0"/>
          <w:sz w:val="24"/>
          <w:szCs w:val="24"/>
        </w:rPr>
        <w:t>年</w:t>
      </w:r>
      <w:r w:rsidR="009A223B" w:rsidRPr="00356066">
        <w:rPr>
          <w:rFonts w:ascii="宋体" w:eastAsia="宋体" w:hAnsi="宋体" w:cs="宋体" w:hint="eastAsia"/>
          <w:kern w:val="0"/>
          <w:sz w:val="24"/>
          <w:szCs w:val="24"/>
        </w:rPr>
        <w:t>7</w:t>
      </w:r>
      <w:r w:rsidR="00A64978" w:rsidRPr="00356066">
        <w:rPr>
          <w:rFonts w:ascii="宋体" w:eastAsia="宋体" w:hAnsi="宋体" w:cs="宋体" w:hint="eastAsia"/>
          <w:kern w:val="0"/>
          <w:sz w:val="24"/>
          <w:szCs w:val="24"/>
        </w:rPr>
        <w:t>月</w:t>
      </w:r>
      <w:r w:rsidR="009A223B" w:rsidRPr="00356066">
        <w:rPr>
          <w:rFonts w:ascii="宋体" w:eastAsia="宋体" w:hAnsi="宋体" w:cs="宋体" w:hint="eastAsia"/>
          <w:kern w:val="0"/>
          <w:sz w:val="24"/>
          <w:szCs w:val="24"/>
        </w:rPr>
        <w:t>27</w:t>
      </w:r>
      <w:r w:rsidR="00A64978" w:rsidRPr="00356066">
        <w:rPr>
          <w:rFonts w:ascii="宋体" w:eastAsia="宋体" w:hAnsi="宋体" w:cs="宋体" w:hint="eastAsia"/>
          <w:kern w:val="0"/>
          <w:sz w:val="24"/>
          <w:szCs w:val="24"/>
        </w:rPr>
        <w:t>日</w:t>
      </w:r>
      <w:r w:rsidR="008E210D" w:rsidRPr="00356066">
        <w:rPr>
          <w:rFonts w:ascii="宋体" w:eastAsia="宋体" w:hAnsi="宋体" w:cs="宋体" w:hint="eastAsia"/>
          <w:kern w:val="0"/>
          <w:sz w:val="24"/>
          <w:szCs w:val="24"/>
        </w:rPr>
        <w:t>17:00止</w:t>
      </w:r>
      <w:r w:rsidR="008B52F3" w:rsidRPr="00356066">
        <w:rPr>
          <w:rFonts w:ascii="宋体" w:eastAsia="宋体" w:hAnsi="宋体" w:cs="宋体" w:hint="eastAsia"/>
          <w:kern w:val="0"/>
          <w:sz w:val="24"/>
          <w:szCs w:val="24"/>
        </w:rPr>
        <w:t>。</w:t>
      </w:r>
    </w:p>
    <w:p w14:paraId="6F92375A" w14:textId="1D1FD765" w:rsidR="00D74598" w:rsidRPr="00356066" w:rsidRDefault="009A223B" w:rsidP="008B52F3">
      <w:pPr>
        <w:widowControl/>
        <w:adjustRightInd w:val="0"/>
        <w:snapToGrid w:val="0"/>
        <w:spacing w:line="360" w:lineRule="auto"/>
        <w:ind w:firstLineChars="200" w:firstLine="480"/>
        <w:rPr>
          <w:rFonts w:ascii="宋体" w:eastAsia="宋体" w:hAnsi="宋体" w:cs="宋体" w:hint="eastAsia"/>
          <w:color w:val="000000" w:themeColor="text1"/>
          <w:kern w:val="0"/>
          <w:sz w:val="24"/>
          <w:szCs w:val="24"/>
        </w:rPr>
      </w:pPr>
      <w:r w:rsidRPr="00356066">
        <w:rPr>
          <w:rFonts w:ascii="宋体" w:eastAsia="宋体" w:hAnsi="宋体" w:cs="宋体" w:hint="eastAsia"/>
          <w:kern w:val="0"/>
          <w:sz w:val="24"/>
          <w:szCs w:val="24"/>
        </w:rPr>
        <w:t>2026</w:t>
      </w:r>
      <w:r w:rsidR="00A64978" w:rsidRPr="00356066">
        <w:rPr>
          <w:rFonts w:ascii="宋体" w:eastAsia="宋体" w:hAnsi="宋体" w:cs="宋体" w:hint="eastAsia"/>
          <w:kern w:val="0"/>
          <w:sz w:val="24"/>
          <w:szCs w:val="24"/>
        </w:rPr>
        <w:t>年</w:t>
      </w:r>
      <w:r w:rsidRPr="00356066">
        <w:rPr>
          <w:rFonts w:ascii="宋体" w:eastAsia="宋体" w:hAnsi="宋体" w:cs="宋体" w:hint="eastAsia"/>
          <w:kern w:val="0"/>
          <w:sz w:val="24"/>
          <w:szCs w:val="24"/>
        </w:rPr>
        <w:t>7</w:t>
      </w:r>
      <w:r w:rsidR="00A64978" w:rsidRPr="00356066">
        <w:rPr>
          <w:rFonts w:ascii="宋体" w:eastAsia="宋体" w:hAnsi="宋体" w:cs="宋体" w:hint="eastAsia"/>
          <w:kern w:val="0"/>
          <w:sz w:val="24"/>
          <w:szCs w:val="24"/>
        </w:rPr>
        <w:t>月</w:t>
      </w:r>
      <w:r w:rsidRPr="00356066">
        <w:rPr>
          <w:rFonts w:ascii="宋体" w:eastAsia="宋体" w:hAnsi="宋体" w:cs="宋体" w:hint="eastAsia"/>
          <w:kern w:val="0"/>
          <w:sz w:val="24"/>
          <w:szCs w:val="24"/>
        </w:rPr>
        <w:t>28</w:t>
      </w:r>
      <w:r w:rsidR="0097286F" w:rsidRPr="00356066">
        <w:rPr>
          <w:rFonts w:ascii="宋体" w:eastAsia="宋体" w:hAnsi="宋体" w:cs="宋体" w:hint="eastAsia"/>
          <w:kern w:val="0"/>
          <w:sz w:val="24"/>
          <w:szCs w:val="24"/>
        </w:rPr>
        <w:t>日</w:t>
      </w:r>
      <w:r w:rsidR="00881BC3" w:rsidRPr="00356066">
        <w:rPr>
          <w:rFonts w:ascii="宋体" w:eastAsia="宋体" w:hAnsi="宋体" w:cs="宋体" w:hint="eastAsia"/>
          <w:kern w:val="0"/>
          <w:sz w:val="24"/>
          <w:szCs w:val="24"/>
        </w:rPr>
        <w:t>，由基金管理人授权</w:t>
      </w:r>
      <w:r w:rsidR="0039375F" w:rsidRPr="00356066">
        <w:rPr>
          <w:rFonts w:ascii="宋体" w:eastAsia="宋体" w:hAnsi="宋体" w:cs="宋体" w:hint="eastAsia"/>
          <w:kern w:val="0"/>
          <w:sz w:val="24"/>
          <w:szCs w:val="24"/>
        </w:rPr>
        <w:t>的两名监督员</w:t>
      </w:r>
      <w:r w:rsidR="00881BC3" w:rsidRPr="00356066">
        <w:rPr>
          <w:rFonts w:ascii="宋体" w:eastAsia="宋体" w:hAnsi="宋体" w:cs="宋体" w:hint="eastAsia"/>
          <w:kern w:val="0"/>
          <w:sz w:val="24"/>
          <w:szCs w:val="24"/>
        </w:rPr>
        <w:t>在</w:t>
      </w:r>
      <w:r w:rsidR="007127E5" w:rsidRPr="00356066">
        <w:rPr>
          <w:rFonts w:ascii="宋体" w:eastAsia="宋体" w:hAnsi="宋体" w:cs="宋体" w:hint="eastAsia"/>
          <w:kern w:val="0"/>
          <w:sz w:val="24"/>
          <w:szCs w:val="24"/>
        </w:rPr>
        <w:t>基金托管人</w:t>
      </w:r>
      <w:r w:rsidRPr="00356066">
        <w:rPr>
          <w:rFonts w:ascii="宋体" w:eastAsia="宋体" w:hAnsi="宋体" w:cs="宋体" w:hint="eastAsia"/>
          <w:kern w:val="0"/>
          <w:sz w:val="24"/>
          <w:szCs w:val="24"/>
        </w:rPr>
        <w:t>浙商银行</w:t>
      </w:r>
      <w:r w:rsidR="003A76DD" w:rsidRPr="00356066">
        <w:rPr>
          <w:rFonts w:ascii="宋体" w:eastAsia="宋体" w:hAnsi="宋体" w:cs="宋体" w:hint="eastAsia"/>
          <w:kern w:val="0"/>
          <w:sz w:val="24"/>
          <w:szCs w:val="24"/>
        </w:rPr>
        <w:t>股份有限公司</w:t>
      </w:r>
      <w:r w:rsidR="00881BC3" w:rsidRPr="00356066">
        <w:rPr>
          <w:rFonts w:ascii="宋体" w:eastAsia="宋体" w:hAnsi="宋体" w:cs="宋体" w:hint="eastAsia"/>
          <w:kern w:val="0"/>
          <w:sz w:val="24"/>
          <w:szCs w:val="24"/>
        </w:rPr>
        <w:t>授权代</w:t>
      </w:r>
      <w:r w:rsidR="00881BC3" w:rsidRPr="00356066">
        <w:rPr>
          <w:rFonts w:ascii="宋体" w:eastAsia="宋体" w:hAnsi="宋体" w:cs="宋体" w:hint="eastAsia"/>
          <w:color w:val="000000" w:themeColor="text1"/>
          <w:kern w:val="0"/>
          <w:sz w:val="24"/>
          <w:szCs w:val="24"/>
        </w:rPr>
        <w:t>表的监督下进行计票，并由公证机关</w:t>
      </w:r>
      <w:r w:rsidR="00B545F4" w:rsidRPr="00356066">
        <w:rPr>
          <w:rFonts w:ascii="宋体" w:eastAsia="宋体" w:hAnsi="宋体" w:cs="宋体" w:hint="eastAsia"/>
          <w:color w:val="000000" w:themeColor="text1"/>
          <w:kern w:val="0"/>
          <w:sz w:val="24"/>
          <w:szCs w:val="24"/>
        </w:rPr>
        <w:t>广东省深圳市盐田公证处</w:t>
      </w:r>
      <w:r w:rsidR="00881BC3" w:rsidRPr="00356066">
        <w:rPr>
          <w:rFonts w:ascii="宋体" w:eastAsia="宋体" w:hAnsi="宋体" w:cs="宋体" w:hint="eastAsia"/>
          <w:color w:val="000000" w:themeColor="text1"/>
          <w:kern w:val="0"/>
          <w:sz w:val="24"/>
          <w:szCs w:val="24"/>
        </w:rPr>
        <w:t>对其计票过程及结果予以公证，</w:t>
      </w:r>
      <w:r w:rsidRPr="00356066">
        <w:rPr>
          <w:rFonts w:ascii="宋体" w:eastAsia="宋体" w:hAnsi="宋体" w:cs="宋体" w:hint="eastAsia"/>
          <w:color w:val="000000" w:themeColor="text1"/>
          <w:kern w:val="0"/>
          <w:sz w:val="24"/>
          <w:szCs w:val="24"/>
        </w:rPr>
        <w:t>广东信达律师事务所</w:t>
      </w:r>
      <w:r w:rsidR="006E395A" w:rsidRPr="00356066">
        <w:rPr>
          <w:rFonts w:ascii="宋体" w:eastAsia="宋体" w:hAnsi="宋体" w:cs="宋体" w:hint="eastAsia"/>
          <w:color w:val="000000" w:themeColor="text1"/>
          <w:kern w:val="0"/>
          <w:sz w:val="24"/>
          <w:szCs w:val="24"/>
        </w:rPr>
        <w:t>对计票结果出具法律意见书</w:t>
      </w:r>
      <w:r w:rsidR="00881BC3" w:rsidRPr="00356066">
        <w:rPr>
          <w:rFonts w:ascii="宋体" w:eastAsia="宋体" w:hAnsi="宋体" w:cs="宋体" w:hint="eastAsia"/>
          <w:color w:val="000000" w:themeColor="text1"/>
          <w:kern w:val="0"/>
          <w:sz w:val="24"/>
          <w:szCs w:val="24"/>
        </w:rPr>
        <w:t>。</w:t>
      </w:r>
    </w:p>
    <w:p w14:paraId="42A53F75" w14:textId="77777777" w:rsidR="00D16D0B" w:rsidRPr="00356066" w:rsidRDefault="003306FA" w:rsidP="00D16D0B">
      <w:pPr>
        <w:widowControl/>
        <w:adjustRightInd w:val="0"/>
        <w:snapToGrid w:val="0"/>
        <w:spacing w:line="360" w:lineRule="auto"/>
        <w:ind w:firstLineChars="200" w:firstLine="480"/>
        <w:rPr>
          <w:rFonts w:ascii="宋体" w:eastAsia="宋体" w:hAnsi="宋体" w:cs="宋体" w:hint="eastAsia"/>
          <w:color w:val="000000" w:themeColor="text1"/>
          <w:kern w:val="0"/>
          <w:sz w:val="24"/>
          <w:szCs w:val="24"/>
        </w:rPr>
      </w:pPr>
      <w:r w:rsidRPr="00356066">
        <w:rPr>
          <w:rFonts w:ascii="宋体" w:eastAsia="宋体" w:hAnsi="宋体" w:cs="宋体" w:hint="eastAsia"/>
          <w:color w:val="000000" w:themeColor="text1"/>
          <w:kern w:val="0"/>
          <w:sz w:val="24"/>
          <w:szCs w:val="24"/>
        </w:rPr>
        <w:t>根据计票结果，参加本次基金份额持有人大会表决的基金份额小于在权益登记日基金总份额的二分之一，因此未达到《基金合同》约定的关于以通讯方式召开基金份额持有人大会的有效条件。根据《基金法》及《基金合同》的规定，基金管理人可以在本次基金份额持有人大会召开时间的3个月以后、6个月以内，就原定审议事项重新召集基金份额持有人大会。</w:t>
      </w:r>
      <w:r w:rsidR="00D16D0B" w:rsidRPr="00356066">
        <w:rPr>
          <w:rFonts w:ascii="宋体" w:eastAsia="宋体" w:hAnsi="宋体" w:cs="宋体" w:hint="eastAsia"/>
          <w:color w:val="000000" w:themeColor="text1"/>
          <w:kern w:val="0"/>
          <w:sz w:val="24"/>
          <w:szCs w:val="24"/>
        </w:rPr>
        <w:t>重新召集的基金份额持有人大会到会者在权益登记日代表的有效的基金份额应不少于本基金在权益登记日基金总份额的三分之一（含三分之一）。</w:t>
      </w:r>
    </w:p>
    <w:p w14:paraId="77148A82" w14:textId="433AD25E" w:rsidR="00D74598" w:rsidRPr="00356066" w:rsidRDefault="00D74598" w:rsidP="00D16D0B">
      <w:pPr>
        <w:widowControl/>
        <w:adjustRightInd w:val="0"/>
        <w:snapToGrid w:val="0"/>
        <w:spacing w:line="360" w:lineRule="auto"/>
        <w:ind w:firstLineChars="200" w:firstLine="480"/>
        <w:rPr>
          <w:rFonts w:ascii="宋体" w:eastAsia="宋体" w:hAnsi="宋体" w:cs="宋体" w:hint="eastAsia"/>
          <w:kern w:val="0"/>
          <w:sz w:val="24"/>
          <w:szCs w:val="24"/>
        </w:rPr>
      </w:pPr>
      <w:r w:rsidRPr="00356066">
        <w:rPr>
          <w:rFonts w:ascii="宋体" w:eastAsia="宋体" w:hAnsi="宋体" w:cs="宋体"/>
          <w:kern w:val="0"/>
          <w:sz w:val="24"/>
          <w:szCs w:val="24"/>
        </w:rPr>
        <w:t>本次基金份额持有人大会费用</w:t>
      </w:r>
      <w:r w:rsidR="00B96B82" w:rsidRPr="00356066">
        <w:rPr>
          <w:rFonts w:ascii="宋体" w:eastAsia="宋体" w:hAnsi="宋体" w:cs="宋体" w:hint="eastAsia"/>
          <w:kern w:val="0"/>
          <w:sz w:val="24"/>
          <w:szCs w:val="24"/>
        </w:rPr>
        <w:t>（包括公证费、律师费），</w:t>
      </w:r>
      <w:r w:rsidRPr="00356066">
        <w:rPr>
          <w:rFonts w:ascii="宋体" w:eastAsia="宋体" w:hAnsi="宋体" w:cs="宋体"/>
          <w:kern w:val="0"/>
          <w:sz w:val="24"/>
          <w:szCs w:val="24"/>
        </w:rPr>
        <w:t>由</w:t>
      </w:r>
      <w:r w:rsidR="003E7558" w:rsidRPr="00356066">
        <w:rPr>
          <w:rFonts w:ascii="宋体" w:eastAsia="宋体" w:hAnsi="宋体" w:cs="宋体" w:hint="eastAsia"/>
          <w:kern w:val="0"/>
          <w:sz w:val="24"/>
          <w:szCs w:val="24"/>
        </w:rPr>
        <w:t>基金管理人承担。</w:t>
      </w:r>
    </w:p>
    <w:p w14:paraId="06DDE510" w14:textId="77777777" w:rsidR="00843D62" w:rsidRPr="00356066" w:rsidRDefault="00843D62" w:rsidP="008B52F3">
      <w:pPr>
        <w:widowControl/>
        <w:adjustRightInd w:val="0"/>
        <w:snapToGrid w:val="0"/>
        <w:spacing w:line="360" w:lineRule="auto"/>
        <w:ind w:firstLineChars="200" w:firstLine="480"/>
        <w:rPr>
          <w:rFonts w:ascii="宋体" w:eastAsia="宋体" w:hAnsi="宋体" w:cs="宋体" w:hint="eastAsia"/>
          <w:kern w:val="0"/>
          <w:sz w:val="24"/>
          <w:szCs w:val="24"/>
        </w:rPr>
      </w:pPr>
    </w:p>
    <w:p w14:paraId="551341F5" w14:textId="435C8AEB" w:rsidR="00D74598" w:rsidRPr="00356066" w:rsidRDefault="003A76DD" w:rsidP="008B52F3">
      <w:pPr>
        <w:widowControl/>
        <w:adjustRightInd w:val="0"/>
        <w:snapToGrid w:val="0"/>
        <w:spacing w:line="360" w:lineRule="auto"/>
        <w:ind w:firstLineChars="200" w:firstLine="482"/>
        <w:rPr>
          <w:rFonts w:ascii="宋体" w:eastAsia="宋体" w:hAnsi="宋体" w:cs="宋体" w:hint="eastAsia"/>
          <w:kern w:val="0"/>
          <w:sz w:val="24"/>
          <w:szCs w:val="24"/>
        </w:rPr>
      </w:pPr>
      <w:r w:rsidRPr="00356066">
        <w:rPr>
          <w:rFonts w:ascii="宋体" w:eastAsia="宋体" w:hAnsi="宋体" w:cs="宋体" w:hint="eastAsia"/>
          <w:b/>
          <w:bCs/>
          <w:kern w:val="0"/>
          <w:sz w:val="24"/>
          <w:szCs w:val="24"/>
        </w:rPr>
        <w:t>二</w:t>
      </w:r>
      <w:r w:rsidR="00D74598" w:rsidRPr="00356066">
        <w:rPr>
          <w:rFonts w:ascii="宋体" w:eastAsia="宋体" w:hAnsi="宋体" w:cs="宋体"/>
          <w:b/>
          <w:bCs/>
          <w:kern w:val="0"/>
          <w:sz w:val="24"/>
          <w:szCs w:val="24"/>
        </w:rPr>
        <w:t>、备查文件</w:t>
      </w:r>
    </w:p>
    <w:p w14:paraId="5ED6455E" w14:textId="6997126F" w:rsidR="00D74598" w:rsidRPr="00356066" w:rsidRDefault="000F3CC6" w:rsidP="00964AC0">
      <w:pPr>
        <w:widowControl/>
        <w:adjustRightInd w:val="0"/>
        <w:snapToGrid w:val="0"/>
        <w:spacing w:line="360" w:lineRule="auto"/>
        <w:ind w:firstLineChars="200" w:firstLine="480"/>
        <w:rPr>
          <w:rFonts w:ascii="宋体" w:eastAsia="宋体" w:hAnsi="宋体" w:cs="宋体" w:hint="eastAsia"/>
          <w:kern w:val="0"/>
          <w:sz w:val="24"/>
          <w:szCs w:val="24"/>
        </w:rPr>
      </w:pPr>
      <w:r w:rsidRPr="00356066">
        <w:rPr>
          <w:rFonts w:ascii="宋体" w:eastAsia="宋体" w:hAnsi="宋体" w:cs="宋体" w:hint="eastAsia"/>
          <w:kern w:val="0"/>
          <w:sz w:val="24"/>
          <w:szCs w:val="24"/>
        </w:rPr>
        <w:t>1</w:t>
      </w:r>
      <w:r w:rsidR="00964AC0" w:rsidRPr="00356066">
        <w:rPr>
          <w:rFonts w:ascii="宋体" w:eastAsia="宋体" w:hAnsi="宋体" w:cs="宋体" w:hint="eastAsia"/>
          <w:kern w:val="0"/>
          <w:sz w:val="24"/>
          <w:szCs w:val="24"/>
        </w:rPr>
        <w:t>、</w:t>
      </w:r>
      <w:r w:rsidR="00DA0A76" w:rsidRPr="00356066">
        <w:rPr>
          <w:rFonts w:ascii="宋体" w:eastAsia="宋体" w:hAnsi="宋体" w:cs="宋体"/>
          <w:kern w:val="0"/>
          <w:sz w:val="24"/>
          <w:szCs w:val="24"/>
        </w:rPr>
        <w:t>《</w:t>
      </w:r>
      <w:r w:rsidR="00DA0A76" w:rsidRPr="00356066">
        <w:rPr>
          <w:rFonts w:ascii="宋体" w:eastAsia="宋体" w:hAnsi="宋体" w:cs="宋体" w:hint="eastAsia"/>
          <w:kern w:val="0"/>
          <w:sz w:val="24"/>
          <w:szCs w:val="24"/>
        </w:rPr>
        <w:t>关于以通讯方式召开</w:t>
      </w:r>
      <w:r w:rsidR="002E1D3C" w:rsidRPr="00356066">
        <w:rPr>
          <w:rFonts w:ascii="宋体" w:eastAsia="宋体" w:hAnsi="宋体" w:cs="宋体" w:hint="eastAsia"/>
          <w:kern w:val="0"/>
          <w:sz w:val="24"/>
          <w:szCs w:val="24"/>
        </w:rPr>
        <w:t>富荣</w:t>
      </w:r>
      <w:r w:rsidR="009A223B" w:rsidRPr="00356066">
        <w:rPr>
          <w:rFonts w:ascii="宋体" w:eastAsia="宋体" w:hAnsi="宋体" w:cs="宋体" w:hint="eastAsia"/>
          <w:kern w:val="0"/>
          <w:sz w:val="24"/>
          <w:szCs w:val="24"/>
        </w:rPr>
        <w:t>研究优选</w:t>
      </w:r>
      <w:r w:rsidR="007127E5" w:rsidRPr="00356066">
        <w:rPr>
          <w:rFonts w:ascii="宋体" w:eastAsia="宋体" w:hAnsi="宋体" w:cs="宋体" w:hint="eastAsia"/>
          <w:kern w:val="0"/>
          <w:sz w:val="24"/>
          <w:szCs w:val="24"/>
        </w:rPr>
        <w:t>混合型证券投资基金</w:t>
      </w:r>
      <w:r w:rsidR="00DA0A76" w:rsidRPr="00356066">
        <w:rPr>
          <w:rFonts w:ascii="宋体" w:eastAsia="宋体" w:hAnsi="宋体" w:cs="宋体" w:hint="eastAsia"/>
          <w:kern w:val="0"/>
          <w:sz w:val="24"/>
          <w:szCs w:val="24"/>
        </w:rPr>
        <w:t>基金份额持有人大会的公告</w:t>
      </w:r>
      <w:r w:rsidR="00DA0A76" w:rsidRPr="00356066">
        <w:rPr>
          <w:rFonts w:ascii="宋体" w:eastAsia="宋体" w:hAnsi="宋体" w:cs="宋体"/>
          <w:kern w:val="0"/>
          <w:sz w:val="24"/>
          <w:szCs w:val="24"/>
        </w:rPr>
        <w:t>》</w:t>
      </w:r>
    </w:p>
    <w:p w14:paraId="5D302088" w14:textId="63AB16DF" w:rsidR="008B52F3" w:rsidRPr="00356066" w:rsidRDefault="000F3CC6" w:rsidP="008B52F3">
      <w:pPr>
        <w:widowControl/>
        <w:adjustRightInd w:val="0"/>
        <w:snapToGrid w:val="0"/>
        <w:spacing w:line="360" w:lineRule="auto"/>
        <w:ind w:firstLineChars="200" w:firstLine="480"/>
        <w:rPr>
          <w:rFonts w:ascii="宋体" w:eastAsia="宋体" w:hAnsi="宋体" w:cs="宋体" w:hint="eastAsia"/>
          <w:kern w:val="0"/>
          <w:sz w:val="24"/>
          <w:szCs w:val="24"/>
        </w:rPr>
      </w:pPr>
      <w:r w:rsidRPr="00356066">
        <w:rPr>
          <w:rFonts w:ascii="宋体" w:eastAsia="宋体" w:hAnsi="宋体" w:cs="宋体" w:hint="eastAsia"/>
          <w:kern w:val="0"/>
          <w:sz w:val="24"/>
          <w:szCs w:val="24"/>
        </w:rPr>
        <w:lastRenderedPageBreak/>
        <w:t>2</w:t>
      </w:r>
      <w:r w:rsidR="008B52F3" w:rsidRPr="00356066">
        <w:rPr>
          <w:rFonts w:ascii="宋体" w:eastAsia="宋体" w:hAnsi="宋体" w:cs="宋体" w:hint="eastAsia"/>
          <w:kern w:val="0"/>
          <w:sz w:val="24"/>
          <w:szCs w:val="24"/>
        </w:rPr>
        <w:t>、</w:t>
      </w:r>
      <w:r w:rsidR="00DA0A76" w:rsidRPr="00356066">
        <w:rPr>
          <w:rFonts w:ascii="宋体" w:eastAsia="宋体" w:hAnsi="宋体" w:cs="宋体" w:hint="eastAsia"/>
          <w:kern w:val="0"/>
          <w:sz w:val="24"/>
          <w:szCs w:val="24"/>
        </w:rPr>
        <w:t>《关于以通讯方式召开</w:t>
      </w:r>
      <w:r w:rsidR="002E1D3C" w:rsidRPr="00356066">
        <w:rPr>
          <w:rFonts w:ascii="宋体" w:eastAsia="宋体" w:hAnsi="宋体" w:cs="宋体" w:hint="eastAsia"/>
          <w:kern w:val="0"/>
          <w:sz w:val="24"/>
          <w:szCs w:val="24"/>
        </w:rPr>
        <w:t>富荣</w:t>
      </w:r>
      <w:r w:rsidR="009A223B" w:rsidRPr="00356066">
        <w:rPr>
          <w:rFonts w:ascii="宋体" w:eastAsia="宋体" w:hAnsi="宋体" w:cs="宋体" w:hint="eastAsia"/>
          <w:kern w:val="0"/>
          <w:sz w:val="24"/>
          <w:szCs w:val="24"/>
        </w:rPr>
        <w:t>研究优选</w:t>
      </w:r>
      <w:r w:rsidR="007127E5" w:rsidRPr="00356066">
        <w:rPr>
          <w:rFonts w:ascii="宋体" w:eastAsia="宋体" w:hAnsi="宋体" w:cs="宋体" w:hint="eastAsia"/>
          <w:kern w:val="0"/>
          <w:sz w:val="24"/>
          <w:szCs w:val="24"/>
        </w:rPr>
        <w:t>混合型证券投资基金</w:t>
      </w:r>
      <w:r w:rsidR="00DA0A76" w:rsidRPr="00356066">
        <w:rPr>
          <w:rFonts w:ascii="宋体" w:eastAsia="宋体" w:hAnsi="宋体" w:cs="宋体" w:hint="eastAsia"/>
          <w:kern w:val="0"/>
          <w:sz w:val="24"/>
          <w:szCs w:val="24"/>
        </w:rPr>
        <w:t>基金份额持有人大会的第一次提示性公告》</w:t>
      </w:r>
    </w:p>
    <w:p w14:paraId="1A5CE523" w14:textId="35994E17" w:rsidR="008B52F3" w:rsidRPr="00356066" w:rsidRDefault="000F3CC6" w:rsidP="008B52F3">
      <w:pPr>
        <w:widowControl/>
        <w:adjustRightInd w:val="0"/>
        <w:snapToGrid w:val="0"/>
        <w:spacing w:line="360" w:lineRule="auto"/>
        <w:ind w:firstLineChars="200" w:firstLine="480"/>
        <w:rPr>
          <w:rFonts w:ascii="宋体" w:eastAsia="宋体" w:hAnsi="宋体" w:cs="宋体" w:hint="eastAsia"/>
          <w:kern w:val="0"/>
          <w:sz w:val="24"/>
          <w:szCs w:val="24"/>
        </w:rPr>
      </w:pPr>
      <w:r w:rsidRPr="00356066">
        <w:rPr>
          <w:rFonts w:ascii="宋体" w:eastAsia="宋体" w:hAnsi="宋体" w:cs="宋体" w:hint="eastAsia"/>
          <w:kern w:val="0"/>
          <w:sz w:val="24"/>
          <w:szCs w:val="24"/>
        </w:rPr>
        <w:t>3</w:t>
      </w:r>
      <w:r w:rsidR="008B52F3" w:rsidRPr="00356066">
        <w:rPr>
          <w:rFonts w:ascii="宋体" w:eastAsia="宋体" w:hAnsi="宋体" w:cs="宋体" w:hint="eastAsia"/>
          <w:kern w:val="0"/>
          <w:sz w:val="24"/>
          <w:szCs w:val="24"/>
        </w:rPr>
        <w:t>、</w:t>
      </w:r>
      <w:r w:rsidR="00DA0A76" w:rsidRPr="00356066">
        <w:rPr>
          <w:rFonts w:ascii="宋体" w:eastAsia="宋体" w:hAnsi="宋体" w:cs="宋体" w:hint="eastAsia"/>
          <w:kern w:val="0"/>
          <w:sz w:val="24"/>
          <w:szCs w:val="24"/>
        </w:rPr>
        <w:t>《关于以通讯方式召</w:t>
      </w:r>
      <w:r w:rsidR="00AD317C" w:rsidRPr="00356066">
        <w:rPr>
          <w:rFonts w:ascii="宋体" w:eastAsia="宋体" w:hAnsi="宋体" w:cs="宋体" w:hint="eastAsia"/>
          <w:kern w:val="0"/>
          <w:sz w:val="24"/>
          <w:szCs w:val="24"/>
        </w:rPr>
        <w:t>开</w:t>
      </w:r>
      <w:r w:rsidR="002E1D3C" w:rsidRPr="00356066">
        <w:rPr>
          <w:rFonts w:ascii="宋体" w:eastAsia="宋体" w:hAnsi="宋体" w:cs="宋体" w:hint="eastAsia"/>
          <w:kern w:val="0"/>
          <w:sz w:val="24"/>
          <w:szCs w:val="24"/>
        </w:rPr>
        <w:t>富荣</w:t>
      </w:r>
      <w:r w:rsidR="009A223B" w:rsidRPr="00356066">
        <w:rPr>
          <w:rFonts w:ascii="宋体" w:eastAsia="宋体" w:hAnsi="宋体" w:cs="宋体" w:hint="eastAsia"/>
          <w:kern w:val="0"/>
          <w:sz w:val="24"/>
          <w:szCs w:val="24"/>
        </w:rPr>
        <w:t>研究优选</w:t>
      </w:r>
      <w:r w:rsidR="007127E5" w:rsidRPr="00356066">
        <w:rPr>
          <w:rFonts w:ascii="宋体" w:eastAsia="宋体" w:hAnsi="宋体" w:cs="宋体" w:hint="eastAsia"/>
          <w:kern w:val="0"/>
          <w:sz w:val="24"/>
          <w:szCs w:val="24"/>
        </w:rPr>
        <w:t>混合型证券投资基金</w:t>
      </w:r>
      <w:r w:rsidR="00DA0A76" w:rsidRPr="00356066">
        <w:rPr>
          <w:rFonts w:ascii="宋体" w:eastAsia="宋体" w:hAnsi="宋体" w:cs="宋体" w:hint="eastAsia"/>
          <w:kern w:val="0"/>
          <w:sz w:val="24"/>
          <w:szCs w:val="24"/>
        </w:rPr>
        <w:t>基金份额持有人大会的第二次提示性公告》</w:t>
      </w:r>
    </w:p>
    <w:p w14:paraId="78CF407C" w14:textId="5555A378" w:rsidR="008B52F3" w:rsidRPr="00356066" w:rsidRDefault="000F3CC6" w:rsidP="008B52F3">
      <w:pPr>
        <w:widowControl/>
        <w:adjustRightInd w:val="0"/>
        <w:snapToGrid w:val="0"/>
        <w:spacing w:line="360" w:lineRule="auto"/>
        <w:ind w:firstLineChars="200" w:firstLine="480"/>
        <w:rPr>
          <w:rFonts w:ascii="宋体" w:eastAsia="宋体" w:hAnsi="宋体" w:cs="宋体" w:hint="eastAsia"/>
          <w:kern w:val="0"/>
          <w:sz w:val="24"/>
          <w:szCs w:val="24"/>
        </w:rPr>
      </w:pPr>
      <w:r w:rsidRPr="00356066">
        <w:rPr>
          <w:rFonts w:ascii="宋体" w:eastAsia="宋体" w:hAnsi="宋体" w:cs="宋体" w:hint="eastAsia"/>
          <w:kern w:val="0"/>
          <w:sz w:val="24"/>
          <w:szCs w:val="24"/>
        </w:rPr>
        <w:t>4</w:t>
      </w:r>
      <w:r w:rsidR="008B52F3" w:rsidRPr="00356066">
        <w:rPr>
          <w:rFonts w:ascii="宋体" w:eastAsia="宋体" w:hAnsi="宋体" w:cs="宋体" w:hint="eastAsia"/>
          <w:kern w:val="0"/>
          <w:sz w:val="24"/>
          <w:szCs w:val="24"/>
        </w:rPr>
        <w:t>、</w:t>
      </w:r>
      <w:r w:rsidR="009A223B" w:rsidRPr="00356066">
        <w:rPr>
          <w:rFonts w:ascii="宋体" w:eastAsia="宋体" w:hAnsi="宋体" w:cs="宋体" w:hint="eastAsia"/>
          <w:kern w:val="0"/>
          <w:sz w:val="24"/>
          <w:szCs w:val="24"/>
        </w:rPr>
        <w:t>广东信达律师事务所</w:t>
      </w:r>
      <w:r w:rsidR="008B52F3" w:rsidRPr="00356066">
        <w:rPr>
          <w:rFonts w:ascii="宋体" w:eastAsia="宋体" w:hAnsi="宋体" w:cs="宋体" w:hint="eastAsia"/>
          <w:kern w:val="0"/>
          <w:sz w:val="24"/>
          <w:szCs w:val="24"/>
        </w:rPr>
        <w:t>出具的法律意见书</w:t>
      </w:r>
    </w:p>
    <w:p w14:paraId="41E9CDE8" w14:textId="2C26F899" w:rsidR="00D74598" w:rsidRPr="00356066" w:rsidRDefault="000F3CC6" w:rsidP="00964AC0">
      <w:pPr>
        <w:widowControl/>
        <w:adjustRightInd w:val="0"/>
        <w:snapToGrid w:val="0"/>
        <w:spacing w:line="360" w:lineRule="auto"/>
        <w:ind w:firstLineChars="200" w:firstLine="480"/>
        <w:rPr>
          <w:rFonts w:ascii="宋体" w:eastAsia="宋体" w:hAnsi="宋体" w:cs="宋体" w:hint="eastAsia"/>
          <w:kern w:val="0"/>
          <w:sz w:val="24"/>
          <w:szCs w:val="24"/>
        </w:rPr>
      </w:pPr>
      <w:r w:rsidRPr="00356066">
        <w:rPr>
          <w:rFonts w:ascii="宋体" w:eastAsia="宋体" w:hAnsi="宋体" w:cs="宋体" w:hint="eastAsia"/>
          <w:kern w:val="0"/>
          <w:sz w:val="24"/>
          <w:szCs w:val="24"/>
        </w:rPr>
        <w:t>5</w:t>
      </w:r>
      <w:r w:rsidR="008B52F3" w:rsidRPr="00356066">
        <w:rPr>
          <w:rFonts w:ascii="宋体" w:eastAsia="宋体" w:hAnsi="宋体" w:cs="宋体" w:hint="eastAsia"/>
          <w:kern w:val="0"/>
          <w:sz w:val="24"/>
          <w:szCs w:val="24"/>
        </w:rPr>
        <w:t>、</w:t>
      </w:r>
      <w:r w:rsidR="00305DA9" w:rsidRPr="00356066">
        <w:rPr>
          <w:rFonts w:ascii="宋体" w:eastAsia="宋体" w:hAnsi="宋体" w:cs="宋体" w:hint="eastAsia"/>
          <w:kern w:val="0"/>
          <w:sz w:val="24"/>
          <w:szCs w:val="24"/>
        </w:rPr>
        <w:t>广东省深圳市盐田公证处</w:t>
      </w:r>
      <w:r w:rsidR="008B52F3" w:rsidRPr="00356066">
        <w:rPr>
          <w:rFonts w:ascii="宋体" w:eastAsia="宋体" w:hAnsi="宋体" w:cs="宋体" w:hint="eastAsia"/>
          <w:kern w:val="0"/>
          <w:sz w:val="24"/>
          <w:szCs w:val="24"/>
        </w:rPr>
        <w:t>出具的公证书</w:t>
      </w:r>
    </w:p>
    <w:p w14:paraId="418D16AC" w14:textId="77777777" w:rsidR="00F21B93" w:rsidRPr="00356066" w:rsidRDefault="00F21B93" w:rsidP="00964AC0">
      <w:pPr>
        <w:widowControl/>
        <w:adjustRightInd w:val="0"/>
        <w:snapToGrid w:val="0"/>
        <w:spacing w:line="360" w:lineRule="auto"/>
        <w:ind w:firstLineChars="200" w:firstLine="480"/>
        <w:rPr>
          <w:rFonts w:ascii="宋体" w:eastAsia="宋体" w:hAnsi="宋体" w:cs="宋体" w:hint="eastAsia"/>
          <w:kern w:val="0"/>
          <w:sz w:val="24"/>
          <w:szCs w:val="24"/>
        </w:rPr>
      </w:pPr>
    </w:p>
    <w:p w14:paraId="3D281BDF" w14:textId="77777777" w:rsidR="00D74598" w:rsidRPr="00356066" w:rsidRDefault="00D74598" w:rsidP="008B52F3">
      <w:pPr>
        <w:widowControl/>
        <w:adjustRightInd w:val="0"/>
        <w:snapToGrid w:val="0"/>
        <w:spacing w:line="360" w:lineRule="auto"/>
        <w:ind w:firstLineChars="200" w:firstLine="480"/>
        <w:rPr>
          <w:rFonts w:ascii="宋体" w:eastAsia="宋体" w:hAnsi="宋体" w:cs="宋体" w:hint="eastAsia"/>
          <w:kern w:val="0"/>
          <w:sz w:val="24"/>
          <w:szCs w:val="24"/>
        </w:rPr>
      </w:pPr>
      <w:r w:rsidRPr="00356066">
        <w:rPr>
          <w:rFonts w:ascii="宋体" w:eastAsia="宋体" w:hAnsi="宋体" w:cs="宋体"/>
          <w:kern w:val="0"/>
          <w:sz w:val="24"/>
          <w:szCs w:val="24"/>
        </w:rPr>
        <w:t>特此公告</w:t>
      </w:r>
    </w:p>
    <w:p w14:paraId="46C205FD" w14:textId="77777777" w:rsidR="00AD317C" w:rsidRPr="00356066" w:rsidRDefault="00AD317C" w:rsidP="008B52F3">
      <w:pPr>
        <w:widowControl/>
        <w:adjustRightInd w:val="0"/>
        <w:snapToGrid w:val="0"/>
        <w:spacing w:line="360" w:lineRule="auto"/>
        <w:ind w:firstLineChars="200" w:firstLine="480"/>
        <w:jc w:val="right"/>
        <w:rPr>
          <w:rFonts w:ascii="宋体" w:eastAsia="宋体" w:hAnsi="宋体" w:cs="宋体" w:hint="eastAsia"/>
          <w:kern w:val="0"/>
          <w:sz w:val="24"/>
          <w:szCs w:val="24"/>
        </w:rPr>
      </w:pPr>
    </w:p>
    <w:p w14:paraId="1C6C9BCC" w14:textId="77777777" w:rsidR="00D74598" w:rsidRPr="00356066" w:rsidRDefault="00A10BEE" w:rsidP="008B52F3">
      <w:pPr>
        <w:widowControl/>
        <w:adjustRightInd w:val="0"/>
        <w:snapToGrid w:val="0"/>
        <w:spacing w:line="360" w:lineRule="auto"/>
        <w:ind w:firstLineChars="200" w:firstLine="480"/>
        <w:jc w:val="right"/>
        <w:rPr>
          <w:rFonts w:ascii="宋体" w:eastAsia="宋体" w:hAnsi="宋体" w:cs="宋体" w:hint="eastAsia"/>
          <w:kern w:val="0"/>
          <w:sz w:val="24"/>
          <w:szCs w:val="24"/>
        </w:rPr>
      </w:pPr>
      <w:r w:rsidRPr="00356066">
        <w:rPr>
          <w:rFonts w:ascii="宋体" w:eastAsia="宋体" w:hAnsi="宋体" w:cs="宋体" w:hint="eastAsia"/>
          <w:kern w:val="0"/>
          <w:sz w:val="24"/>
          <w:szCs w:val="24"/>
        </w:rPr>
        <w:t>富荣</w:t>
      </w:r>
      <w:r w:rsidR="00D74598" w:rsidRPr="00356066">
        <w:rPr>
          <w:rFonts w:ascii="宋体" w:eastAsia="宋体" w:hAnsi="宋体" w:cs="宋体"/>
          <w:kern w:val="0"/>
          <w:sz w:val="24"/>
          <w:szCs w:val="24"/>
        </w:rPr>
        <w:t>基金管理有限公司</w:t>
      </w:r>
    </w:p>
    <w:p w14:paraId="0DA18F45" w14:textId="7515D85A" w:rsidR="00DE393F" w:rsidRPr="00356066" w:rsidRDefault="009A223B" w:rsidP="008B52F3">
      <w:pPr>
        <w:adjustRightInd w:val="0"/>
        <w:snapToGrid w:val="0"/>
        <w:spacing w:line="360" w:lineRule="auto"/>
        <w:ind w:firstLineChars="200" w:firstLine="480"/>
        <w:jc w:val="right"/>
        <w:rPr>
          <w:rFonts w:ascii="宋体" w:eastAsia="宋体" w:hAnsi="宋体" w:cs="宋体" w:hint="eastAsia"/>
          <w:kern w:val="0"/>
          <w:sz w:val="24"/>
          <w:szCs w:val="24"/>
        </w:rPr>
      </w:pPr>
      <w:r w:rsidRPr="00356066">
        <w:rPr>
          <w:rFonts w:ascii="宋体" w:eastAsia="宋体" w:hAnsi="宋体" w:cs="宋体"/>
          <w:kern w:val="0"/>
          <w:sz w:val="24"/>
          <w:szCs w:val="24"/>
        </w:rPr>
        <w:t>20</w:t>
      </w:r>
      <w:r w:rsidRPr="00356066">
        <w:rPr>
          <w:rFonts w:ascii="宋体" w:eastAsia="宋体" w:hAnsi="宋体" w:cs="宋体" w:hint="eastAsia"/>
          <w:kern w:val="0"/>
          <w:sz w:val="24"/>
          <w:szCs w:val="24"/>
        </w:rPr>
        <w:t>26</w:t>
      </w:r>
      <w:r w:rsidR="009D52E0" w:rsidRPr="00356066">
        <w:rPr>
          <w:rFonts w:ascii="宋体" w:eastAsia="宋体" w:hAnsi="宋体" w:cs="宋体"/>
          <w:kern w:val="0"/>
          <w:sz w:val="24"/>
          <w:szCs w:val="24"/>
        </w:rPr>
        <w:t>年</w:t>
      </w:r>
      <w:r w:rsidR="00356066">
        <w:rPr>
          <w:rFonts w:ascii="宋体" w:eastAsia="宋体" w:hAnsi="宋体" w:cs="宋体" w:hint="eastAsia"/>
          <w:kern w:val="0"/>
          <w:sz w:val="24"/>
          <w:szCs w:val="24"/>
        </w:rPr>
        <w:t>7</w:t>
      </w:r>
      <w:r w:rsidR="009D52E0" w:rsidRPr="00356066">
        <w:rPr>
          <w:rFonts w:ascii="宋体" w:eastAsia="宋体" w:hAnsi="宋体" w:cs="宋体"/>
          <w:kern w:val="0"/>
          <w:sz w:val="24"/>
          <w:szCs w:val="24"/>
        </w:rPr>
        <w:t>月</w:t>
      </w:r>
      <w:r w:rsidR="00812D5B">
        <w:rPr>
          <w:rFonts w:ascii="宋体" w:eastAsia="宋体" w:hAnsi="宋体" w:cs="宋体" w:hint="eastAsia"/>
          <w:kern w:val="0"/>
          <w:sz w:val="24"/>
          <w:szCs w:val="24"/>
        </w:rPr>
        <w:t>29</w:t>
      </w:r>
      <w:r w:rsidR="00D74598" w:rsidRPr="00356066">
        <w:rPr>
          <w:rFonts w:ascii="宋体" w:eastAsia="宋体" w:hAnsi="宋体" w:cs="宋体"/>
          <w:kern w:val="0"/>
          <w:sz w:val="24"/>
          <w:szCs w:val="24"/>
        </w:rPr>
        <w:t>日</w:t>
      </w:r>
    </w:p>
    <w:p w14:paraId="50151F0C" w14:textId="35EADE05" w:rsidR="00356066" w:rsidRDefault="00356066" w:rsidP="00513A91">
      <w:pPr>
        <w:widowControl/>
        <w:jc w:val="left"/>
        <w:rPr>
          <w:rFonts w:ascii="宋体" w:eastAsia="宋体" w:hAnsi="宋体" w:cs="宋体" w:hint="eastAsia"/>
          <w:kern w:val="0"/>
          <w:sz w:val="24"/>
          <w:szCs w:val="24"/>
        </w:rPr>
      </w:pPr>
      <w:r>
        <w:rPr>
          <w:rFonts w:ascii="宋体" w:eastAsia="宋体" w:hAnsi="宋体" w:cs="宋体" w:hint="eastAsia"/>
          <w:kern w:val="0"/>
          <w:sz w:val="24"/>
          <w:szCs w:val="24"/>
        </w:rPr>
        <w:br w:type="page"/>
      </w:r>
    </w:p>
    <w:p w14:paraId="1A5BD245" w14:textId="3713C999" w:rsidR="00526A8A" w:rsidRDefault="00526A8A" w:rsidP="00526A8A">
      <w:pPr>
        <w:widowControl/>
        <w:jc w:val="center"/>
        <w:rPr>
          <w:rFonts w:ascii="宋体" w:eastAsia="宋体" w:hAnsi="宋体" w:cs="宋体" w:hint="eastAsia"/>
          <w:kern w:val="0"/>
          <w:sz w:val="24"/>
          <w:szCs w:val="24"/>
        </w:rPr>
      </w:pPr>
      <w:r>
        <w:rPr>
          <w:noProof/>
        </w:rPr>
        <w:lastRenderedPageBreak/>
        <w:drawing>
          <wp:anchor distT="0" distB="0" distL="114300" distR="114300" simplePos="0" relativeHeight="251657216" behindDoc="0" locked="0" layoutInCell="1" allowOverlap="1" wp14:anchorId="7B66DD12" wp14:editId="11495921">
            <wp:simplePos x="0" y="0"/>
            <wp:positionH relativeFrom="column">
              <wp:posOffset>-533400</wp:posOffset>
            </wp:positionH>
            <wp:positionV relativeFrom="paragraph">
              <wp:posOffset>-4445</wp:posOffset>
            </wp:positionV>
            <wp:extent cx="6331585" cy="8724900"/>
            <wp:effectExtent l="0" t="0" r="0" b="0"/>
            <wp:wrapSquare wrapText="bothSides"/>
            <wp:docPr id="13864900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490088" name=""/>
                    <pic:cNvPicPr/>
                  </pic:nvPicPr>
                  <pic:blipFill>
                    <a:blip r:embed="rId8">
                      <a:extLst>
                        <a:ext uri="{28A0092B-C50C-407E-A947-70E740481C1C}">
                          <a14:useLocalDpi xmlns:a14="http://schemas.microsoft.com/office/drawing/2010/main" val="0"/>
                        </a:ext>
                      </a:extLst>
                    </a:blip>
                    <a:stretch>
                      <a:fillRect/>
                    </a:stretch>
                  </pic:blipFill>
                  <pic:spPr>
                    <a:xfrm>
                      <a:off x="0" y="0"/>
                      <a:ext cx="6331585" cy="8724900"/>
                    </a:xfrm>
                    <a:prstGeom prst="rect">
                      <a:avLst/>
                    </a:prstGeom>
                  </pic:spPr>
                </pic:pic>
              </a:graphicData>
            </a:graphic>
            <wp14:sizeRelH relativeFrom="margin">
              <wp14:pctWidth>0</wp14:pctWidth>
            </wp14:sizeRelH>
            <wp14:sizeRelV relativeFrom="margin">
              <wp14:pctHeight>0</wp14:pctHeight>
            </wp14:sizeRelV>
          </wp:anchor>
        </w:drawing>
      </w:r>
      <w:r>
        <w:rPr>
          <w:rFonts w:ascii="宋体" w:eastAsia="宋体" w:hAnsi="宋体" w:cs="宋体" w:hint="eastAsia"/>
          <w:kern w:val="0"/>
          <w:sz w:val="24"/>
          <w:szCs w:val="24"/>
        </w:rPr>
        <w:br w:type="page"/>
      </w:r>
    </w:p>
    <w:p w14:paraId="0E543060" w14:textId="2CD09B71" w:rsidR="00307C7D" w:rsidRPr="00356066" w:rsidRDefault="00526A8A" w:rsidP="00526A8A">
      <w:pPr>
        <w:widowControl/>
        <w:jc w:val="center"/>
        <w:rPr>
          <w:rFonts w:ascii="宋体" w:eastAsia="宋体" w:hAnsi="宋体" w:cs="宋体" w:hint="eastAsia"/>
          <w:kern w:val="0"/>
          <w:sz w:val="24"/>
          <w:szCs w:val="24"/>
        </w:rPr>
      </w:pPr>
      <w:r>
        <w:rPr>
          <w:noProof/>
        </w:rPr>
        <w:lastRenderedPageBreak/>
        <w:drawing>
          <wp:anchor distT="0" distB="0" distL="114300" distR="114300" simplePos="0" relativeHeight="251659264" behindDoc="0" locked="0" layoutInCell="1" allowOverlap="1" wp14:anchorId="59E80D06" wp14:editId="4AAF6FB0">
            <wp:simplePos x="0" y="0"/>
            <wp:positionH relativeFrom="column">
              <wp:posOffset>-419735</wp:posOffset>
            </wp:positionH>
            <wp:positionV relativeFrom="paragraph">
              <wp:posOffset>0</wp:posOffset>
            </wp:positionV>
            <wp:extent cx="6105525" cy="8707120"/>
            <wp:effectExtent l="0" t="0" r="9525" b="0"/>
            <wp:wrapSquare wrapText="bothSides"/>
            <wp:docPr id="12802987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298785" name=""/>
                    <pic:cNvPicPr/>
                  </pic:nvPicPr>
                  <pic:blipFill>
                    <a:blip r:embed="rId9">
                      <a:extLst>
                        <a:ext uri="{28A0092B-C50C-407E-A947-70E740481C1C}">
                          <a14:useLocalDpi xmlns:a14="http://schemas.microsoft.com/office/drawing/2010/main" val="0"/>
                        </a:ext>
                      </a:extLst>
                    </a:blip>
                    <a:stretch>
                      <a:fillRect/>
                    </a:stretch>
                  </pic:blipFill>
                  <pic:spPr>
                    <a:xfrm>
                      <a:off x="0" y="0"/>
                      <a:ext cx="6105525" cy="8707120"/>
                    </a:xfrm>
                    <a:prstGeom prst="rect">
                      <a:avLst/>
                    </a:prstGeom>
                  </pic:spPr>
                </pic:pic>
              </a:graphicData>
            </a:graphic>
            <wp14:sizeRelH relativeFrom="margin">
              <wp14:pctWidth>0</wp14:pctWidth>
            </wp14:sizeRelH>
            <wp14:sizeRelV relativeFrom="margin">
              <wp14:pctHeight>0</wp14:pctHeight>
            </wp14:sizeRelV>
          </wp:anchor>
        </w:drawing>
      </w:r>
    </w:p>
    <w:sectPr w:rsidR="00307C7D" w:rsidRPr="00356066" w:rsidSect="00D74598">
      <w:head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E6D54" w14:textId="77777777" w:rsidR="00B828AF" w:rsidRDefault="00B828AF" w:rsidP="00D74598">
      <w:r>
        <w:separator/>
      </w:r>
    </w:p>
  </w:endnote>
  <w:endnote w:type="continuationSeparator" w:id="0">
    <w:p w14:paraId="1CE9E84A" w14:textId="77777777" w:rsidR="00B828AF" w:rsidRDefault="00B828AF" w:rsidP="00D74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0B8F8" w14:textId="77777777" w:rsidR="00B828AF" w:rsidRDefault="00B828AF" w:rsidP="00D74598">
      <w:r>
        <w:separator/>
      </w:r>
    </w:p>
  </w:footnote>
  <w:footnote w:type="continuationSeparator" w:id="0">
    <w:p w14:paraId="232231B0" w14:textId="77777777" w:rsidR="00B828AF" w:rsidRDefault="00B828AF" w:rsidP="00D74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F1F35" w14:textId="77777777" w:rsidR="000F3CC6" w:rsidRDefault="000F3CC6" w:rsidP="007F60B0">
    <w:pPr>
      <w:pStyle w:val="a3"/>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157FC"/>
    <w:multiLevelType w:val="hybridMultilevel"/>
    <w:tmpl w:val="9A2E6E76"/>
    <w:lvl w:ilvl="0" w:tplc="7B14399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16cid:durableId="1253277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doNotTrackFormatting/>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6ABF"/>
    <w:rsid w:val="0000125B"/>
    <w:rsid w:val="00004D02"/>
    <w:rsid w:val="000116CF"/>
    <w:rsid w:val="000139D6"/>
    <w:rsid w:val="0004227D"/>
    <w:rsid w:val="0005209C"/>
    <w:rsid w:val="00060463"/>
    <w:rsid w:val="000802E1"/>
    <w:rsid w:val="00093DF2"/>
    <w:rsid w:val="000B4269"/>
    <w:rsid w:val="000D3E73"/>
    <w:rsid w:val="000F1183"/>
    <w:rsid w:val="000F3CC6"/>
    <w:rsid w:val="0010341A"/>
    <w:rsid w:val="001141B8"/>
    <w:rsid w:val="00125E0A"/>
    <w:rsid w:val="001269EF"/>
    <w:rsid w:val="00137884"/>
    <w:rsid w:val="00143478"/>
    <w:rsid w:val="00146278"/>
    <w:rsid w:val="00150123"/>
    <w:rsid w:val="001567DB"/>
    <w:rsid w:val="001617F3"/>
    <w:rsid w:val="0016218D"/>
    <w:rsid w:val="00173E65"/>
    <w:rsid w:val="00175052"/>
    <w:rsid w:val="001B42BD"/>
    <w:rsid w:val="001B57E7"/>
    <w:rsid w:val="001B6876"/>
    <w:rsid w:val="001C6751"/>
    <w:rsid w:val="001E0ECF"/>
    <w:rsid w:val="001F40C7"/>
    <w:rsid w:val="00224EF7"/>
    <w:rsid w:val="0022536E"/>
    <w:rsid w:val="0023482E"/>
    <w:rsid w:val="00247511"/>
    <w:rsid w:val="00253D51"/>
    <w:rsid w:val="00274DE1"/>
    <w:rsid w:val="0029424E"/>
    <w:rsid w:val="00294E31"/>
    <w:rsid w:val="002A5B6C"/>
    <w:rsid w:val="002A6983"/>
    <w:rsid w:val="002B4E07"/>
    <w:rsid w:val="002B747F"/>
    <w:rsid w:val="002C1C23"/>
    <w:rsid w:val="002C4C6B"/>
    <w:rsid w:val="002D7F18"/>
    <w:rsid w:val="002E02FB"/>
    <w:rsid w:val="002E1D3C"/>
    <w:rsid w:val="002E3A55"/>
    <w:rsid w:val="002F04DA"/>
    <w:rsid w:val="002F192D"/>
    <w:rsid w:val="002F1E2F"/>
    <w:rsid w:val="002F3CAE"/>
    <w:rsid w:val="00305DA9"/>
    <w:rsid w:val="00307475"/>
    <w:rsid w:val="00307C7D"/>
    <w:rsid w:val="00320C11"/>
    <w:rsid w:val="003306FA"/>
    <w:rsid w:val="00333C55"/>
    <w:rsid w:val="00336855"/>
    <w:rsid w:val="003372EE"/>
    <w:rsid w:val="00344807"/>
    <w:rsid w:val="00356066"/>
    <w:rsid w:val="003573BE"/>
    <w:rsid w:val="00367E7D"/>
    <w:rsid w:val="003710B3"/>
    <w:rsid w:val="00372022"/>
    <w:rsid w:val="00377204"/>
    <w:rsid w:val="003835B6"/>
    <w:rsid w:val="0039375F"/>
    <w:rsid w:val="00394AD0"/>
    <w:rsid w:val="003A3DAF"/>
    <w:rsid w:val="003A76DD"/>
    <w:rsid w:val="003B1AF1"/>
    <w:rsid w:val="003E18AC"/>
    <w:rsid w:val="003E480A"/>
    <w:rsid w:val="003E69DA"/>
    <w:rsid w:val="003E7558"/>
    <w:rsid w:val="003F03DB"/>
    <w:rsid w:val="003F13BE"/>
    <w:rsid w:val="003F599D"/>
    <w:rsid w:val="003F6A22"/>
    <w:rsid w:val="00400A7B"/>
    <w:rsid w:val="004273EC"/>
    <w:rsid w:val="00432BBD"/>
    <w:rsid w:val="004337D7"/>
    <w:rsid w:val="00445BFD"/>
    <w:rsid w:val="004471AB"/>
    <w:rsid w:val="00462D2E"/>
    <w:rsid w:val="00463FD6"/>
    <w:rsid w:val="0049281F"/>
    <w:rsid w:val="004A1B61"/>
    <w:rsid w:val="004B1549"/>
    <w:rsid w:val="004B3F89"/>
    <w:rsid w:val="004B459B"/>
    <w:rsid w:val="004B7FF8"/>
    <w:rsid w:val="004C4648"/>
    <w:rsid w:val="004C5231"/>
    <w:rsid w:val="004D0901"/>
    <w:rsid w:val="004E4BBB"/>
    <w:rsid w:val="004F6021"/>
    <w:rsid w:val="005070A3"/>
    <w:rsid w:val="00510AF9"/>
    <w:rsid w:val="00513A91"/>
    <w:rsid w:val="00524189"/>
    <w:rsid w:val="00526A8A"/>
    <w:rsid w:val="00541A52"/>
    <w:rsid w:val="00546278"/>
    <w:rsid w:val="00561497"/>
    <w:rsid w:val="005744F1"/>
    <w:rsid w:val="00582E81"/>
    <w:rsid w:val="00583CC1"/>
    <w:rsid w:val="00585501"/>
    <w:rsid w:val="0058736E"/>
    <w:rsid w:val="0059227F"/>
    <w:rsid w:val="00597D26"/>
    <w:rsid w:val="00597F62"/>
    <w:rsid w:val="005A16B7"/>
    <w:rsid w:val="005A6CE2"/>
    <w:rsid w:val="005C6306"/>
    <w:rsid w:val="005D2067"/>
    <w:rsid w:val="00602F69"/>
    <w:rsid w:val="006060B5"/>
    <w:rsid w:val="006303B4"/>
    <w:rsid w:val="00630FED"/>
    <w:rsid w:val="00643576"/>
    <w:rsid w:val="00644B9F"/>
    <w:rsid w:val="00650FC9"/>
    <w:rsid w:val="0066404E"/>
    <w:rsid w:val="0066559F"/>
    <w:rsid w:val="00667D95"/>
    <w:rsid w:val="00676ABF"/>
    <w:rsid w:val="0068742D"/>
    <w:rsid w:val="006926C4"/>
    <w:rsid w:val="00693BCA"/>
    <w:rsid w:val="00696CF9"/>
    <w:rsid w:val="006B44B0"/>
    <w:rsid w:val="006C4383"/>
    <w:rsid w:val="006D1B1F"/>
    <w:rsid w:val="006E1D5B"/>
    <w:rsid w:val="006E395A"/>
    <w:rsid w:val="006E6EC2"/>
    <w:rsid w:val="006E7C9E"/>
    <w:rsid w:val="006F0CE3"/>
    <w:rsid w:val="006F70EB"/>
    <w:rsid w:val="006F7DF9"/>
    <w:rsid w:val="0071144F"/>
    <w:rsid w:val="00711E49"/>
    <w:rsid w:val="007127E5"/>
    <w:rsid w:val="00713C76"/>
    <w:rsid w:val="00722513"/>
    <w:rsid w:val="00727600"/>
    <w:rsid w:val="00743452"/>
    <w:rsid w:val="007571DB"/>
    <w:rsid w:val="00773300"/>
    <w:rsid w:val="0078358C"/>
    <w:rsid w:val="00785BCC"/>
    <w:rsid w:val="00785E36"/>
    <w:rsid w:val="00796497"/>
    <w:rsid w:val="00796FDB"/>
    <w:rsid w:val="007B3480"/>
    <w:rsid w:val="007B7B7E"/>
    <w:rsid w:val="007C1343"/>
    <w:rsid w:val="007D4F60"/>
    <w:rsid w:val="007D7F2B"/>
    <w:rsid w:val="007E4DE9"/>
    <w:rsid w:val="007E5803"/>
    <w:rsid w:val="007F60B0"/>
    <w:rsid w:val="00805704"/>
    <w:rsid w:val="00807584"/>
    <w:rsid w:val="0081224F"/>
    <w:rsid w:val="00812D5B"/>
    <w:rsid w:val="00815882"/>
    <w:rsid w:val="00816CA9"/>
    <w:rsid w:val="00822168"/>
    <w:rsid w:val="00823FA3"/>
    <w:rsid w:val="00825E80"/>
    <w:rsid w:val="00827C1E"/>
    <w:rsid w:val="008306A7"/>
    <w:rsid w:val="00830C60"/>
    <w:rsid w:val="00837842"/>
    <w:rsid w:val="0084196A"/>
    <w:rsid w:val="00843966"/>
    <w:rsid w:val="00843D62"/>
    <w:rsid w:val="00852618"/>
    <w:rsid w:val="00855F50"/>
    <w:rsid w:val="0085777D"/>
    <w:rsid w:val="00873B8C"/>
    <w:rsid w:val="00876984"/>
    <w:rsid w:val="00877F12"/>
    <w:rsid w:val="00881BC3"/>
    <w:rsid w:val="00884A7C"/>
    <w:rsid w:val="00884D6B"/>
    <w:rsid w:val="00891FA8"/>
    <w:rsid w:val="00893487"/>
    <w:rsid w:val="008A0C02"/>
    <w:rsid w:val="008A3307"/>
    <w:rsid w:val="008B52F3"/>
    <w:rsid w:val="008C6647"/>
    <w:rsid w:val="008D74A3"/>
    <w:rsid w:val="008E210D"/>
    <w:rsid w:val="008E447D"/>
    <w:rsid w:val="00901587"/>
    <w:rsid w:val="0090179E"/>
    <w:rsid w:val="00910144"/>
    <w:rsid w:val="009219D8"/>
    <w:rsid w:val="009230E1"/>
    <w:rsid w:val="00926269"/>
    <w:rsid w:val="0094378A"/>
    <w:rsid w:val="009437C6"/>
    <w:rsid w:val="00955863"/>
    <w:rsid w:val="00957438"/>
    <w:rsid w:val="0096484B"/>
    <w:rsid w:val="00964AC0"/>
    <w:rsid w:val="00965BCB"/>
    <w:rsid w:val="0097286F"/>
    <w:rsid w:val="00976ABD"/>
    <w:rsid w:val="00983FC8"/>
    <w:rsid w:val="00984907"/>
    <w:rsid w:val="009A223B"/>
    <w:rsid w:val="009B069E"/>
    <w:rsid w:val="009C27F5"/>
    <w:rsid w:val="009C3F9B"/>
    <w:rsid w:val="009C4BBA"/>
    <w:rsid w:val="009C5803"/>
    <w:rsid w:val="009C7240"/>
    <w:rsid w:val="009D1F0E"/>
    <w:rsid w:val="009D2791"/>
    <w:rsid w:val="009D403E"/>
    <w:rsid w:val="009D409E"/>
    <w:rsid w:val="009D4AF6"/>
    <w:rsid w:val="009D52E0"/>
    <w:rsid w:val="009E6EC9"/>
    <w:rsid w:val="009F1553"/>
    <w:rsid w:val="009F7951"/>
    <w:rsid w:val="00A10BEE"/>
    <w:rsid w:val="00A146A4"/>
    <w:rsid w:val="00A22B1F"/>
    <w:rsid w:val="00A22CE1"/>
    <w:rsid w:val="00A2589E"/>
    <w:rsid w:val="00A327B9"/>
    <w:rsid w:val="00A503A9"/>
    <w:rsid w:val="00A50760"/>
    <w:rsid w:val="00A51F6F"/>
    <w:rsid w:val="00A531A6"/>
    <w:rsid w:val="00A64978"/>
    <w:rsid w:val="00A6746F"/>
    <w:rsid w:val="00A767D4"/>
    <w:rsid w:val="00A82466"/>
    <w:rsid w:val="00AA1AF2"/>
    <w:rsid w:val="00AA75F3"/>
    <w:rsid w:val="00AB0379"/>
    <w:rsid w:val="00AB0F79"/>
    <w:rsid w:val="00AB559A"/>
    <w:rsid w:val="00AD317C"/>
    <w:rsid w:val="00AD381B"/>
    <w:rsid w:val="00AE6438"/>
    <w:rsid w:val="00AF6310"/>
    <w:rsid w:val="00AF76C3"/>
    <w:rsid w:val="00AF7733"/>
    <w:rsid w:val="00B107E2"/>
    <w:rsid w:val="00B15102"/>
    <w:rsid w:val="00B22D2E"/>
    <w:rsid w:val="00B26523"/>
    <w:rsid w:val="00B3140D"/>
    <w:rsid w:val="00B545F4"/>
    <w:rsid w:val="00B54A2F"/>
    <w:rsid w:val="00B7050A"/>
    <w:rsid w:val="00B828AF"/>
    <w:rsid w:val="00B82F81"/>
    <w:rsid w:val="00B87947"/>
    <w:rsid w:val="00B90288"/>
    <w:rsid w:val="00B90A8A"/>
    <w:rsid w:val="00B90F30"/>
    <w:rsid w:val="00B910F8"/>
    <w:rsid w:val="00B96B82"/>
    <w:rsid w:val="00BA616E"/>
    <w:rsid w:val="00BB7FBA"/>
    <w:rsid w:val="00BC095A"/>
    <w:rsid w:val="00BD5FA4"/>
    <w:rsid w:val="00BE4CE0"/>
    <w:rsid w:val="00BE5267"/>
    <w:rsid w:val="00BE656D"/>
    <w:rsid w:val="00BE797A"/>
    <w:rsid w:val="00C009E0"/>
    <w:rsid w:val="00C0535B"/>
    <w:rsid w:val="00C310D3"/>
    <w:rsid w:val="00C53607"/>
    <w:rsid w:val="00C61C87"/>
    <w:rsid w:val="00C65FF2"/>
    <w:rsid w:val="00C72673"/>
    <w:rsid w:val="00C8218A"/>
    <w:rsid w:val="00C8363E"/>
    <w:rsid w:val="00C94293"/>
    <w:rsid w:val="00C96022"/>
    <w:rsid w:val="00CA01EE"/>
    <w:rsid w:val="00CB243C"/>
    <w:rsid w:val="00CD1FB7"/>
    <w:rsid w:val="00CD26AB"/>
    <w:rsid w:val="00CD6281"/>
    <w:rsid w:val="00CE166C"/>
    <w:rsid w:val="00CE7010"/>
    <w:rsid w:val="00CF73D0"/>
    <w:rsid w:val="00CF7F87"/>
    <w:rsid w:val="00D019C8"/>
    <w:rsid w:val="00D150C2"/>
    <w:rsid w:val="00D16D0B"/>
    <w:rsid w:val="00D261D1"/>
    <w:rsid w:val="00D271B0"/>
    <w:rsid w:val="00D32540"/>
    <w:rsid w:val="00D377BA"/>
    <w:rsid w:val="00D51770"/>
    <w:rsid w:val="00D53A73"/>
    <w:rsid w:val="00D53B77"/>
    <w:rsid w:val="00D64766"/>
    <w:rsid w:val="00D67420"/>
    <w:rsid w:val="00D72384"/>
    <w:rsid w:val="00D74598"/>
    <w:rsid w:val="00D84C79"/>
    <w:rsid w:val="00D917A4"/>
    <w:rsid w:val="00D934DB"/>
    <w:rsid w:val="00DA0A76"/>
    <w:rsid w:val="00DB1143"/>
    <w:rsid w:val="00DE393F"/>
    <w:rsid w:val="00E0648C"/>
    <w:rsid w:val="00E10058"/>
    <w:rsid w:val="00E26353"/>
    <w:rsid w:val="00E27911"/>
    <w:rsid w:val="00E312EB"/>
    <w:rsid w:val="00E31B25"/>
    <w:rsid w:val="00E4110E"/>
    <w:rsid w:val="00E42C0A"/>
    <w:rsid w:val="00E42E59"/>
    <w:rsid w:val="00E65E97"/>
    <w:rsid w:val="00E671B1"/>
    <w:rsid w:val="00E734EB"/>
    <w:rsid w:val="00E750D1"/>
    <w:rsid w:val="00EA1E9A"/>
    <w:rsid w:val="00EA4630"/>
    <w:rsid w:val="00EB266B"/>
    <w:rsid w:val="00EC23FD"/>
    <w:rsid w:val="00EE0638"/>
    <w:rsid w:val="00EE4A12"/>
    <w:rsid w:val="00F019E5"/>
    <w:rsid w:val="00F152AF"/>
    <w:rsid w:val="00F2074C"/>
    <w:rsid w:val="00F20871"/>
    <w:rsid w:val="00F21B93"/>
    <w:rsid w:val="00F22B72"/>
    <w:rsid w:val="00F33151"/>
    <w:rsid w:val="00F5218D"/>
    <w:rsid w:val="00F53164"/>
    <w:rsid w:val="00F675FF"/>
    <w:rsid w:val="00F846FF"/>
    <w:rsid w:val="00F854EB"/>
    <w:rsid w:val="00F9002E"/>
    <w:rsid w:val="00F95B55"/>
    <w:rsid w:val="00FA09AA"/>
    <w:rsid w:val="00FA2D9A"/>
    <w:rsid w:val="00FB1319"/>
    <w:rsid w:val="00FB3B69"/>
    <w:rsid w:val="00FC0821"/>
    <w:rsid w:val="00FC6105"/>
    <w:rsid w:val="00FC7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41B4165"/>
  <w15:docId w15:val="{00A1CDDC-1BBA-43BB-BC35-E7D0215C3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459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74598"/>
    <w:rPr>
      <w:sz w:val="18"/>
      <w:szCs w:val="18"/>
    </w:rPr>
  </w:style>
  <w:style w:type="paragraph" w:styleId="a5">
    <w:name w:val="footer"/>
    <w:basedOn w:val="a"/>
    <w:link w:val="a6"/>
    <w:uiPriority w:val="99"/>
    <w:unhideWhenUsed/>
    <w:rsid w:val="00D74598"/>
    <w:pPr>
      <w:tabs>
        <w:tab w:val="center" w:pos="4153"/>
        <w:tab w:val="right" w:pos="8306"/>
      </w:tabs>
      <w:snapToGrid w:val="0"/>
      <w:jc w:val="left"/>
    </w:pPr>
    <w:rPr>
      <w:sz w:val="18"/>
      <w:szCs w:val="18"/>
    </w:rPr>
  </w:style>
  <w:style w:type="character" w:customStyle="1" w:styleId="a6">
    <w:name w:val="页脚 字符"/>
    <w:basedOn w:val="a0"/>
    <w:link w:val="a5"/>
    <w:uiPriority w:val="99"/>
    <w:rsid w:val="00D74598"/>
    <w:rPr>
      <w:sz w:val="18"/>
      <w:szCs w:val="18"/>
    </w:rPr>
  </w:style>
  <w:style w:type="character" w:styleId="a7">
    <w:name w:val="Hyperlink"/>
    <w:basedOn w:val="a0"/>
    <w:uiPriority w:val="99"/>
    <w:semiHidden/>
    <w:unhideWhenUsed/>
    <w:rsid w:val="00D74598"/>
    <w:rPr>
      <w:strike w:val="0"/>
      <w:dstrike w:val="0"/>
      <w:color w:val="333333"/>
      <w:u w:val="none"/>
      <w:effect w:val="none"/>
    </w:rPr>
  </w:style>
  <w:style w:type="paragraph" w:styleId="a8">
    <w:name w:val="Normal (Web)"/>
    <w:basedOn w:val="a"/>
    <w:uiPriority w:val="99"/>
    <w:unhideWhenUsed/>
    <w:rsid w:val="00D74598"/>
    <w:pPr>
      <w:widowControl/>
      <w:spacing w:before="100" w:beforeAutospacing="1" w:after="100" w:afterAutospacing="1"/>
      <w:jc w:val="left"/>
    </w:pPr>
    <w:rPr>
      <w:rFonts w:ascii="宋体" w:eastAsia="宋体" w:hAnsi="宋体" w:cs="宋体"/>
      <w:kern w:val="0"/>
      <w:sz w:val="24"/>
      <w:szCs w:val="24"/>
    </w:rPr>
  </w:style>
  <w:style w:type="paragraph" w:styleId="a9">
    <w:name w:val="Balloon Text"/>
    <w:basedOn w:val="a"/>
    <w:link w:val="aa"/>
    <w:uiPriority w:val="99"/>
    <w:semiHidden/>
    <w:unhideWhenUsed/>
    <w:rsid w:val="00D74598"/>
    <w:rPr>
      <w:sz w:val="18"/>
      <w:szCs w:val="18"/>
    </w:rPr>
  </w:style>
  <w:style w:type="character" w:customStyle="1" w:styleId="aa">
    <w:name w:val="批注框文本 字符"/>
    <w:basedOn w:val="a0"/>
    <w:link w:val="a9"/>
    <w:uiPriority w:val="99"/>
    <w:semiHidden/>
    <w:rsid w:val="00D74598"/>
    <w:rPr>
      <w:sz w:val="18"/>
      <w:szCs w:val="18"/>
    </w:rPr>
  </w:style>
  <w:style w:type="table" w:styleId="ab">
    <w:name w:val="Table Grid"/>
    <w:basedOn w:val="a1"/>
    <w:uiPriority w:val="59"/>
    <w:rsid w:val="00843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693BCA"/>
    <w:rPr>
      <w:sz w:val="21"/>
      <w:szCs w:val="21"/>
    </w:rPr>
  </w:style>
  <w:style w:type="paragraph" w:styleId="ad">
    <w:name w:val="annotation text"/>
    <w:basedOn w:val="a"/>
    <w:link w:val="ae"/>
    <w:uiPriority w:val="99"/>
    <w:unhideWhenUsed/>
    <w:rsid w:val="00693BCA"/>
    <w:pPr>
      <w:jc w:val="left"/>
    </w:pPr>
  </w:style>
  <w:style w:type="character" w:customStyle="1" w:styleId="ae">
    <w:name w:val="批注文字 字符"/>
    <w:basedOn w:val="a0"/>
    <w:link w:val="ad"/>
    <w:uiPriority w:val="99"/>
    <w:rsid w:val="00693BCA"/>
  </w:style>
  <w:style w:type="paragraph" w:styleId="af">
    <w:name w:val="annotation subject"/>
    <w:basedOn w:val="ad"/>
    <w:next w:val="ad"/>
    <w:link w:val="af0"/>
    <w:uiPriority w:val="99"/>
    <w:semiHidden/>
    <w:unhideWhenUsed/>
    <w:rsid w:val="00693BCA"/>
    <w:rPr>
      <w:b/>
      <w:bCs/>
    </w:rPr>
  </w:style>
  <w:style w:type="character" w:customStyle="1" w:styleId="af0">
    <w:name w:val="批注主题 字符"/>
    <w:basedOn w:val="ae"/>
    <w:link w:val="af"/>
    <w:uiPriority w:val="99"/>
    <w:semiHidden/>
    <w:rsid w:val="00693BCA"/>
    <w:rPr>
      <w:b/>
      <w:bCs/>
    </w:rPr>
  </w:style>
  <w:style w:type="paragraph" w:styleId="af1">
    <w:name w:val="Revision"/>
    <w:hidden/>
    <w:uiPriority w:val="99"/>
    <w:semiHidden/>
    <w:rsid w:val="00597F62"/>
  </w:style>
  <w:style w:type="paragraph" w:styleId="af2">
    <w:name w:val="List Paragraph"/>
    <w:basedOn w:val="a"/>
    <w:uiPriority w:val="34"/>
    <w:qFormat/>
    <w:rsid w:val="000802E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20998">
      <w:bodyDiv w:val="1"/>
      <w:marLeft w:val="0"/>
      <w:marRight w:val="0"/>
      <w:marTop w:val="0"/>
      <w:marBottom w:val="0"/>
      <w:divBdr>
        <w:top w:val="none" w:sz="0" w:space="0" w:color="auto"/>
        <w:left w:val="none" w:sz="0" w:space="0" w:color="auto"/>
        <w:bottom w:val="none" w:sz="0" w:space="0" w:color="auto"/>
        <w:right w:val="none" w:sz="0" w:space="0" w:color="auto"/>
      </w:divBdr>
    </w:div>
    <w:div w:id="285165615">
      <w:bodyDiv w:val="1"/>
      <w:marLeft w:val="0"/>
      <w:marRight w:val="0"/>
      <w:marTop w:val="0"/>
      <w:marBottom w:val="0"/>
      <w:divBdr>
        <w:top w:val="none" w:sz="0" w:space="0" w:color="auto"/>
        <w:left w:val="none" w:sz="0" w:space="0" w:color="auto"/>
        <w:bottom w:val="none" w:sz="0" w:space="0" w:color="auto"/>
        <w:right w:val="none" w:sz="0" w:space="0" w:color="auto"/>
      </w:divBdr>
    </w:div>
    <w:div w:id="472526827">
      <w:bodyDiv w:val="1"/>
      <w:marLeft w:val="0"/>
      <w:marRight w:val="0"/>
      <w:marTop w:val="0"/>
      <w:marBottom w:val="0"/>
      <w:divBdr>
        <w:top w:val="none" w:sz="0" w:space="0" w:color="auto"/>
        <w:left w:val="none" w:sz="0" w:space="0" w:color="auto"/>
        <w:bottom w:val="none" w:sz="0" w:space="0" w:color="auto"/>
        <w:right w:val="none" w:sz="0" w:space="0" w:color="auto"/>
      </w:divBdr>
    </w:div>
    <w:div w:id="1570574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4415B-BFB2-42E8-8154-FA8012E7B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4</Pages>
  <Words>437</Words>
  <Characters>446</Characters>
  <Application>Microsoft Office Word</Application>
  <DocSecurity>0</DocSecurity>
  <Lines>22</Lines>
  <Paragraphs>19</Paragraphs>
  <ScaleCrop>false</ScaleCrop>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Llinks</dc:creator>
  <cp:lastModifiedBy>徐铮</cp:lastModifiedBy>
  <cp:revision>112</cp:revision>
  <dcterms:created xsi:type="dcterms:W3CDTF">2021-03-30T06:03:00Z</dcterms:created>
  <dcterms:modified xsi:type="dcterms:W3CDTF">2026-07-28T05:45:00Z</dcterms:modified>
</cp:coreProperties>
</file>