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090" w:rsidRPr="00D15090" w:rsidRDefault="002061E0" w:rsidP="00D15090">
      <w:pPr>
        <w:widowControl/>
        <w:shd w:val="clear" w:color="auto" w:fill="FFFFFF"/>
        <w:spacing w:before="345" w:after="100" w:afterAutospacing="1"/>
        <w:jc w:val="center"/>
        <w:outlineLvl w:val="1"/>
        <w:rPr>
          <w:rFonts w:ascii="Verdana" w:eastAsia="宋体" w:hAnsi="Verdana" w:cs="宋体"/>
          <w:b/>
          <w:bCs/>
          <w:color w:val="002080"/>
          <w:kern w:val="36"/>
          <w:sz w:val="39"/>
          <w:szCs w:val="39"/>
        </w:rPr>
      </w:pPr>
      <w:r w:rsidRPr="002061E0">
        <w:rPr>
          <w:rFonts w:ascii="Verdana" w:eastAsia="宋体" w:hAnsi="Verdana" w:cs="宋体" w:hint="eastAsia"/>
          <w:b/>
          <w:bCs/>
          <w:kern w:val="36"/>
          <w:sz w:val="39"/>
          <w:szCs w:val="39"/>
        </w:rPr>
        <w:t>富荣</w:t>
      </w:r>
      <w:r w:rsidR="00D15090" w:rsidRPr="00D15090">
        <w:rPr>
          <w:rFonts w:ascii="Verdana" w:eastAsia="宋体" w:hAnsi="Verdana" w:cs="宋体"/>
          <w:b/>
          <w:bCs/>
          <w:kern w:val="36"/>
          <w:sz w:val="39"/>
          <w:szCs w:val="39"/>
        </w:rPr>
        <w:t>基金管理有限公司关于旗下部分基金参加</w:t>
      </w:r>
      <w:r w:rsidR="00E026B9">
        <w:rPr>
          <w:rFonts w:ascii="Verdana" w:eastAsia="宋体" w:hAnsi="Verdana" w:cs="宋体" w:hint="eastAsia"/>
          <w:b/>
          <w:bCs/>
          <w:kern w:val="36"/>
          <w:sz w:val="39"/>
          <w:szCs w:val="39"/>
        </w:rPr>
        <w:t>平安</w:t>
      </w:r>
      <w:r w:rsidR="00E026B9">
        <w:rPr>
          <w:rFonts w:ascii="Verdana" w:eastAsia="宋体" w:hAnsi="Verdana" w:cs="宋体"/>
          <w:b/>
          <w:bCs/>
          <w:kern w:val="36"/>
          <w:sz w:val="39"/>
          <w:szCs w:val="39"/>
        </w:rPr>
        <w:t>证券</w:t>
      </w:r>
      <w:r w:rsidR="00D15090" w:rsidRPr="00D15090">
        <w:rPr>
          <w:rFonts w:ascii="Verdana" w:eastAsia="宋体" w:hAnsi="Verdana" w:cs="宋体"/>
          <w:b/>
          <w:bCs/>
          <w:kern w:val="36"/>
          <w:sz w:val="39"/>
          <w:szCs w:val="39"/>
        </w:rPr>
        <w:t>基金申购及定期定额投资申购费率优惠活动的公告</w:t>
      </w:r>
    </w:p>
    <w:p w:rsidR="00D15090" w:rsidRPr="00D15090" w:rsidRDefault="00D15090" w:rsidP="00D15090">
      <w:pPr>
        <w:widowControl/>
        <w:shd w:val="clear" w:color="auto" w:fill="FFFFFF"/>
        <w:spacing w:line="360" w:lineRule="auto"/>
        <w:ind w:firstLine="420"/>
        <w:jc w:val="left"/>
        <w:rPr>
          <w:rFonts w:ascii="Calibri" w:eastAsia="宋体" w:hAnsi="Calibri" w:cs="Calibri"/>
          <w:color w:val="303030"/>
          <w:kern w:val="0"/>
          <w:szCs w:val="21"/>
        </w:rPr>
      </w:pPr>
      <w:r w:rsidRPr="00D15090">
        <w:rPr>
          <w:rFonts w:ascii="宋体" w:eastAsia="宋体" w:hAnsi="宋体" w:cs="Calibri" w:hint="eastAsia"/>
          <w:color w:val="000000"/>
          <w:kern w:val="0"/>
          <w:szCs w:val="21"/>
        </w:rPr>
        <w:t>为更好地满足广大投资者的理财需求，经</w:t>
      </w:r>
      <w:r w:rsidR="00691478">
        <w:rPr>
          <w:rFonts w:ascii="宋体" w:eastAsia="宋体" w:hAnsi="宋体" w:cs="Calibri" w:hint="eastAsia"/>
          <w:color w:val="000000"/>
          <w:kern w:val="0"/>
          <w:szCs w:val="21"/>
        </w:rPr>
        <w:t>富荣</w:t>
      </w:r>
      <w:r w:rsidRPr="00D15090">
        <w:rPr>
          <w:rFonts w:ascii="宋体" w:eastAsia="宋体" w:hAnsi="宋体" w:cs="Calibri" w:hint="eastAsia"/>
          <w:color w:val="000000"/>
          <w:kern w:val="0"/>
          <w:szCs w:val="21"/>
        </w:rPr>
        <w:t>基金管理有限公司（以下简称“本公司”）与</w:t>
      </w:r>
      <w:r w:rsidR="00E026B9">
        <w:rPr>
          <w:rFonts w:ascii="宋体" w:eastAsia="宋体" w:hAnsi="宋体" w:cs="Calibri" w:hint="eastAsia"/>
          <w:color w:val="000000"/>
          <w:kern w:val="0"/>
          <w:szCs w:val="21"/>
        </w:rPr>
        <w:t>平安证券</w:t>
      </w:r>
      <w:r w:rsidR="00E026B9" w:rsidRPr="006676C4">
        <w:rPr>
          <w:rFonts w:ascii="宋体" w:eastAsia="宋体" w:hAnsi="宋体" w:cs="Calibri" w:hint="eastAsia"/>
          <w:color w:val="000000"/>
          <w:kern w:val="0"/>
          <w:szCs w:val="21"/>
        </w:rPr>
        <w:t>股份有限公司</w:t>
      </w:r>
      <w:r w:rsidRPr="00D15090">
        <w:rPr>
          <w:rFonts w:ascii="宋体" w:eastAsia="宋体" w:hAnsi="宋体" w:cs="Calibri" w:hint="eastAsia"/>
          <w:color w:val="000000"/>
          <w:kern w:val="0"/>
          <w:szCs w:val="21"/>
        </w:rPr>
        <w:t>（以下简称“</w:t>
      </w:r>
      <w:r w:rsidR="00E026B9">
        <w:rPr>
          <w:rFonts w:ascii="宋体" w:eastAsia="宋体" w:hAnsi="宋体" w:cs="Calibri" w:hint="eastAsia"/>
          <w:color w:val="000000"/>
          <w:kern w:val="0"/>
          <w:szCs w:val="21"/>
        </w:rPr>
        <w:t>平安证券</w:t>
      </w:r>
      <w:r w:rsidRPr="00D15090">
        <w:rPr>
          <w:rFonts w:ascii="宋体" w:eastAsia="宋体" w:hAnsi="宋体" w:cs="Calibri" w:hint="eastAsia"/>
          <w:color w:val="000000"/>
          <w:kern w:val="0"/>
          <w:szCs w:val="21"/>
        </w:rPr>
        <w:t>”）协商一致，自</w:t>
      </w:r>
      <w:r w:rsidR="00E026B9" w:rsidRPr="00D15090">
        <w:rPr>
          <w:rFonts w:ascii="宋体" w:eastAsia="宋体" w:hAnsi="宋体" w:cs="Calibri"/>
          <w:color w:val="000000"/>
          <w:kern w:val="0"/>
          <w:szCs w:val="21"/>
        </w:rPr>
        <w:t>2018</w:t>
      </w:r>
      <w:r w:rsidR="00E026B9" w:rsidRPr="00D15090">
        <w:rPr>
          <w:rFonts w:ascii="宋体" w:eastAsia="宋体" w:hAnsi="宋体" w:cs="Calibri" w:hint="eastAsia"/>
          <w:color w:val="000000"/>
          <w:kern w:val="0"/>
          <w:szCs w:val="21"/>
        </w:rPr>
        <w:t>年</w:t>
      </w:r>
      <w:r w:rsidR="00E026B9" w:rsidRPr="002061E0">
        <w:rPr>
          <w:rFonts w:ascii="宋体" w:eastAsia="宋体" w:hAnsi="宋体" w:cs="Calibri" w:hint="eastAsia"/>
          <w:color w:val="000000"/>
          <w:kern w:val="0"/>
          <w:szCs w:val="21"/>
        </w:rPr>
        <w:t>5</w:t>
      </w:r>
      <w:r w:rsidR="00E026B9" w:rsidRPr="00D15090">
        <w:rPr>
          <w:rFonts w:ascii="宋体" w:eastAsia="宋体" w:hAnsi="宋体" w:cs="Calibri" w:hint="eastAsia"/>
          <w:color w:val="000000"/>
          <w:kern w:val="0"/>
          <w:szCs w:val="21"/>
        </w:rPr>
        <w:t>月</w:t>
      </w:r>
      <w:r w:rsidR="00E026B9">
        <w:rPr>
          <w:rFonts w:ascii="宋体" w:eastAsia="宋体" w:hAnsi="宋体" w:cs="Calibri"/>
          <w:color w:val="000000"/>
          <w:kern w:val="0"/>
          <w:szCs w:val="21"/>
        </w:rPr>
        <w:t>23</w:t>
      </w:r>
      <w:r w:rsidRPr="00D15090">
        <w:rPr>
          <w:rFonts w:ascii="宋体" w:eastAsia="宋体" w:hAnsi="宋体" w:cs="Calibri" w:hint="eastAsia"/>
          <w:color w:val="000000"/>
          <w:kern w:val="0"/>
          <w:szCs w:val="21"/>
        </w:rPr>
        <w:t>日起，本公司旗下部分基金参加</w:t>
      </w:r>
      <w:r w:rsidR="00E026B9">
        <w:rPr>
          <w:rFonts w:ascii="宋体" w:eastAsia="宋体" w:hAnsi="宋体" w:cs="Calibri" w:hint="eastAsia"/>
          <w:color w:val="000000"/>
          <w:kern w:val="0"/>
          <w:szCs w:val="21"/>
        </w:rPr>
        <w:t>平安证券</w:t>
      </w:r>
      <w:r w:rsidRPr="00D15090">
        <w:rPr>
          <w:rFonts w:ascii="宋体" w:eastAsia="宋体" w:hAnsi="宋体" w:cs="Calibri" w:hint="eastAsia"/>
          <w:color w:val="000000"/>
          <w:kern w:val="0"/>
          <w:szCs w:val="21"/>
        </w:rPr>
        <w:t>开展的基金申购及定期定额投资申购费率优惠活动，具体的活动时间、优惠费率以</w:t>
      </w:r>
      <w:r w:rsidR="00E026B9">
        <w:rPr>
          <w:rFonts w:ascii="宋体" w:eastAsia="宋体" w:hAnsi="宋体" w:cs="Calibri" w:hint="eastAsia"/>
          <w:color w:val="000000"/>
          <w:kern w:val="0"/>
          <w:szCs w:val="21"/>
        </w:rPr>
        <w:t>平安证券</w:t>
      </w:r>
      <w:r w:rsidRPr="00D15090">
        <w:rPr>
          <w:rFonts w:ascii="宋体" w:eastAsia="宋体" w:hAnsi="宋体" w:cs="Calibri" w:hint="eastAsia"/>
          <w:color w:val="000000"/>
          <w:kern w:val="0"/>
          <w:szCs w:val="21"/>
        </w:rPr>
        <w:t>的规定为准。相关优惠方案公告如下：</w:t>
      </w:r>
    </w:p>
    <w:p w:rsidR="00D15090" w:rsidRPr="00D15090" w:rsidRDefault="00D15090" w:rsidP="00D15090">
      <w:pPr>
        <w:widowControl/>
        <w:shd w:val="clear" w:color="auto" w:fill="FFFFFF"/>
        <w:spacing w:line="360" w:lineRule="auto"/>
        <w:ind w:firstLine="420"/>
        <w:jc w:val="left"/>
        <w:rPr>
          <w:rFonts w:ascii="Calibri" w:eastAsia="宋体" w:hAnsi="Calibri" w:cs="Calibri"/>
          <w:color w:val="303030"/>
          <w:kern w:val="0"/>
          <w:szCs w:val="21"/>
        </w:rPr>
      </w:pPr>
      <w:r w:rsidRPr="00D15090">
        <w:rPr>
          <w:rFonts w:ascii="Arial" w:eastAsia="宋体" w:hAnsi="Arial" w:cs="Arial"/>
          <w:color w:val="666666"/>
          <w:kern w:val="0"/>
          <w:szCs w:val="21"/>
        </w:rPr>
        <w:t> </w:t>
      </w:r>
    </w:p>
    <w:p w:rsidR="00D15090" w:rsidRPr="00D15090" w:rsidRDefault="00D15090" w:rsidP="00D15090">
      <w:pPr>
        <w:widowControl/>
        <w:shd w:val="clear" w:color="auto" w:fill="FFFFFF"/>
        <w:spacing w:line="360" w:lineRule="auto"/>
        <w:ind w:firstLine="420"/>
        <w:jc w:val="left"/>
        <w:rPr>
          <w:rFonts w:ascii="宋体" w:eastAsia="宋体" w:hAnsi="宋体" w:cs="Calibri"/>
          <w:color w:val="000000"/>
          <w:kern w:val="0"/>
          <w:szCs w:val="21"/>
        </w:rPr>
      </w:pPr>
      <w:r w:rsidRPr="00D15090">
        <w:rPr>
          <w:rFonts w:ascii="宋体" w:eastAsia="宋体" w:hAnsi="宋体" w:cs="Calibri" w:hint="eastAsia"/>
          <w:color w:val="000000"/>
          <w:kern w:val="0"/>
          <w:szCs w:val="21"/>
        </w:rPr>
        <w:t>一、适用基金</w:t>
      </w:r>
    </w:p>
    <w:p w:rsidR="00E026B9" w:rsidRPr="005F0FF9" w:rsidRDefault="00E026B9" w:rsidP="00E026B9">
      <w:pPr>
        <w:widowControl/>
        <w:shd w:val="clear" w:color="auto" w:fill="FFFFFF"/>
        <w:spacing w:line="360" w:lineRule="auto"/>
        <w:ind w:firstLine="420"/>
        <w:jc w:val="left"/>
        <w:rPr>
          <w:rFonts w:ascii="宋体" w:eastAsia="宋体" w:hAnsi="宋体" w:cs="Calibri"/>
          <w:color w:val="000000"/>
          <w:kern w:val="0"/>
          <w:szCs w:val="21"/>
        </w:rPr>
      </w:pPr>
      <w:r w:rsidRPr="005F0FF9">
        <w:rPr>
          <w:rFonts w:ascii="宋体" w:eastAsia="宋体" w:hAnsi="宋体" w:cs="Calibri" w:hint="eastAsia"/>
          <w:color w:val="000000"/>
          <w:kern w:val="0"/>
          <w:szCs w:val="21"/>
        </w:rPr>
        <w:t>（</w:t>
      </w:r>
      <w:r w:rsidRPr="005F0FF9">
        <w:rPr>
          <w:rFonts w:ascii="宋体" w:eastAsia="宋体" w:hAnsi="宋体" w:cs="Calibri"/>
          <w:color w:val="000000"/>
          <w:kern w:val="0"/>
          <w:szCs w:val="21"/>
        </w:rPr>
        <w:t>1</w:t>
      </w:r>
      <w:r w:rsidRPr="005F0FF9">
        <w:rPr>
          <w:rFonts w:ascii="宋体" w:eastAsia="宋体" w:hAnsi="宋体" w:cs="Calibri" w:hint="eastAsia"/>
          <w:color w:val="000000"/>
          <w:kern w:val="0"/>
          <w:szCs w:val="21"/>
        </w:rPr>
        <w:t>）富荣富安债券型证券投资基金（基金代码：A类005173）；</w:t>
      </w:r>
    </w:p>
    <w:p w:rsidR="00E026B9" w:rsidRPr="005F0FF9" w:rsidRDefault="00E026B9" w:rsidP="00E026B9">
      <w:pPr>
        <w:widowControl/>
        <w:shd w:val="clear" w:color="auto" w:fill="FFFFFF"/>
        <w:spacing w:line="360" w:lineRule="auto"/>
        <w:ind w:firstLine="420"/>
        <w:jc w:val="left"/>
        <w:rPr>
          <w:rFonts w:ascii="宋体" w:eastAsia="宋体" w:hAnsi="宋体" w:cs="Calibri"/>
          <w:color w:val="000000"/>
          <w:kern w:val="0"/>
          <w:szCs w:val="21"/>
        </w:rPr>
      </w:pPr>
      <w:r w:rsidRPr="005F0FF9">
        <w:rPr>
          <w:rFonts w:ascii="宋体" w:eastAsia="宋体" w:hAnsi="宋体" w:cs="Calibri" w:hint="eastAsia"/>
          <w:color w:val="000000"/>
          <w:kern w:val="0"/>
          <w:szCs w:val="21"/>
        </w:rPr>
        <w:t>（</w:t>
      </w:r>
      <w:r w:rsidRPr="005F0FF9">
        <w:rPr>
          <w:rFonts w:ascii="宋体" w:eastAsia="宋体" w:hAnsi="宋体" w:cs="Calibri"/>
          <w:color w:val="000000"/>
          <w:kern w:val="0"/>
          <w:szCs w:val="21"/>
        </w:rPr>
        <w:t>2</w:t>
      </w:r>
      <w:r w:rsidRPr="005F0FF9">
        <w:rPr>
          <w:rFonts w:ascii="宋体" w:eastAsia="宋体" w:hAnsi="宋体" w:cs="Calibri" w:hint="eastAsia"/>
          <w:color w:val="000000"/>
          <w:kern w:val="0"/>
          <w:szCs w:val="21"/>
        </w:rPr>
        <w:t>）富荣富乾债券型证券投资基金（基金代码：A类004792）；</w:t>
      </w:r>
    </w:p>
    <w:p w:rsidR="00E026B9" w:rsidRPr="005F0FF9" w:rsidRDefault="00E026B9" w:rsidP="00E026B9">
      <w:pPr>
        <w:widowControl/>
        <w:shd w:val="clear" w:color="auto" w:fill="FFFFFF"/>
        <w:spacing w:line="360" w:lineRule="auto"/>
        <w:ind w:firstLine="420"/>
        <w:rPr>
          <w:rFonts w:ascii="宋体" w:eastAsia="宋体" w:hAnsi="宋体" w:cs="Calibri"/>
          <w:color w:val="000000"/>
          <w:kern w:val="0"/>
          <w:szCs w:val="21"/>
        </w:rPr>
      </w:pPr>
      <w:r w:rsidRPr="005F0FF9">
        <w:rPr>
          <w:rFonts w:ascii="宋体" w:eastAsia="宋体" w:hAnsi="宋体" w:cs="Calibri" w:hint="eastAsia"/>
          <w:color w:val="000000"/>
          <w:kern w:val="0"/>
          <w:szCs w:val="21"/>
        </w:rPr>
        <w:t>（</w:t>
      </w:r>
      <w:r w:rsidRPr="005F0FF9">
        <w:rPr>
          <w:rFonts w:ascii="宋体" w:eastAsia="宋体" w:hAnsi="宋体" w:cs="Calibri"/>
          <w:color w:val="000000"/>
          <w:kern w:val="0"/>
          <w:szCs w:val="21"/>
        </w:rPr>
        <w:t>3</w:t>
      </w:r>
      <w:r w:rsidRPr="005F0FF9">
        <w:rPr>
          <w:rFonts w:ascii="宋体" w:eastAsia="宋体" w:hAnsi="宋体" w:cs="Calibri" w:hint="eastAsia"/>
          <w:color w:val="000000"/>
          <w:kern w:val="0"/>
          <w:szCs w:val="21"/>
        </w:rPr>
        <w:t>）</w:t>
      </w:r>
      <w:r w:rsidRPr="0005325C">
        <w:rPr>
          <w:rFonts w:ascii="宋体" w:eastAsia="宋体" w:hAnsi="宋体" w:cs="Calibri" w:hint="eastAsia"/>
          <w:color w:val="000000"/>
          <w:kern w:val="0"/>
          <w:szCs w:val="21"/>
        </w:rPr>
        <w:t>富荣福锦混合型证券投资基金（基金代码：A类005164）</w:t>
      </w:r>
      <w:r w:rsidRPr="005F0FF9">
        <w:rPr>
          <w:rFonts w:ascii="宋体" w:eastAsia="宋体" w:hAnsi="宋体" w:cs="Calibri" w:hint="eastAsia"/>
          <w:color w:val="000000"/>
          <w:kern w:val="0"/>
          <w:szCs w:val="21"/>
        </w:rPr>
        <w:t>；</w:t>
      </w:r>
    </w:p>
    <w:p w:rsidR="00E026B9" w:rsidRPr="005F0FF9" w:rsidRDefault="00E026B9" w:rsidP="00E026B9">
      <w:pPr>
        <w:widowControl/>
        <w:shd w:val="clear" w:color="auto" w:fill="FFFFFF"/>
        <w:spacing w:line="360" w:lineRule="auto"/>
        <w:ind w:firstLine="420"/>
        <w:rPr>
          <w:rFonts w:ascii="宋体" w:eastAsia="宋体" w:hAnsi="宋体" w:cs="Calibri"/>
          <w:color w:val="000000"/>
          <w:kern w:val="0"/>
          <w:szCs w:val="21"/>
        </w:rPr>
      </w:pPr>
      <w:r w:rsidRPr="005F0FF9">
        <w:rPr>
          <w:rFonts w:ascii="宋体" w:eastAsia="宋体" w:hAnsi="宋体" w:cs="Calibri" w:hint="eastAsia"/>
          <w:color w:val="000000"/>
          <w:kern w:val="0"/>
          <w:szCs w:val="21"/>
        </w:rPr>
        <w:t>（</w:t>
      </w:r>
      <w:r w:rsidRPr="005F0FF9">
        <w:rPr>
          <w:rFonts w:ascii="宋体" w:eastAsia="宋体" w:hAnsi="宋体" w:cs="Calibri"/>
          <w:color w:val="000000"/>
          <w:kern w:val="0"/>
          <w:szCs w:val="21"/>
        </w:rPr>
        <w:t>4</w:t>
      </w:r>
      <w:r w:rsidRPr="005F0FF9">
        <w:rPr>
          <w:rFonts w:ascii="宋体" w:eastAsia="宋体" w:hAnsi="宋体" w:cs="Calibri" w:hint="eastAsia"/>
          <w:color w:val="000000"/>
          <w:kern w:val="0"/>
          <w:szCs w:val="21"/>
        </w:rPr>
        <w:t>）</w:t>
      </w:r>
      <w:r w:rsidRPr="0005325C">
        <w:rPr>
          <w:rFonts w:ascii="宋体" w:eastAsia="宋体" w:hAnsi="宋体" w:cs="Calibri" w:hint="eastAsia"/>
          <w:color w:val="000000"/>
          <w:kern w:val="0"/>
          <w:szCs w:val="21"/>
        </w:rPr>
        <w:t>富荣福安灵活配置混合型证券投资基金（基金代码：A类004790）</w:t>
      </w:r>
      <w:r w:rsidRPr="005F0FF9">
        <w:rPr>
          <w:rFonts w:ascii="宋体" w:eastAsia="宋体" w:hAnsi="宋体" w:cs="Calibri" w:hint="eastAsia"/>
          <w:color w:val="000000"/>
          <w:kern w:val="0"/>
          <w:szCs w:val="21"/>
        </w:rPr>
        <w:t>；</w:t>
      </w:r>
    </w:p>
    <w:p w:rsidR="00E026B9" w:rsidRPr="005F0FF9" w:rsidRDefault="00E026B9" w:rsidP="00E026B9">
      <w:pPr>
        <w:widowControl/>
        <w:shd w:val="clear" w:color="auto" w:fill="FFFFFF"/>
        <w:spacing w:line="360" w:lineRule="auto"/>
        <w:ind w:firstLine="420"/>
        <w:jc w:val="left"/>
        <w:rPr>
          <w:rFonts w:ascii="宋体" w:eastAsia="宋体" w:hAnsi="宋体" w:cs="Calibri"/>
          <w:color w:val="000000"/>
          <w:kern w:val="0"/>
          <w:szCs w:val="21"/>
        </w:rPr>
      </w:pPr>
      <w:r w:rsidRPr="005F0FF9">
        <w:rPr>
          <w:rFonts w:ascii="宋体" w:eastAsia="宋体" w:hAnsi="宋体" w:cs="Calibri" w:hint="eastAsia"/>
          <w:color w:val="000000"/>
          <w:kern w:val="0"/>
          <w:szCs w:val="21"/>
        </w:rPr>
        <w:t>（</w:t>
      </w:r>
      <w:r w:rsidRPr="005F0FF9">
        <w:rPr>
          <w:rFonts w:ascii="宋体" w:eastAsia="宋体" w:hAnsi="宋体" w:cs="Calibri"/>
          <w:color w:val="000000"/>
          <w:kern w:val="0"/>
          <w:szCs w:val="21"/>
        </w:rPr>
        <w:t>5</w:t>
      </w:r>
      <w:r w:rsidRPr="005F0FF9">
        <w:rPr>
          <w:rFonts w:ascii="宋体" w:eastAsia="宋体" w:hAnsi="宋体" w:cs="Calibri" w:hint="eastAsia"/>
          <w:color w:val="000000"/>
          <w:kern w:val="0"/>
          <w:szCs w:val="21"/>
        </w:rPr>
        <w:t>）</w:t>
      </w:r>
      <w:r w:rsidRPr="0005325C">
        <w:rPr>
          <w:rFonts w:ascii="宋体" w:eastAsia="宋体" w:hAnsi="宋体" w:cs="Calibri" w:hint="eastAsia"/>
          <w:color w:val="000000"/>
          <w:kern w:val="0"/>
          <w:szCs w:val="21"/>
        </w:rPr>
        <w:t>富荣福泰灵活配置混合型证券投资基金（基金代码：A类004788）</w:t>
      </w:r>
      <w:r w:rsidRPr="005F0FF9">
        <w:rPr>
          <w:rFonts w:ascii="宋体" w:eastAsia="宋体" w:hAnsi="宋体" w:cs="Calibri" w:hint="eastAsia"/>
          <w:color w:val="000000"/>
          <w:kern w:val="0"/>
          <w:szCs w:val="21"/>
        </w:rPr>
        <w:t>；</w:t>
      </w:r>
      <w:bookmarkStart w:id="0" w:name="_GoBack"/>
      <w:bookmarkEnd w:id="0"/>
    </w:p>
    <w:p w:rsidR="00E026B9" w:rsidRPr="005F0FF9" w:rsidRDefault="00E026B9" w:rsidP="00E026B9">
      <w:pPr>
        <w:widowControl/>
        <w:shd w:val="clear" w:color="auto" w:fill="FFFFFF"/>
        <w:spacing w:line="360" w:lineRule="auto"/>
        <w:ind w:firstLine="420"/>
        <w:jc w:val="left"/>
        <w:rPr>
          <w:rFonts w:ascii="宋体" w:eastAsia="宋体" w:hAnsi="宋体" w:cs="Calibri"/>
          <w:color w:val="000000"/>
          <w:kern w:val="0"/>
          <w:szCs w:val="21"/>
        </w:rPr>
      </w:pPr>
      <w:r w:rsidRPr="005F0FF9">
        <w:rPr>
          <w:rFonts w:ascii="宋体" w:eastAsia="宋体" w:hAnsi="宋体" w:cs="Calibri" w:hint="eastAsia"/>
          <w:color w:val="000000"/>
          <w:kern w:val="0"/>
          <w:szCs w:val="21"/>
        </w:rPr>
        <w:t>（</w:t>
      </w:r>
      <w:r>
        <w:rPr>
          <w:rFonts w:ascii="宋体" w:eastAsia="宋体" w:hAnsi="宋体" w:cs="Calibri"/>
          <w:color w:val="000000"/>
          <w:kern w:val="0"/>
          <w:szCs w:val="21"/>
        </w:rPr>
        <w:t>6</w:t>
      </w:r>
      <w:r w:rsidRPr="005F0FF9">
        <w:rPr>
          <w:rFonts w:ascii="宋体" w:eastAsia="宋体" w:hAnsi="宋体" w:cs="Calibri" w:hint="eastAsia"/>
          <w:color w:val="000000"/>
          <w:kern w:val="0"/>
          <w:szCs w:val="21"/>
        </w:rPr>
        <w:t>）</w:t>
      </w:r>
      <w:r w:rsidRPr="0005325C">
        <w:rPr>
          <w:rFonts w:ascii="宋体" w:eastAsia="宋体" w:hAnsi="宋体" w:cs="Calibri" w:hint="eastAsia"/>
          <w:color w:val="000000"/>
          <w:kern w:val="0"/>
          <w:szCs w:val="21"/>
        </w:rPr>
        <w:t>富荣富兴纯债债券型证券投资基金（基金代码：004441）</w:t>
      </w:r>
      <w:r w:rsidRPr="005F0FF9">
        <w:rPr>
          <w:rFonts w:ascii="宋体" w:eastAsia="宋体" w:hAnsi="宋体" w:cs="Calibri" w:hint="eastAsia"/>
          <w:color w:val="000000"/>
          <w:kern w:val="0"/>
          <w:szCs w:val="21"/>
        </w:rPr>
        <w:t>；</w:t>
      </w:r>
    </w:p>
    <w:p w:rsidR="00E026B9" w:rsidRDefault="00E026B9" w:rsidP="00E026B9">
      <w:pPr>
        <w:widowControl/>
        <w:shd w:val="clear" w:color="auto" w:fill="FFFFFF"/>
        <w:spacing w:line="360" w:lineRule="auto"/>
        <w:ind w:firstLine="420"/>
        <w:jc w:val="left"/>
        <w:rPr>
          <w:rFonts w:ascii="宋体" w:eastAsia="宋体" w:hAnsi="宋体" w:cs="Calibri"/>
          <w:color w:val="000000"/>
          <w:kern w:val="0"/>
          <w:szCs w:val="21"/>
        </w:rPr>
      </w:pPr>
      <w:r w:rsidRPr="005F0FF9">
        <w:rPr>
          <w:rFonts w:ascii="宋体" w:eastAsia="宋体" w:hAnsi="宋体" w:cs="Calibri" w:hint="eastAsia"/>
          <w:color w:val="000000"/>
          <w:kern w:val="0"/>
          <w:szCs w:val="21"/>
        </w:rPr>
        <w:t>（</w:t>
      </w:r>
      <w:r>
        <w:rPr>
          <w:rFonts w:ascii="宋体" w:eastAsia="宋体" w:hAnsi="宋体" w:cs="Calibri"/>
          <w:color w:val="000000"/>
          <w:kern w:val="0"/>
          <w:szCs w:val="21"/>
        </w:rPr>
        <w:t>7</w:t>
      </w:r>
      <w:r w:rsidRPr="005F0FF9">
        <w:rPr>
          <w:rFonts w:ascii="宋体" w:eastAsia="宋体" w:hAnsi="宋体" w:cs="Calibri" w:hint="eastAsia"/>
          <w:color w:val="000000"/>
          <w:kern w:val="0"/>
          <w:szCs w:val="21"/>
        </w:rPr>
        <w:t>）</w:t>
      </w:r>
      <w:r w:rsidRPr="0005325C">
        <w:rPr>
          <w:rFonts w:ascii="宋体" w:eastAsia="宋体" w:hAnsi="宋体" w:cs="Calibri" w:hint="eastAsia"/>
          <w:color w:val="000000"/>
          <w:kern w:val="0"/>
          <w:szCs w:val="21"/>
        </w:rPr>
        <w:t>富荣富祥纯债债券型证券投资基金（基金代码：003999）</w:t>
      </w:r>
      <w:r>
        <w:rPr>
          <w:rFonts w:ascii="宋体" w:eastAsia="宋体" w:hAnsi="宋体" w:cs="Calibri" w:hint="eastAsia"/>
          <w:color w:val="000000"/>
          <w:kern w:val="0"/>
          <w:szCs w:val="21"/>
        </w:rPr>
        <w:t>。</w:t>
      </w:r>
    </w:p>
    <w:p w:rsidR="00E026B9" w:rsidRPr="004E6304" w:rsidRDefault="00E026B9" w:rsidP="00E026B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Arial" w:eastAsia="宋体" w:hAnsi="Arial" w:cs="Arial"/>
          <w:color w:val="000000"/>
          <w:kern w:val="0"/>
          <w:szCs w:val="21"/>
        </w:rPr>
        <w:t> </w:t>
      </w:r>
      <w:r w:rsidRPr="00D15090">
        <w:rPr>
          <w:rFonts w:ascii="宋体" w:eastAsia="宋体" w:hAnsi="宋体" w:cs="Calibri" w:hint="eastAsia"/>
          <w:color w:val="000000"/>
          <w:kern w:val="0"/>
          <w:szCs w:val="21"/>
        </w:rPr>
        <w:t>注：</w:t>
      </w:r>
      <w:r w:rsidRPr="0005325C">
        <w:rPr>
          <w:rFonts w:ascii="宋体" w:eastAsia="宋体" w:hAnsi="宋体" w:cs="Calibri" w:hint="eastAsia"/>
          <w:color w:val="000000"/>
          <w:kern w:val="0"/>
          <w:szCs w:val="21"/>
        </w:rPr>
        <w:t>富荣富兴纯债债券型证券投资基金</w:t>
      </w:r>
      <w:r>
        <w:rPr>
          <w:rFonts w:ascii="宋体" w:eastAsia="宋体" w:hAnsi="宋体" w:cs="Calibri" w:hint="eastAsia"/>
          <w:color w:val="000000"/>
          <w:kern w:val="0"/>
          <w:szCs w:val="21"/>
        </w:rPr>
        <w:t>和</w:t>
      </w:r>
      <w:r w:rsidRPr="0005325C">
        <w:rPr>
          <w:rFonts w:ascii="宋体" w:eastAsia="宋体" w:hAnsi="宋体" w:cs="Calibri" w:hint="eastAsia"/>
          <w:color w:val="000000"/>
          <w:kern w:val="0"/>
          <w:szCs w:val="21"/>
        </w:rPr>
        <w:t>富荣富祥纯债债券型证券投资基金</w:t>
      </w:r>
      <w:r w:rsidRPr="00D15090">
        <w:rPr>
          <w:rFonts w:ascii="宋体" w:eastAsia="宋体" w:hAnsi="宋体" w:cs="Calibri" w:hint="eastAsia"/>
          <w:color w:val="000000"/>
          <w:kern w:val="0"/>
          <w:szCs w:val="21"/>
        </w:rPr>
        <w:t>暂未开放定期定额投资业务</w:t>
      </w:r>
      <w:r>
        <w:rPr>
          <w:rFonts w:ascii="宋体" w:eastAsia="宋体" w:hAnsi="宋体" w:cs="Calibri" w:hint="eastAsia"/>
          <w:color w:val="000000"/>
          <w:kern w:val="0"/>
          <w:szCs w:val="21"/>
        </w:rPr>
        <w:t>。</w:t>
      </w:r>
    </w:p>
    <w:p w:rsidR="00D15090" w:rsidRPr="00D15090" w:rsidRDefault="00D15090" w:rsidP="00D15090">
      <w:pPr>
        <w:widowControl/>
        <w:shd w:val="clear" w:color="auto" w:fill="FFFFFF"/>
        <w:spacing w:line="360" w:lineRule="auto"/>
        <w:ind w:firstLine="420"/>
        <w:jc w:val="left"/>
        <w:rPr>
          <w:rFonts w:ascii="宋体" w:eastAsia="宋体" w:hAnsi="宋体" w:cs="Calibri"/>
          <w:color w:val="000000"/>
          <w:kern w:val="0"/>
          <w:szCs w:val="21"/>
        </w:rPr>
      </w:pPr>
      <w:r w:rsidRPr="00D15090">
        <w:rPr>
          <w:rFonts w:ascii="宋体" w:eastAsia="宋体" w:hAnsi="宋体" w:cs="Calibri" w:hint="eastAsia"/>
          <w:color w:val="000000"/>
          <w:kern w:val="0"/>
          <w:szCs w:val="21"/>
        </w:rPr>
        <w:t>二、优惠活动内容</w:t>
      </w:r>
    </w:p>
    <w:p w:rsidR="00D15090" w:rsidRPr="00D15090" w:rsidRDefault="00D15090" w:rsidP="00D15090">
      <w:pPr>
        <w:widowControl/>
        <w:shd w:val="clear" w:color="auto" w:fill="FFFFFF"/>
        <w:spacing w:line="360" w:lineRule="auto"/>
        <w:ind w:firstLine="420"/>
        <w:jc w:val="left"/>
        <w:rPr>
          <w:rFonts w:ascii="Calibri" w:eastAsia="宋体" w:hAnsi="Calibri" w:cs="Calibri"/>
          <w:color w:val="303030"/>
          <w:kern w:val="0"/>
          <w:szCs w:val="21"/>
        </w:rPr>
      </w:pPr>
      <w:r w:rsidRPr="00D15090">
        <w:rPr>
          <w:rFonts w:ascii="宋体" w:eastAsia="宋体" w:hAnsi="宋体" w:cs="Calibri" w:hint="eastAsia"/>
          <w:color w:val="000000"/>
          <w:kern w:val="0"/>
          <w:szCs w:val="21"/>
        </w:rPr>
        <w:t>活动期间，投资者通过</w:t>
      </w:r>
      <w:r w:rsidR="00E026B9">
        <w:rPr>
          <w:rFonts w:ascii="宋体" w:eastAsia="宋体" w:hAnsi="宋体" w:cs="Calibri" w:hint="eastAsia"/>
          <w:color w:val="000000"/>
          <w:kern w:val="0"/>
          <w:szCs w:val="21"/>
        </w:rPr>
        <w:t>平安证券</w:t>
      </w:r>
      <w:r w:rsidRPr="00D15090">
        <w:rPr>
          <w:rFonts w:ascii="宋体" w:eastAsia="宋体" w:hAnsi="宋体" w:cs="Calibri" w:hint="eastAsia"/>
          <w:color w:val="000000"/>
          <w:kern w:val="0"/>
          <w:szCs w:val="21"/>
        </w:rPr>
        <w:t>一次性或定期定额投资申购本公司上述基金（限前端收费模式），享有费率折扣优惠。本次费率优惠活动如有展期、终止或调整，费率优惠规则如有变更，均以</w:t>
      </w:r>
      <w:r w:rsidR="00E026B9">
        <w:rPr>
          <w:rFonts w:ascii="宋体" w:eastAsia="宋体" w:hAnsi="宋体" w:cs="Calibri" w:hint="eastAsia"/>
          <w:color w:val="000000"/>
          <w:kern w:val="0"/>
          <w:szCs w:val="21"/>
        </w:rPr>
        <w:t>平安证券</w:t>
      </w:r>
      <w:r w:rsidRPr="00D15090">
        <w:rPr>
          <w:rFonts w:ascii="宋体" w:eastAsia="宋体" w:hAnsi="宋体" w:cs="Calibri" w:hint="eastAsia"/>
          <w:color w:val="000000"/>
          <w:kern w:val="0"/>
          <w:szCs w:val="21"/>
        </w:rPr>
        <w:t>的安排和规定为准。</w:t>
      </w:r>
    </w:p>
    <w:p w:rsidR="00D15090" w:rsidRPr="00D15090" w:rsidRDefault="00D15090" w:rsidP="00D15090">
      <w:pPr>
        <w:widowControl/>
        <w:shd w:val="clear" w:color="auto" w:fill="FFFFFF"/>
        <w:spacing w:line="360" w:lineRule="auto"/>
        <w:ind w:firstLine="420"/>
        <w:jc w:val="left"/>
        <w:rPr>
          <w:rFonts w:ascii="宋体" w:eastAsia="宋体" w:hAnsi="宋体" w:cs="Calibri"/>
          <w:color w:val="000000"/>
          <w:kern w:val="0"/>
          <w:szCs w:val="21"/>
        </w:rPr>
      </w:pPr>
      <w:r w:rsidRPr="00D15090">
        <w:rPr>
          <w:rFonts w:ascii="宋体" w:eastAsia="宋体" w:hAnsi="宋体" w:cs="Calibri" w:hint="eastAsia"/>
          <w:color w:val="000000"/>
          <w:kern w:val="0"/>
          <w:szCs w:val="21"/>
        </w:rPr>
        <w:t>三、重要提示</w:t>
      </w:r>
      <w:r w:rsidRPr="00D15090">
        <w:rPr>
          <w:rFonts w:ascii="宋体" w:eastAsia="宋体" w:hAnsi="宋体" w:cs="Calibri"/>
          <w:color w:val="000000"/>
          <w:kern w:val="0"/>
          <w:szCs w:val="21"/>
        </w:rPr>
        <w:t xml:space="preserve"> </w:t>
      </w:r>
    </w:p>
    <w:p w:rsidR="00D15090" w:rsidRPr="00D15090" w:rsidRDefault="00D15090" w:rsidP="00D15090">
      <w:pPr>
        <w:widowControl/>
        <w:shd w:val="clear" w:color="auto" w:fill="FFFFFF"/>
        <w:spacing w:line="360" w:lineRule="auto"/>
        <w:ind w:firstLine="420"/>
        <w:jc w:val="left"/>
        <w:rPr>
          <w:rFonts w:ascii="Calibri" w:eastAsia="宋体" w:hAnsi="Calibri" w:cs="Calibri"/>
          <w:color w:val="303030"/>
          <w:kern w:val="0"/>
          <w:szCs w:val="21"/>
        </w:rPr>
      </w:pPr>
      <w:r w:rsidRPr="00D15090">
        <w:rPr>
          <w:rFonts w:ascii="宋体" w:eastAsia="宋体" w:hAnsi="宋体" w:cs="Calibri"/>
          <w:color w:val="000000"/>
          <w:kern w:val="0"/>
          <w:szCs w:val="21"/>
        </w:rPr>
        <w:t>1</w:t>
      </w:r>
      <w:r w:rsidRPr="00D15090">
        <w:rPr>
          <w:rFonts w:ascii="宋体" w:eastAsia="宋体" w:hAnsi="宋体" w:cs="Calibri" w:hint="eastAsia"/>
          <w:color w:val="000000"/>
          <w:kern w:val="0"/>
          <w:szCs w:val="21"/>
        </w:rPr>
        <w:t>、本优惠活动仅适用于处于正常申购期的基金的一次性申购手续费和定期定额投资申购手续费，不包括上述基金的后端收费模式的申购手续费，也不包括基金转换业务的申购补差费</w:t>
      </w:r>
      <w:r w:rsidR="00F534D8">
        <w:rPr>
          <w:rFonts w:ascii="宋体" w:eastAsia="宋体" w:hAnsi="宋体" w:cs="Calibri" w:hint="eastAsia"/>
          <w:color w:val="000000"/>
          <w:kern w:val="0"/>
          <w:szCs w:val="21"/>
        </w:rPr>
        <w:t>,对于大额申购采用固定费用方式收费的基金不参与折扣活动</w:t>
      </w:r>
      <w:r w:rsidRPr="00D15090">
        <w:rPr>
          <w:rFonts w:ascii="宋体" w:eastAsia="宋体" w:hAnsi="宋体" w:cs="Calibri" w:hint="eastAsia"/>
          <w:color w:val="000000"/>
          <w:kern w:val="0"/>
          <w:szCs w:val="21"/>
        </w:rPr>
        <w:t>。</w:t>
      </w:r>
    </w:p>
    <w:p w:rsidR="00D15090" w:rsidRPr="00D15090" w:rsidRDefault="00D15090" w:rsidP="00D15090">
      <w:pPr>
        <w:widowControl/>
        <w:shd w:val="clear" w:color="auto" w:fill="FFFFFF"/>
        <w:spacing w:line="360" w:lineRule="auto"/>
        <w:ind w:firstLine="420"/>
        <w:jc w:val="left"/>
        <w:rPr>
          <w:rFonts w:ascii="宋体" w:eastAsia="宋体" w:hAnsi="宋体" w:cs="Calibri"/>
          <w:color w:val="000000"/>
          <w:kern w:val="0"/>
          <w:szCs w:val="21"/>
        </w:rPr>
      </w:pPr>
      <w:r w:rsidRPr="00D15090">
        <w:rPr>
          <w:rFonts w:ascii="宋体" w:eastAsia="宋体" w:hAnsi="宋体" w:cs="Calibri"/>
          <w:color w:val="000000"/>
          <w:kern w:val="0"/>
          <w:szCs w:val="21"/>
        </w:rPr>
        <w:lastRenderedPageBreak/>
        <w:t>2</w:t>
      </w:r>
      <w:r w:rsidRPr="00D15090">
        <w:rPr>
          <w:rFonts w:ascii="宋体" w:eastAsia="宋体" w:hAnsi="宋体" w:cs="Calibri" w:hint="eastAsia"/>
          <w:color w:val="000000"/>
          <w:kern w:val="0"/>
          <w:szCs w:val="21"/>
        </w:rPr>
        <w:t>、上述基金原申购费率标准请详见上述基金相关法律文件及本公司发布的最新业务公告。</w:t>
      </w:r>
    </w:p>
    <w:p w:rsidR="00D15090" w:rsidRPr="00D15090" w:rsidRDefault="00D15090" w:rsidP="00D15090">
      <w:pPr>
        <w:widowControl/>
        <w:shd w:val="clear" w:color="auto" w:fill="FFFFFF"/>
        <w:spacing w:line="360" w:lineRule="auto"/>
        <w:ind w:firstLine="420"/>
        <w:jc w:val="left"/>
        <w:rPr>
          <w:rFonts w:ascii="宋体" w:eastAsia="宋体" w:hAnsi="宋体" w:cs="Calibri"/>
          <w:color w:val="000000"/>
          <w:kern w:val="0"/>
          <w:szCs w:val="21"/>
        </w:rPr>
      </w:pPr>
      <w:r w:rsidRPr="00D15090">
        <w:rPr>
          <w:rFonts w:ascii="宋体" w:eastAsia="宋体" w:hAnsi="宋体" w:cs="Calibri"/>
          <w:color w:val="000000"/>
          <w:kern w:val="0"/>
          <w:szCs w:val="21"/>
        </w:rPr>
        <w:t>3</w:t>
      </w:r>
      <w:r w:rsidRPr="00D15090">
        <w:rPr>
          <w:rFonts w:ascii="宋体" w:eastAsia="宋体" w:hAnsi="宋体" w:cs="Calibri" w:hint="eastAsia"/>
          <w:color w:val="000000"/>
          <w:kern w:val="0"/>
          <w:szCs w:val="21"/>
        </w:rPr>
        <w:t>、此次公告的优惠活动内容或业务规则如与之前公告信息不同，请以本次公告信息为准。</w:t>
      </w:r>
    </w:p>
    <w:p w:rsidR="00D15090" w:rsidRPr="00D15090" w:rsidRDefault="00D15090" w:rsidP="00D15090">
      <w:pPr>
        <w:widowControl/>
        <w:shd w:val="clear" w:color="auto" w:fill="FFFFFF"/>
        <w:spacing w:line="360" w:lineRule="auto"/>
        <w:ind w:firstLine="420"/>
        <w:jc w:val="left"/>
        <w:rPr>
          <w:rFonts w:ascii="宋体" w:eastAsia="宋体" w:hAnsi="宋体" w:cs="Calibri"/>
          <w:color w:val="000000"/>
          <w:kern w:val="0"/>
          <w:szCs w:val="21"/>
        </w:rPr>
      </w:pPr>
      <w:r w:rsidRPr="00D15090">
        <w:rPr>
          <w:rFonts w:ascii="宋体" w:eastAsia="宋体" w:hAnsi="宋体" w:cs="Calibri" w:hint="eastAsia"/>
          <w:color w:val="000000"/>
          <w:kern w:val="0"/>
          <w:szCs w:val="21"/>
        </w:rPr>
        <w:t>四、投资者可通过以下途径了解或咨询相关情况</w:t>
      </w:r>
    </w:p>
    <w:p w:rsidR="00E026B9" w:rsidRPr="006676C4" w:rsidRDefault="00E026B9" w:rsidP="00E026B9">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1、</w:t>
      </w:r>
      <w:r>
        <w:rPr>
          <w:rFonts w:ascii="宋体" w:eastAsia="宋体" w:hAnsi="宋体" w:cs="Calibri" w:hint="eastAsia"/>
          <w:color w:val="000000"/>
          <w:kern w:val="0"/>
          <w:szCs w:val="21"/>
        </w:rPr>
        <w:t>平安证券</w:t>
      </w:r>
      <w:r w:rsidRPr="006676C4">
        <w:rPr>
          <w:rFonts w:ascii="宋体" w:eastAsia="宋体" w:hAnsi="宋体" w:cs="Calibri" w:hint="eastAsia"/>
          <w:color w:val="000000"/>
          <w:kern w:val="0"/>
          <w:szCs w:val="21"/>
        </w:rPr>
        <w:t>股份有限公司</w:t>
      </w:r>
    </w:p>
    <w:p w:rsidR="00E026B9" w:rsidRPr="00EA795E" w:rsidRDefault="00E026B9" w:rsidP="00E026B9">
      <w:pPr>
        <w:widowControl/>
        <w:spacing w:line="400" w:lineRule="atLeast"/>
        <w:ind w:firstLineChars="200" w:firstLine="420"/>
        <w:rPr>
          <w:rFonts w:ascii="Calibri" w:eastAsia="宋体" w:hAnsi="Calibri" w:cs="宋体"/>
          <w:color w:val="333333"/>
          <w:kern w:val="0"/>
          <w:szCs w:val="21"/>
        </w:rPr>
      </w:pPr>
      <w:r w:rsidRPr="00EA795E">
        <w:rPr>
          <w:rFonts w:ascii="Arial" w:eastAsia="宋体" w:hAnsi="Arial" w:cs="Arial" w:hint="eastAsia"/>
          <w:color w:val="333333"/>
          <w:kern w:val="0"/>
          <w:szCs w:val="21"/>
        </w:rPr>
        <w:t>客户服务电话：</w:t>
      </w:r>
      <w:r w:rsidRPr="00EA795E">
        <w:rPr>
          <w:rFonts w:ascii="Arial" w:eastAsia="宋体" w:hAnsi="Arial" w:cs="Arial"/>
          <w:color w:val="333333"/>
          <w:kern w:val="0"/>
          <w:szCs w:val="21"/>
        </w:rPr>
        <w:t xml:space="preserve">95511-8 </w:t>
      </w:r>
    </w:p>
    <w:p w:rsidR="00E026B9" w:rsidRPr="00EA795E" w:rsidRDefault="00E026B9" w:rsidP="00E026B9">
      <w:pPr>
        <w:widowControl/>
        <w:spacing w:line="400" w:lineRule="atLeast"/>
        <w:ind w:firstLineChars="200" w:firstLine="420"/>
        <w:rPr>
          <w:rFonts w:ascii="Calibri" w:eastAsia="宋体" w:hAnsi="Calibri" w:cs="宋体"/>
          <w:color w:val="333333"/>
          <w:kern w:val="0"/>
          <w:szCs w:val="21"/>
        </w:rPr>
      </w:pPr>
      <w:r w:rsidRPr="00EA795E">
        <w:rPr>
          <w:rFonts w:ascii="Arial" w:eastAsia="宋体" w:hAnsi="Arial" w:cs="Arial" w:hint="eastAsia"/>
          <w:color w:val="333333"/>
          <w:kern w:val="0"/>
          <w:szCs w:val="21"/>
        </w:rPr>
        <w:t>网址：</w:t>
      </w:r>
      <w:r w:rsidRPr="00EA795E">
        <w:rPr>
          <w:rFonts w:ascii="Arial" w:eastAsia="宋体" w:hAnsi="Arial" w:cs="Arial"/>
          <w:color w:val="333333"/>
          <w:kern w:val="0"/>
          <w:szCs w:val="21"/>
        </w:rPr>
        <w:t>stock.pingan.com</w:t>
      </w:r>
    </w:p>
    <w:p w:rsidR="00D15090" w:rsidRPr="00D15090" w:rsidRDefault="00D15090" w:rsidP="00D15090">
      <w:pPr>
        <w:widowControl/>
        <w:shd w:val="clear" w:color="auto" w:fill="FFFFFF"/>
        <w:spacing w:line="360" w:lineRule="auto"/>
        <w:ind w:left="422" w:firstLine="2"/>
        <w:rPr>
          <w:rFonts w:ascii="宋体" w:eastAsia="宋体" w:hAnsi="宋体" w:cs="Calibri"/>
          <w:color w:val="000000"/>
          <w:kern w:val="0"/>
          <w:szCs w:val="21"/>
        </w:rPr>
      </w:pPr>
      <w:r w:rsidRPr="00D15090">
        <w:rPr>
          <w:rFonts w:ascii="宋体" w:eastAsia="宋体" w:hAnsi="宋体" w:cs="Calibri"/>
          <w:color w:val="000000"/>
          <w:kern w:val="0"/>
          <w:szCs w:val="21"/>
        </w:rPr>
        <w:t>2</w:t>
      </w:r>
      <w:r w:rsidR="002061E0">
        <w:rPr>
          <w:rFonts w:ascii="宋体" w:eastAsia="宋体" w:hAnsi="宋体" w:cs="Calibri" w:hint="eastAsia"/>
          <w:color w:val="000000"/>
          <w:kern w:val="0"/>
          <w:szCs w:val="21"/>
        </w:rPr>
        <w:t>、富荣</w:t>
      </w:r>
      <w:r w:rsidRPr="00D15090">
        <w:rPr>
          <w:rFonts w:ascii="宋体" w:eastAsia="宋体" w:hAnsi="宋体" w:cs="Calibri" w:hint="eastAsia"/>
          <w:color w:val="000000"/>
          <w:kern w:val="0"/>
          <w:szCs w:val="21"/>
        </w:rPr>
        <w:t>基金管理有限公司</w:t>
      </w:r>
    </w:p>
    <w:p w:rsidR="00D15090" w:rsidRPr="00D15090" w:rsidRDefault="00D15090" w:rsidP="00D15090">
      <w:pPr>
        <w:widowControl/>
        <w:shd w:val="clear" w:color="auto" w:fill="FFFFFF"/>
        <w:spacing w:line="360" w:lineRule="auto"/>
        <w:ind w:firstLine="420"/>
        <w:jc w:val="left"/>
        <w:rPr>
          <w:rFonts w:ascii="宋体" w:eastAsia="宋体" w:hAnsi="宋体" w:cs="Calibri"/>
          <w:color w:val="000000"/>
          <w:kern w:val="0"/>
          <w:szCs w:val="21"/>
        </w:rPr>
      </w:pPr>
      <w:r w:rsidRPr="00D15090">
        <w:rPr>
          <w:rFonts w:ascii="宋体" w:eastAsia="宋体" w:hAnsi="宋体" w:cs="Calibri" w:hint="eastAsia"/>
          <w:color w:val="000000"/>
          <w:kern w:val="0"/>
          <w:szCs w:val="21"/>
        </w:rPr>
        <w:t>客户服务电话：</w:t>
      </w:r>
      <w:r w:rsidR="002061E0">
        <w:rPr>
          <w:rFonts w:ascii="Arial" w:eastAsia="宋体" w:hAnsi="Arial" w:cs="Arial"/>
          <w:color w:val="000000"/>
          <w:kern w:val="0"/>
          <w:szCs w:val="21"/>
        </w:rPr>
        <w:t xml:space="preserve">400 </w:t>
      </w:r>
      <w:r w:rsidR="002061E0">
        <w:rPr>
          <w:rFonts w:ascii="Arial" w:eastAsia="宋体" w:hAnsi="Arial" w:cs="Arial" w:hint="eastAsia"/>
          <w:color w:val="000000"/>
          <w:kern w:val="0"/>
          <w:szCs w:val="21"/>
        </w:rPr>
        <w:t>685</w:t>
      </w:r>
      <w:r w:rsidR="002061E0" w:rsidRPr="005F0FF9">
        <w:rPr>
          <w:rFonts w:ascii="Arial" w:eastAsia="宋体" w:hAnsi="Arial" w:cs="Arial"/>
          <w:color w:val="000000"/>
          <w:kern w:val="0"/>
          <w:szCs w:val="21"/>
        </w:rPr>
        <w:t xml:space="preserve"> </w:t>
      </w:r>
      <w:r w:rsidR="002061E0">
        <w:rPr>
          <w:rFonts w:ascii="Arial" w:eastAsia="宋体" w:hAnsi="Arial" w:cs="Arial" w:hint="eastAsia"/>
          <w:color w:val="000000"/>
          <w:kern w:val="0"/>
          <w:szCs w:val="21"/>
        </w:rPr>
        <w:t>5</w:t>
      </w:r>
      <w:r w:rsidR="002061E0" w:rsidRPr="005F0FF9">
        <w:rPr>
          <w:rFonts w:ascii="Arial" w:eastAsia="宋体" w:hAnsi="Arial" w:cs="Arial"/>
          <w:color w:val="000000"/>
          <w:kern w:val="0"/>
          <w:szCs w:val="21"/>
        </w:rPr>
        <w:t>60</w:t>
      </w:r>
      <w:r w:rsidR="002061E0">
        <w:rPr>
          <w:rFonts w:ascii="Arial" w:eastAsia="宋体" w:hAnsi="Arial" w:cs="Arial" w:hint="eastAsia"/>
          <w:color w:val="000000"/>
          <w:kern w:val="0"/>
          <w:szCs w:val="21"/>
        </w:rPr>
        <w:t>0</w:t>
      </w:r>
    </w:p>
    <w:p w:rsidR="00D15090" w:rsidRPr="00D15090" w:rsidRDefault="00D15090" w:rsidP="00D15090">
      <w:pPr>
        <w:widowControl/>
        <w:shd w:val="clear" w:color="auto" w:fill="FFFFFF"/>
        <w:spacing w:line="360" w:lineRule="auto"/>
        <w:ind w:firstLine="420"/>
        <w:jc w:val="left"/>
        <w:rPr>
          <w:rFonts w:ascii="宋体" w:eastAsia="宋体" w:hAnsi="宋体" w:cs="Calibri"/>
          <w:color w:val="000000"/>
          <w:kern w:val="0"/>
          <w:szCs w:val="21"/>
        </w:rPr>
      </w:pPr>
      <w:r w:rsidRPr="00D15090">
        <w:rPr>
          <w:rFonts w:ascii="宋体" w:eastAsia="宋体" w:hAnsi="宋体" w:cs="Calibri" w:hint="eastAsia"/>
          <w:color w:val="000000"/>
          <w:kern w:val="0"/>
          <w:szCs w:val="21"/>
        </w:rPr>
        <w:t>公司网址：</w:t>
      </w:r>
      <w:r w:rsidR="002061E0" w:rsidRPr="005F0FF9">
        <w:rPr>
          <w:rFonts w:ascii="Arial" w:eastAsia="宋体" w:hAnsi="Arial" w:cs="Arial"/>
          <w:color w:val="000000"/>
          <w:kern w:val="0"/>
          <w:szCs w:val="21"/>
        </w:rPr>
        <w:t>www.</w:t>
      </w:r>
      <w:r w:rsidR="002061E0">
        <w:rPr>
          <w:rFonts w:ascii="Arial" w:eastAsia="宋体" w:hAnsi="Arial" w:cs="Arial" w:hint="eastAsia"/>
          <w:color w:val="000000"/>
          <w:kern w:val="0"/>
          <w:szCs w:val="21"/>
        </w:rPr>
        <w:t>furamc</w:t>
      </w:r>
      <w:r w:rsidR="002061E0" w:rsidRPr="005F0FF9">
        <w:rPr>
          <w:rFonts w:ascii="Arial" w:eastAsia="宋体" w:hAnsi="Arial" w:cs="Arial"/>
          <w:color w:val="000000"/>
          <w:kern w:val="0"/>
          <w:szCs w:val="21"/>
        </w:rPr>
        <w:t>.com</w:t>
      </w:r>
      <w:r w:rsidR="002061E0">
        <w:rPr>
          <w:rFonts w:ascii="Arial" w:eastAsia="宋体" w:hAnsi="Arial" w:cs="Arial" w:hint="eastAsia"/>
          <w:color w:val="000000"/>
          <w:kern w:val="0"/>
          <w:szCs w:val="21"/>
        </w:rPr>
        <w:t>.cn</w:t>
      </w:r>
    </w:p>
    <w:p w:rsidR="00D15090" w:rsidRPr="00D15090" w:rsidRDefault="00D15090" w:rsidP="00D15090">
      <w:pPr>
        <w:widowControl/>
        <w:shd w:val="clear" w:color="auto" w:fill="FFFFFF"/>
        <w:spacing w:line="360" w:lineRule="auto"/>
        <w:ind w:firstLine="420"/>
        <w:jc w:val="left"/>
        <w:rPr>
          <w:rFonts w:ascii="宋体" w:eastAsia="宋体" w:hAnsi="宋体" w:cs="Calibri"/>
          <w:color w:val="000000"/>
          <w:kern w:val="0"/>
          <w:szCs w:val="21"/>
        </w:rPr>
      </w:pPr>
      <w:r w:rsidRPr="00D15090">
        <w:rPr>
          <w:rFonts w:ascii="宋体" w:eastAsia="宋体" w:hAnsi="宋体" w:cs="Calibri"/>
          <w:color w:val="000000"/>
          <w:kern w:val="0"/>
          <w:szCs w:val="21"/>
        </w:rPr>
        <w:t> </w:t>
      </w:r>
    </w:p>
    <w:p w:rsidR="00D15090" w:rsidRPr="00D15090" w:rsidRDefault="00D15090" w:rsidP="00D15090">
      <w:pPr>
        <w:widowControl/>
        <w:shd w:val="clear" w:color="auto" w:fill="FFFFFF"/>
        <w:spacing w:line="360" w:lineRule="auto"/>
        <w:ind w:firstLine="420"/>
        <w:jc w:val="left"/>
        <w:rPr>
          <w:rFonts w:ascii="宋体" w:eastAsia="宋体" w:hAnsi="宋体" w:cs="Calibri"/>
          <w:color w:val="000000"/>
          <w:kern w:val="0"/>
          <w:szCs w:val="21"/>
        </w:rPr>
      </w:pPr>
      <w:r w:rsidRPr="00D15090">
        <w:rPr>
          <w:rFonts w:ascii="宋体" w:eastAsia="宋体" w:hAnsi="宋体" w:cs="Calibri" w:hint="eastAsia"/>
          <w:color w:val="000000"/>
          <w:kern w:val="0"/>
          <w:szCs w:val="21"/>
        </w:rPr>
        <w:t>本次优惠活动解释权归</w:t>
      </w:r>
      <w:r w:rsidR="00E026B9">
        <w:rPr>
          <w:rFonts w:ascii="宋体" w:eastAsia="宋体" w:hAnsi="宋体" w:cs="Calibri" w:hint="eastAsia"/>
          <w:color w:val="000000"/>
          <w:kern w:val="0"/>
          <w:szCs w:val="21"/>
        </w:rPr>
        <w:t>平安证券</w:t>
      </w:r>
      <w:r w:rsidR="00E026B9" w:rsidRPr="006676C4">
        <w:rPr>
          <w:rFonts w:ascii="宋体" w:eastAsia="宋体" w:hAnsi="宋体" w:cs="Calibri" w:hint="eastAsia"/>
          <w:color w:val="000000"/>
          <w:kern w:val="0"/>
          <w:szCs w:val="21"/>
        </w:rPr>
        <w:t>股份有限公司</w:t>
      </w:r>
      <w:r w:rsidRPr="00D15090">
        <w:rPr>
          <w:rFonts w:ascii="宋体" w:eastAsia="宋体" w:hAnsi="宋体" w:cs="Calibri" w:hint="eastAsia"/>
          <w:color w:val="000000"/>
          <w:kern w:val="0"/>
          <w:szCs w:val="21"/>
        </w:rPr>
        <w:t>所有，有关本次活动的具体事宜，敬请投资者留意</w:t>
      </w:r>
      <w:r w:rsidR="00E026B9">
        <w:rPr>
          <w:rFonts w:ascii="宋体" w:eastAsia="宋体" w:hAnsi="宋体" w:cs="Calibri" w:hint="eastAsia"/>
          <w:color w:val="000000"/>
          <w:kern w:val="0"/>
          <w:szCs w:val="21"/>
        </w:rPr>
        <w:t>平安证券</w:t>
      </w:r>
      <w:r w:rsidR="00E026B9" w:rsidRPr="006676C4">
        <w:rPr>
          <w:rFonts w:ascii="宋体" w:eastAsia="宋体" w:hAnsi="宋体" w:cs="Calibri" w:hint="eastAsia"/>
          <w:color w:val="000000"/>
          <w:kern w:val="0"/>
          <w:szCs w:val="21"/>
        </w:rPr>
        <w:t>股份有限公司</w:t>
      </w:r>
      <w:r w:rsidRPr="00D15090">
        <w:rPr>
          <w:rFonts w:ascii="宋体" w:eastAsia="宋体" w:hAnsi="宋体" w:cs="Calibri" w:hint="eastAsia"/>
          <w:color w:val="000000"/>
          <w:kern w:val="0"/>
          <w:szCs w:val="21"/>
        </w:rPr>
        <w:t>的有关公告。</w:t>
      </w:r>
    </w:p>
    <w:p w:rsidR="00D15090" w:rsidRPr="00D15090" w:rsidRDefault="00D15090" w:rsidP="00D15090">
      <w:pPr>
        <w:widowControl/>
        <w:shd w:val="clear" w:color="auto" w:fill="FFFFFF"/>
        <w:spacing w:line="360" w:lineRule="auto"/>
        <w:ind w:firstLine="420"/>
        <w:jc w:val="left"/>
        <w:rPr>
          <w:rFonts w:ascii="宋体" w:eastAsia="宋体" w:hAnsi="宋体" w:cs="Calibri"/>
          <w:color w:val="000000"/>
          <w:kern w:val="0"/>
          <w:szCs w:val="21"/>
        </w:rPr>
      </w:pPr>
      <w:r w:rsidRPr="00D15090">
        <w:rPr>
          <w:rFonts w:ascii="宋体" w:eastAsia="宋体" w:hAnsi="宋体" w:cs="Calibri"/>
          <w:color w:val="000000"/>
          <w:kern w:val="0"/>
          <w:szCs w:val="21"/>
        </w:rPr>
        <w:t> </w:t>
      </w:r>
    </w:p>
    <w:p w:rsidR="009B123C" w:rsidRDefault="00D15090" w:rsidP="009B123C">
      <w:pPr>
        <w:widowControl/>
        <w:shd w:val="clear" w:color="auto" w:fill="FFFFFF"/>
        <w:spacing w:line="360" w:lineRule="auto"/>
        <w:ind w:firstLine="420"/>
        <w:jc w:val="left"/>
        <w:rPr>
          <w:rFonts w:ascii="宋体" w:eastAsia="宋体" w:hAnsi="宋体" w:cs="Calibri"/>
          <w:color w:val="000000"/>
          <w:kern w:val="0"/>
          <w:szCs w:val="21"/>
        </w:rPr>
      </w:pPr>
      <w:r w:rsidRPr="00D15090">
        <w:rPr>
          <w:rFonts w:ascii="宋体" w:eastAsia="宋体" w:hAnsi="宋体" w:cs="Calibri" w:hint="eastAsia"/>
          <w:color w:val="000000"/>
          <w:kern w:val="0"/>
          <w:szCs w:val="21"/>
        </w:rPr>
        <w:t>风险提示：</w:t>
      </w:r>
    </w:p>
    <w:p w:rsidR="00D15090" w:rsidRPr="00D15090" w:rsidRDefault="009B123C" w:rsidP="00D15090">
      <w:pPr>
        <w:widowControl/>
        <w:shd w:val="clear" w:color="auto" w:fill="FFFFFF"/>
        <w:spacing w:line="360" w:lineRule="auto"/>
        <w:ind w:firstLine="420"/>
        <w:jc w:val="left"/>
        <w:rPr>
          <w:rFonts w:ascii="宋体" w:eastAsia="宋体" w:hAnsi="宋体" w:cs="Calibri"/>
          <w:color w:val="000000"/>
          <w:kern w:val="0"/>
          <w:szCs w:val="21"/>
        </w:rPr>
      </w:pPr>
      <w:r w:rsidRPr="005F0FF9">
        <w:rPr>
          <w:rFonts w:ascii="宋体" w:eastAsia="宋体" w:hAnsi="宋体" w:cs="Calibri" w:hint="eastAsia"/>
          <w:color w:val="000000"/>
          <w:kern w:val="0"/>
          <w:szCs w:val="21"/>
        </w:rPr>
        <w:t>基金管理人承诺以诚实信用、勤勉尽责的原则管理和运用基金资产，但不保证基金一定盈利，也不保证最低收益。</w:t>
      </w:r>
      <w:r w:rsidRPr="00510AEC">
        <w:rPr>
          <w:rFonts w:ascii="宋体" w:eastAsia="宋体" w:hAnsi="宋体" w:cs="Calibri" w:hint="eastAsia"/>
          <w:color w:val="000000"/>
          <w:kern w:val="0"/>
          <w:szCs w:val="21"/>
        </w:rPr>
        <w:t>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r w:rsidRPr="005F0FF9">
        <w:rPr>
          <w:rFonts w:ascii="宋体" w:eastAsia="宋体" w:hAnsi="宋体" w:cs="Calibri" w:hint="eastAsia"/>
          <w:color w:val="000000"/>
          <w:kern w:val="0"/>
          <w:szCs w:val="21"/>
        </w:rPr>
        <w:t>敬请投资者留意投资风险。</w:t>
      </w:r>
      <w:r w:rsidR="00D15090" w:rsidRPr="00D15090">
        <w:rPr>
          <w:rFonts w:ascii="宋体" w:eastAsia="宋体" w:hAnsi="宋体" w:cs="Calibri"/>
          <w:color w:val="000000"/>
          <w:kern w:val="0"/>
          <w:szCs w:val="21"/>
        </w:rPr>
        <w:t> </w:t>
      </w:r>
    </w:p>
    <w:p w:rsidR="00D15090" w:rsidRPr="00D15090" w:rsidRDefault="00D15090" w:rsidP="00D15090">
      <w:pPr>
        <w:widowControl/>
        <w:shd w:val="clear" w:color="auto" w:fill="FFFFFF"/>
        <w:spacing w:line="360" w:lineRule="auto"/>
        <w:ind w:firstLine="420"/>
        <w:jc w:val="left"/>
        <w:rPr>
          <w:rFonts w:ascii="宋体" w:eastAsia="宋体" w:hAnsi="宋体" w:cs="Calibri"/>
          <w:color w:val="000000"/>
          <w:kern w:val="0"/>
          <w:szCs w:val="21"/>
        </w:rPr>
      </w:pPr>
      <w:r w:rsidRPr="00D15090">
        <w:rPr>
          <w:rFonts w:ascii="宋体" w:eastAsia="宋体" w:hAnsi="宋体" w:cs="Calibri" w:hint="eastAsia"/>
          <w:color w:val="000000"/>
          <w:kern w:val="0"/>
          <w:szCs w:val="21"/>
        </w:rPr>
        <w:t>特此公告。</w:t>
      </w:r>
    </w:p>
    <w:p w:rsidR="00D15090" w:rsidRPr="00D15090" w:rsidRDefault="00D15090" w:rsidP="00D15090">
      <w:pPr>
        <w:widowControl/>
        <w:shd w:val="clear" w:color="auto" w:fill="FFFFFF"/>
        <w:spacing w:line="360" w:lineRule="auto"/>
        <w:ind w:firstLine="420"/>
        <w:jc w:val="right"/>
        <w:rPr>
          <w:rFonts w:ascii="宋体" w:eastAsia="宋体" w:hAnsi="宋体" w:cs="Calibri"/>
          <w:color w:val="000000"/>
          <w:kern w:val="0"/>
          <w:szCs w:val="21"/>
        </w:rPr>
      </w:pPr>
      <w:r w:rsidRPr="00D15090">
        <w:rPr>
          <w:rFonts w:ascii="宋体" w:eastAsia="宋体" w:hAnsi="宋体" w:cs="Calibri"/>
          <w:color w:val="000000"/>
          <w:kern w:val="0"/>
          <w:szCs w:val="21"/>
        </w:rPr>
        <w:t> </w:t>
      </w:r>
    </w:p>
    <w:p w:rsidR="00D15090" w:rsidRPr="00D15090" w:rsidRDefault="009B123C" w:rsidP="00D15090">
      <w:pPr>
        <w:widowControl/>
        <w:shd w:val="clear" w:color="auto" w:fill="FFFFFF"/>
        <w:spacing w:line="360" w:lineRule="auto"/>
        <w:ind w:firstLine="420"/>
        <w:jc w:val="right"/>
        <w:rPr>
          <w:rFonts w:ascii="宋体" w:eastAsia="宋体" w:hAnsi="宋体" w:cs="Calibri"/>
          <w:color w:val="000000"/>
          <w:kern w:val="0"/>
          <w:szCs w:val="21"/>
        </w:rPr>
      </w:pPr>
      <w:r>
        <w:rPr>
          <w:rFonts w:ascii="宋体" w:eastAsia="宋体" w:hAnsi="宋体" w:cs="Calibri" w:hint="eastAsia"/>
          <w:color w:val="000000"/>
          <w:kern w:val="0"/>
          <w:szCs w:val="21"/>
        </w:rPr>
        <w:t>富荣</w:t>
      </w:r>
      <w:r w:rsidR="00D15090" w:rsidRPr="00D15090">
        <w:rPr>
          <w:rFonts w:ascii="宋体" w:eastAsia="宋体" w:hAnsi="宋体" w:cs="Calibri" w:hint="eastAsia"/>
          <w:color w:val="000000"/>
          <w:kern w:val="0"/>
          <w:szCs w:val="21"/>
        </w:rPr>
        <w:t>基金管理有限公司</w:t>
      </w:r>
    </w:p>
    <w:p w:rsidR="00D15090" w:rsidRPr="00D15090" w:rsidRDefault="00E026B9" w:rsidP="00D15090">
      <w:pPr>
        <w:widowControl/>
        <w:shd w:val="clear" w:color="auto" w:fill="FFFFFF"/>
        <w:spacing w:line="360" w:lineRule="auto"/>
        <w:jc w:val="right"/>
        <w:rPr>
          <w:rFonts w:ascii="Calibri" w:eastAsia="宋体" w:hAnsi="Calibri" w:cs="Calibri"/>
          <w:color w:val="303030"/>
          <w:kern w:val="0"/>
          <w:szCs w:val="21"/>
        </w:rPr>
      </w:pPr>
      <w:r>
        <w:rPr>
          <w:rFonts w:ascii="宋体" w:eastAsia="宋体" w:hAnsi="宋体" w:cs="Calibri" w:hint="eastAsia"/>
          <w:color w:val="000000"/>
          <w:kern w:val="0"/>
          <w:szCs w:val="21"/>
        </w:rPr>
        <w:t>2</w:t>
      </w:r>
      <w:r>
        <w:rPr>
          <w:rFonts w:ascii="宋体" w:eastAsia="宋体" w:hAnsi="宋体" w:cs="Calibri"/>
          <w:color w:val="000000"/>
          <w:kern w:val="0"/>
          <w:szCs w:val="21"/>
        </w:rPr>
        <w:t>018</w:t>
      </w:r>
      <w:r w:rsidR="002061E0">
        <w:rPr>
          <w:rFonts w:ascii="宋体" w:eastAsia="宋体" w:hAnsi="宋体" w:cs="Calibri" w:hint="eastAsia"/>
          <w:color w:val="000000"/>
          <w:kern w:val="0"/>
          <w:szCs w:val="21"/>
        </w:rPr>
        <w:t>年</w:t>
      </w:r>
      <w:r>
        <w:rPr>
          <w:rFonts w:ascii="宋体" w:eastAsia="宋体" w:hAnsi="宋体" w:cs="Calibri" w:hint="eastAsia"/>
          <w:color w:val="000000"/>
          <w:kern w:val="0"/>
          <w:szCs w:val="21"/>
        </w:rPr>
        <w:t>5</w:t>
      </w:r>
      <w:r w:rsidR="002061E0">
        <w:rPr>
          <w:rFonts w:ascii="宋体" w:eastAsia="宋体" w:hAnsi="宋体" w:cs="Calibri" w:hint="eastAsia"/>
          <w:color w:val="000000"/>
          <w:kern w:val="0"/>
          <w:szCs w:val="21"/>
        </w:rPr>
        <w:t>月</w:t>
      </w:r>
      <w:r>
        <w:rPr>
          <w:rFonts w:ascii="宋体" w:eastAsia="宋体" w:hAnsi="宋体" w:cs="Calibri" w:hint="eastAsia"/>
          <w:color w:val="000000"/>
          <w:kern w:val="0"/>
          <w:szCs w:val="21"/>
        </w:rPr>
        <w:t>2</w:t>
      </w:r>
      <w:r>
        <w:rPr>
          <w:rFonts w:ascii="宋体" w:eastAsia="宋体" w:hAnsi="宋体" w:cs="Calibri"/>
          <w:color w:val="000000"/>
          <w:kern w:val="0"/>
          <w:szCs w:val="21"/>
        </w:rPr>
        <w:t>1</w:t>
      </w:r>
      <w:r w:rsidR="00D15090" w:rsidRPr="00D15090">
        <w:rPr>
          <w:rFonts w:ascii="宋体" w:eastAsia="宋体" w:hAnsi="宋体" w:cs="Calibri" w:hint="eastAsia"/>
          <w:color w:val="000000"/>
          <w:kern w:val="0"/>
          <w:szCs w:val="21"/>
        </w:rPr>
        <w:t>日</w:t>
      </w:r>
    </w:p>
    <w:p w:rsidR="00D15090" w:rsidRPr="00D15090" w:rsidRDefault="00D15090" w:rsidP="00D15090">
      <w:pPr>
        <w:widowControl/>
        <w:shd w:val="clear" w:color="auto" w:fill="FFFFFF"/>
        <w:spacing w:line="360" w:lineRule="auto"/>
        <w:rPr>
          <w:rFonts w:ascii="Calibri" w:eastAsia="宋体" w:hAnsi="Calibri" w:cs="Calibri"/>
          <w:color w:val="303030"/>
          <w:kern w:val="0"/>
          <w:szCs w:val="21"/>
        </w:rPr>
      </w:pPr>
      <w:r w:rsidRPr="00D15090">
        <w:rPr>
          <w:rFonts w:ascii="Calibri" w:eastAsia="宋体" w:hAnsi="Calibri" w:cs="Calibri"/>
          <w:color w:val="666666"/>
          <w:kern w:val="0"/>
          <w:szCs w:val="21"/>
        </w:rPr>
        <w:t> </w:t>
      </w:r>
    </w:p>
    <w:p w:rsidR="00036567" w:rsidRDefault="00036567"/>
    <w:sectPr w:rsidR="00036567" w:rsidSect="000365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E44" w:rsidRDefault="00416E44" w:rsidP="00D15090">
      <w:r>
        <w:separator/>
      </w:r>
    </w:p>
  </w:endnote>
  <w:endnote w:type="continuationSeparator" w:id="0">
    <w:p w:rsidR="00416E44" w:rsidRDefault="00416E44" w:rsidP="00D1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E44" w:rsidRDefault="00416E44" w:rsidP="00D15090">
      <w:r>
        <w:separator/>
      </w:r>
    </w:p>
  </w:footnote>
  <w:footnote w:type="continuationSeparator" w:id="0">
    <w:p w:rsidR="00416E44" w:rsidRDefault="00416E44" w:rsidP="00D15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5090"/>
    <w:rsid w:val="000342E9"/>
    <w:rsid w:val="00036567"/>
    <w:rsid w:val="00126BFF"/>
    <w:rsid w:val="00142582"/>
    <w:rsid w:val="001C5E93"/>
    <w:rsid w:val="002061E0"/>
    <w:rsid w:val="00276F3E"/>
    <w:rsid w:val="002B4461"/>
    <w:rsid w:val="003B5B93"/>
    <w:rsid w:val="003E6AAC"/>
    <w:rsid w:val="00416E44"/>
    <w:rsid w:val="004E445A"/>
    <w:rsid w:val="005309B5"/>
    <w:rsid w:val="00613044"/>
    <w:rsid w:val="006613C2"/>
    <w:rsid w:val="00665D32"/>
    <w:rsid w:val="00691478"/>
    <w:rsid w:val="008007FF"/>
    <w:rsid w:val="009522BE"/>
    <w:rsid w:val="009B123C"/>
    <w:rsid w:val="00A143FB"/>
    <w:rsid w:val="00A54C77"/>
    <w:rsid w:val="00A67E9A"/>
    <w:rsid w:val="00BD41AD"/>
    <w:rsid w:val="00C44168"/>
    <w:rsid w:val="00CA24A8"/>
    <w:rsid w:val="00CC2A6E"/>
    <w:rsid w:val="00D14EFD"/>
    <w:rsid w:val="00D15090"/>
    <w:rsid w:val="00D42444"/>
    <w:rsid w:val="00E026B9"/>
    <w:rsid w:val="00E83D5E"/>
    <w:rsid w:val="00F534D8"/>
    <w:rsid w:val="00F560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A0EB52-69B0-4E41-8F1D-6C8186C7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2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090"/>
    <w:pPr>
      <w:widowControl/>
      <w:spacing w:before="100" w:beforeAutospacing="1" w:after="100" w:afterAutospacing="1"/>
      <w:jc w:val="left"/>
    </w:pPr>
    <w:rPr>
      <w:rFonts w:ascii="宋体" w:eastAsia="宋体" w:hAnsi="宋体" w:cs="宋体"/>
      <w:kern w:val="0"/>
      <w:sz w:val="24"/>
      <w:szCs w:val="24"/>
    </w:rPr>
  </w:style>
  <w:style w:type="paragraph" w:customStyle="1" w:styleId="source-date1">
    <w:name w:val="source-date1"/>
    <w:basedOn w:val="a"/>
    <w:rsid w:val="00D15090"/>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paragraph" w:styleId="a4">
    <w:name w:val="header"/>
    <w:basedOn w:val="a"/>
    <w:link w:val="Char"/>
    <w:uiPriority w:val="99"/>
    <w:unhideWhenUsed/>
    <w:rsid w:val="00D150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15090"/>
    <w:rPr>
      <w:sz w:val="18"/>
      <w:szCs w:val="18"/>
    </w:rPr>
  </w:style>
  <w:style w:type="paragraph" w:styleId="a5">
    <w:name w:val="footer"/>
    <w:basedOn w:val="a"/>
    <w:link w:val="Char0"/>
    <w:uiPriority w:val="99"/>
    <w:unhideWhenUsed/>
    <w:rsid w:val="00D15090"/>
    <w:pPr>
      <w:tabs>
        <w:tab w:val="center" w:pos="4153"/>
        <w:tab w:val="right" w:pos="8306"/>
      </w:tabs>
      <w:snapToGrid w:val="0"/>
      <w:jc w:val="left"/>
    </w:pPr>
    <w:rPr>
      <w:sz w:val="18"/>
      <w:szCs w:val="18"/>
    </w:rPr>
  </w:style>
  <w:style w:type="character" w:customStyle="1" w:styleId="Char0">
    <w:name w:val="页脚 Char"/>
    <w:basedOn w:val="a0"/>
    <w:link w:val="a5"/>
    <w:uiPriority w:val="99"/>
    <w:rsid w:val="00D15090"/>
    <w:rPr>
      <w:sz w:val="18"/>
      <w:szCs w:val="18"/>
    </w:rPr>
  </w:style>
  <w:style w:type="character" w:styleId="a6">
    <w:name w:val="annotation reference"/>
    <w:basedOn w:val="a0"/>
    <w:uiPriority w:val="99"/>
    <w:semiHidden/>
    <w:unhideWhenUsed/>
    <w:rsid w:val="00142582"/>
    <w:rPr>
      <w:sz w:val="21"/>
      <w:szCs w:val="21"/>
    </w:rPr>
  </w:style>
  <w:style w:type="paragraph" w:styleId="a7">
    <w:name w:val="annotation text"/>
    <w:basedOn w:val="a"/>
    <w:link w:val="Char1"/>
    <w:uiPriority w:val="99"/>
    <w:semiHidden/>
    <w:unhideWhenUsed/>
    <w:rsid w:val="00142582"/>
    <w:pPr>
      <w:jc w:val="left"/>
    </w:pPr>
  </w:style>
  <w:style w:type="character" w:customStyle="1" w:styleId="Char1">
    <w:name w:val="批注文字 Char"/>
    <w:basedOn w:val="a0"/>
    <w:link w:val="a7"/>
    <w:uiPriority w:val="99"/>
    <w:semiHidden/>
    <w:rsid w:val="00142582"/>
  </w:style>
  <w:style w:type="paragraph" w:styleId="a8">
    <w:name w:val="annotation subject"/>
    <w:basedOn w:val="a7"/>
    <w:next w:val="a7"/>
    <w:link w:val="Char2"/>
    <w:uiPriority w:val="99"/>
    <w:semiHidden/>
    <w:unhideWhenUsed/>
    <w:rsid w:val="00142582"/>
    <w:rPr>
      <w:b/>
      <w:bCs/>
    </w:rPr>
  </w:style>
  <w:style w:type="character" w:customStyle="1" w:styleId="Char2">
    <w:name w:val="批注主题 Char"/>
    <w:basedOn w:val="Char1"/>
    <w:link w:val="a8"/>
    <w:uiPriority w:val="99"/>
    <w:semiHidden/>
    <w:rsid w:val="00142582"/>
    <w:rPr>
      <w:b/>
      <w:bCs/>
    </w:rPr>
  </w:style>
  <w:style w:type="paragraph" w:styleId="a9">
    <w:name w:val="Balloon Text"/>
    <w:basedOn w:val="a"/>
    <w:link w:val="Char3"/>
    <w:uiPriority w:val="99"/>
    <w:semiHidden/>
    <w:unhideWhenUsed/>
    <w:rsid w:val="00142582"/>
    <w:rPr>
      <w:sz w:val="18"/>
      <w:szCs w:val="18"/>
    </w:rPr>
  </w:style>
  <w:style w:type="character" w:customStyle="1" w:styleId="Char3">
    <w:name w:val="批注框文本 Char"/>
    <w:basedOn w:val="a0"/>
    <w:link w:val="a9"/>
    <w:uiPriority w:val="99"/>
    <w:semiHidden/>
    <w:rsid w:val="001425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407993">
      <w:bodyDiv w:val="1"/>
      <w:marLeft w:val="0"/>
      <w:marRight w:val="0"/>
      <w:marTop w:val="0"/>
      <w:marBottom w:val="0"/>
      <w:divBdr>
        <w:top w:val="none" w:sz="0" w:space="0" w:color="auto"/>
        <w:left w:val="none" w:sz="0" w:space="0" w:color="auto"/>
        <w:bottom w:val="none" w:sz="0" w:space="0" w:color="auto"/>
        <w:right w:val="none" w:sz="0" w:space="0" w:color="auto"/>
      </w:divBdr>
      <w:divsChild>
        <w:div w:id="1511606656">
          <w:marLeft w:val="0"/>
          <w:marRight w:val="0"/>
          <w:marTop w:val="0"/>
          <w:marBottom w:val="0"/>
          <w:divBdr>
            <w:top w:val="none" w:sz="0" w:space="0" w:color="auto"/>
            <w:left w:val="none" w:sz="0" w:space="0" w:color="auto"/>
            <w:bottom w:val="none" w:sz="0" w:space="0" w:color="auto"/>
            <w:right w:val="none" w:sz="0" w:space="0" w:color="auto"/>
          </w:divBdr>
          <w:divsChild>
            <w:div w:id="1561669187">
              <w:marLeft w:val="0"/>
              <w:marRight w:val="0"/>
              <w:marTop w:val="0"/>
              <w:marBottom w:val="0"/>
              <w:divBdr>
                <w:top w:val="single" w:sz="6" w:space="12" w:color="DDDDDD"/>
                <w:left w:val="single" w:sz="6" w:space="12" w:color="DDDDDD"/>
                <w:bottom w:val="single" w:sz="6" w:space="12" w:color="DDDDDD"/>
                <w:right w:val="single" w:sz="6" w:space="12" w:color="DDDDDD"/>
              </w:divBdr>
              <w:divsChild>
                <w:div w:id="174564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188</Words>
  <Characters>1074</Characters>
  <Application>Microsoft Office Word</Application>
  <DocSecurity>0</DocSecurity>
  <Lines>8</Lines>
  <Paragraphs>2</Paragraphs>
  <ScaleCrop>false</ScaleCrop>
  <Company>Microsoft</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liyp</dc:creator>
  <cp:lastModifiedBy>luoqin</cp:lastModifiedBy>
  <cp:revision>18</cp:revision>
  <dcterms:created xsi:type="dcterms:W3CDTF">2018-04-27T07:17:00Z</dcterms:created>
  <dcterms:modified xsi:type="dcterms:W3CDTF">2018-05-16T01:19:00Z</dcterms:modified>
</cp:coreProperties>
</file>